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5ED3ED9B">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24DAB5D7" w:rsidR="00111E13" w:rsidRPr="00211FC2" w:rsidRDefault="00111E13" w:rsidP="00F70884">
      <w:pPr>
        <w:shd w:val="clear" w:color="auto" w:fill="FFFFFF"/>
        <w:spacing w:before="720" w:after="720" w:line="23" w:lineRule="atLeast"/>
        <w:ind w:left="1599" w:right="125" w:hanging="1599"/>
        <w:jc w:val="center"/>
      </w:pPr>
      <w:r w:rsidRPr="00211FC2">
        <w:rPr>
          <w:spacing w:val="-2"/>
          <w:sz w:val="24"/>
          <w:szCs w:val="24"/>
        </w:rPr>
        <w:t>Dzia</w:t>
      </w:r>
      <w:r w:rsidRPr="00211FC2">
        <w:rPr>
          <w:rFonts w:cs="Times New Roman"/>
          <w:spacing w:val="-2"/>
          <w:sz w:val="24"/>
          <w:szCs w:val="24"/>
        </w:rPr>
        <w:t>ł</w:t>
      </w:r>
      <w:r w:rsidRPr="00211FC2">
        <w:rPr>
          <w:spacing w:val="-2"/>
          <w:sz w:val="24"/>
          <w:szCs w:val="24"/>
        </w:rPr>
        <w:t>anie 7.</w:t>
      </w:r>
      <w:r w:rsidR="006361B8">
        <w:rPr>
          <w:spacing w:val="-2"/>
          <w:sz w:val="24"/>
          <w:szCs w:val="24"/>
        </w:rPr>
        <w:t>4</w:t>
      </w:r>
      <w:r w:rsidRPr="00211FC2">
        <w:rPr>
          <w:spacing w:val="-2"/>
          <w:sz w:val="24"/>
          <w:szCs w:val="24"/>
        </w:rPr>
        <w:t xml:space="preserve"> </w:t>
      </w:r>
      <w:r w:rsidR="006361B8" w:rsidRPr="006361B8">
        <w:rPr>
          <w:spacing w:val="-2"/>
          <w:sz w:val="24"/>
          <w:szCs w:val="24"/>
        </w:rPr>
        <w:t>Wspieranie uczenia się przez całe życie</w:t>
      </w:r>
    </w:p>
    <w:p w14:paraId="34A5EFE7" w14:textId="3D67CF81" w:rsidR="00111E13" w:rsidRPr="00211FC2" w:rsidRDefault="00111E13" w:rsidP="00F70884">
      <w:pPr>
        <w:shd w:val="clear" w:color="auto" w:fill="FFFFFF"/>
        <w:spacing w:before="720" w:after="720" w:line="23" w:lineRule="atLeast"/>
        <w:ind w:right="159"/>
        <w:jc w:val="center"/>
      </w:pPr>
      <w:r w:rsidRPr="00211FC2">
        <w:rPr>
          <w:spacing w:val="-1"/>
          <w:sz w:val="24"/>
          <w:szCs w:val="24"/>
        </w:rPr>
        <w:t>Cel szczeg</w:t>
      </w:r>
      <w:r w:rsidRPr="00211FC2">
        <w:rPr>
          <w:rFonts w:cs="Times New Roman"/>
          <w:spacing w:val="-1"/>
          <w:sz w:val="24"/>
          <w:szCs w:val="24"/>
        </w:rPr>
        <w:t>ół</w:t>
      </w:r>
      <w:r w:rsidRPr="00211FC2">
        <w:rPr>
          <w:spacing w:val="-1"/>
          <w:sz w:val="24"/>
          <w:szCs w:val="24"/>
        </w:rPr>
        <w:t xml:space="preserve">owy </w:t>
      </w:r>
      <w:r w:rsidR="006361B8" w:rsidRPr="006361B8">
        <w:rPr>
          <w:spacing w:val="-1"/>
          <w:sz w:val="24"/>
          <w:szCs w:val="24"/>
        </w:rPr>
        <w:t xml:space="preserve">(g) </w:t>
      </w:r>
      <w:bookmarkStart w:id="0" w:name="_Hlk142914010"/>
      <w:r w:rsidR="006361B8" w:rsidRPr="006361B8">
        <w:rPr>
          <w:spacing w:val="-1"/>
          <w:sz w:val="24"/>
          <w:szCs w:val="24"/>
        </w:rPr>
        <w:t>Wspieranie uczenia się przez całe życie, w szczególności elastycznych możliwości podnoszenia i zmiany kwalifikacji dla wszystkich, z</w:t>
      </w:r>
      <w:r w:rsidR="006361B8">
        <w:rPr>
          <w:spacing w:val="-1"/>
          <w:sz w:val="24"/>
          <w:szCs w:val="24"/>
        </w:rPr>
        <w:t> </w:t>
      </w:r>
      <w:r w:rsidR="006361B8" w:rsidRPr="006361B8">
        <w:rPr>
          <w:spacing w:val="-1"/>
          <w:sz w:val="24"/>
          <w:szCs w:val="24"/>
        </w:rPr>
        <w:t>uwzględnieniem umiejętności w zakresie przedsiębiorczości i kompetencji cyfrowych, lepsze przewidywanie zmian i zapotrzebowania na nowe umiejętności na podstawie potrzeb rynku pracy, ułatwianie zmian ścieżki kariery zawodowej i</w:t>
      </w:r>
      <w:r w:rsidR="00B45425">
        <w:rPr>
          <w:spacing w:val="-1"/>
          <w:sz w:val="24"/>
          <w:szCs w:val="24"/>
        </w:rPr>
        <w:t> </w:t>
      </w:r>
      <w:r w:rsidR="006361B8" w:rsidRPr="006361B8">
        <w:rPr>
          <w:spacing w:val="-1"/>
          <w:sz w:val="24"/>
          <w:szCs w:val="24"/>
        </w:rPr>
        <w:t>wspieranie mobilności zawodowej</w:t>
      </w:r>
      <w:bookmarkEnd w:id="0"/>
    </w:p>
    <w:p w14:paraId="20081DAD" w14:textId="05292656"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6361B8">
        <w:rPr>
          <w:color w:val="000000" w:themeColor="text1"/>
          <w:spacing w:val="-3"/>
          <w:sz w:val="24"/>
          <w:szCs w:val="24"/>
        </w:rPr>
        <w:t>4</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-001/23</w:t>
      </w:r>
    </w:p>
    <w:p w14:paraId="7840E41B" w14:textId="6DB45B6F"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CA72B7">
        <w:rPr>
          <w:color w:val="000000" w:themeColor="text1"/>
          <w:spacing w:val="-3"/>
          <w:sz w:val="24"/>
          <w:szCs w:val="24"/>
        </w:rPr>
        <w:t>2</w:t>
      </w:r>
      <w:r w:rsidR="00313331" w:rsidRPr="00211FC2">
        <w:rPr>
          <w:color w:val="000000" w:themeColor="text1"/>
          <w:spacing w:val="-3"/>
          <w:sz w:val="24"/>
          <w:szCs w:val="24"/>
        </w:rPr>
        <w:t>)</w:t>
      </w:r>
    </w:p>
    <w:p w14:paraId="4F739E42" w14:textId="2BEEC711" w:rsidR="00BA362D" w:rsidRPr="00211FC2" w:rsidRDefault="00BA362D" w:rsidP="00F70884">
      <w:pPr>
        <w:spacing w:before="200"/>
        <w:jc w:val="center"/>
        <w:rPr>
          <w:sz w:val="24"/>
          <w:szCs w:val="24"/>
        </w:rPr>
      </w:pPr>
      <w:r w:rsidRPr="00211FC2">
        <w:rPr>
          <w:sz w:val="24"/>
          <w:szCs w:val="24"/>
        </w:rPr>
        <w:t>Białystok,</w:t>
      </w:r>
      <w:r w:rsidR="006D0A8D" w:rsidRPr="00211FC2">
        <w:rPr>
          <w:sz w:val="24"/>
          <w:szCs w:val="24"/>
        </w:rPr>
        <w:t xml:space="preserve"> </w:t>
      </w:r>
      <w:r w:rsidR="00CA72B7">
        <w:rPr>
          <w:sz w:val="24"/>
          <w:szCs w:val="24"/>
        </w:rPr>
        <w:t>27</w:t>
      </w:r>
      <w:r w:rsidR="00F948AD" w:rsidRPr="00F705F4">
        <w:rPr>
          <w:sz w:val="24"/>
          <w:szCs w:val="24"/>
        </w:rPr>
        <w:t xml:space="preserve"> </w:t>
      </w:r>
      <w:r w:rsidR="00CA72B7">
        <w:rPr>
          <w:sz w:val="24"/>
          <w:szCs w:val="24"/>
        </w:rPr>
        <w:t>października</w:t>
      </w:r>
      <w:r w:rsidR="00114139" w:rsidRPr="00F705F4">
        <w:rPr>
          <w:sz w:val="24"/>
          <w:szCs w:val="24"/>
        </w:rPr>
        <w:t xml:space="preserve"> </w:t>
      </w:r>
      <w:r w:rsidRPr="00F705F4">
        <w:rPr>
          <w:sz w:val="24"/>
          <w:szCs w:val="24"/>
        </w:rPr>
        <w:t>2023 r</w:t>
      </w:r>
      <w:r w:rsidRPr="00211FC2">
        <w:rPr>
          <w:sz w:val="24"/>
          <w:szCs w:val="24"/>
        </w:rPr>
        <w:t>.</w:t>
      </w:r>
      <w:r w:rsidR="0011506D" w:rsidRPr="00211FC2">
        <w:rPr>
          <w:lang w:eastAsia="zh-CN"/>
        </w:rPr>
        <w:t xml:space="preserve"> </w:t>
      </w:r>
      <w:r w:rsidR="0011506D" w:rsidRPr="00211FC2">
        <w:rPr>
          <w:color w:val="FF0000"/>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97106D" w:rsidRDefault="00C71F74" w:rsidP="00630DF0">
          <w:pPr>
            <w:pStyle w:val="Nagwekspisutreci"/>
            <w:spacing w:after="240" w:line="276" w:lineRule="auto"/>
            <w:rPr>
              <w:rFonts w:ascii="Arial" w:hAnsi="Arial" w:cs="Arial"/>
              <w:color w:val="auto"/>
              <w:sz w:val="24"/>
              <w:szCs w:val="24"/>
            </w:rPr>
          </w:pPr>
          <w:r w:rsidRPr="0097106D">
            <w:rPr>
              <w:rFonts w:ascii="Arial" w:hAnsi="Arial" w:cs="Arial"/>
              <w:color w:val="auto"/>
              <w:sz w:val="24"/>
              <w:szCs w:val="24"/>
            </w:rPr>
            <w:t>Spis treści</w:t>
          </w:r>
        </w:p>
        <w:p w14:paraId="6D98D964" w14:textId="14A6B51C" w:rsidR="009304F7" w:rsidRPr="003F775C" w:rsidRDefault="00C71F74">
          <w:pPr>
            <w:pStyle w:val="Spistreci1"/>
            <w:rPr>
              <w:rFonts w:asciiTheme="minorHAnsi" w:eastAsiaTheme="minorEastAsia" w:hAnsiTheme="minorHAnsi" w:cstheme="minorBidi"/>
              <w:noProof/>
              <w:kern w:val="2"/>
              <w:sz w:val="24"/>
              <w:szCs w:val="24"/>
              <w14:ligatures w14:val="standardContextual"/>
            </w:rPr>
          </w:pPr>
          <w:r w:rsidRPr="003F775C">
            <w:rPr>
              <w:sz w:val="24"/>
              <w:szCs w:val="24"/>
            </w:rPr>
            <w:fldChar w:fldCharType="begin"/>
          </w:r>
          <w:r w:rsidRPr="003F775C">
            <w:rPr>
              <w:sz w:val="24"/>
              <w:szCs w:val="24"/>
            </w:rPr>
            <w:instrText xml:space="preserve"> TOC \o "1-3" \h \z \u </w:instrText>
          </w:r>
          <w:r w:rsidRPr="003F775C">
            <w:rPr>
              <w:sz w:val="24"/>
              <w:szCs w:val="24"/>
            </w:rPr>
            <w:fldChar w:fldCharType="separate"/>
          </w:r>
          <w:hyperlink w:anchor="_Toc145576933" w:history="1">
            <w:r w:rsidR="009304F7" w:rsidRPr="003F775C">
              <w:rPr>
                <w:rStyle w:val="Hipercze"/>
                <w:b/>
                <w:bCs/>
                <w:noProof/>
                <w:sz w:val="24"/>
                <w:szCs w:val="24"/>
              </w:rPr>
              <w:t>Wykaz skrótów i pojęć</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4</w:t>
            </w:r>
            <w:r w:rsidR="009304F7" w:rsidRPr="003F775C">
              <w:rPr>
                <w:noProof/>
                <w:webHidden/>
                <w:sz w:val="24"/>
                <w:szCs w:val="24"/>
              </w:rPr>
              <w:fldChar w:fldCharType="end"/>
            </w:r>
          </w:hyperlink>
        </w:p>
        <w:p w14:paraId="1BD8C758" w14:textId="2E69BD07"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34" w:history="1">
            <w:r w:rsidR="009304F7" w:rsidRPr="003F775C">
              <w:rPr>
                <w:rStyle w:val="Hipercze"/>
                <w:b/>
                <w:bCs/>
                <w:noProof/>
                <w:sz w:val="24"/>
                <w:szCs w:val="24"/>
              </w:rPr>
              <w:t>Słowniczek</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w:t>
            </w:r>
            <w:r w:rsidR="009304F7" w:rsidRPr="003F775C">
              <w:rPr>
                <w:noProof/>
                <w:webHidden/>
                <w:sz w:val="24"/>
                <w:szCs w:val="24"/>
              </w:rPr>
              <w:fldChar w:fldCharType="end"/>
            </w:r>
          </w:hyperlink>
        </w:p>
        <w:p w14:paraId="666431BD" w14:textId="65FA6305"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35" w:history="1">
            <w:r w:rsidR="009304F7" w:rsidRPr="003F775C">
              <w:rPr>
                <w:rStyle w:val="Hipercze"/>
                <w:b/>
                <w:noProof/>
                <w:sz w:val="24"/>
                <w:szCs w:val="24"/>
              </w:rPr>
              <w:t>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OGÓLNE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9</w:t>
            </w:r>
            <w:r w:rsidR="009304F7" w:rsidRPr="003F775C">
              <w:rPr>
                <w:noProof/>
                <w:webHidden/>
                <w:sz w:val="24"/>
                <w:szCs w:val="24"/>
              </w:rPr>
              <w:fldChar w:fldCharType="end"/>
            </w:r>
          </w:hyperlink>
        </w:p>
        <w:p w14:paraId="2CD51766" w14:textId="3C2AC2D9"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36" w:history="1">
            <w:r w:rsidR="009304F7" w:rsidRPr="003F775C">
              <w:rPr>
                <w:rStyle w:val="Hipercze"/>
                <w:noProof/>
                <w:sz w:val="24"/>
                <w:szCs w:val="24"/>
              </w:rPr>
              <w:t>1.1 Podstawy prawne i dokumenty programowe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9</w:t>
            </w:r>
            <w:r w:rsidR="009304F7" w:rsidRPr="003F775C">
              <w:rPr>
                <w:noProof/>
                <w:webHidden/>
                <w:sz w:val="24"/>
                <w:szCs w:val="24"/>
              </w:rPr>
              <w:fldChar w:fldCharType="end"/>
            </w:r>
          </w:hyperlink>
        </w:p>
        <w:p w14:paraId="05EF6193" w14:textId="5EA8E647" w:rsidR="009304F7" w:rsidRPr="003F775C" w:rsidRDefault="00303685">
          <w:pPr>
            <w:pStyle w:val="Spistreci3"/>
            <w:rPr>
              <w:rFonts w:asciiTheme="minorHAnsi" w:eastAsiaTheme="minorEastAsia" w:hAnsiTheme="minorHAnsi" w:cstheme="minorBidi"/>
              <w:noProof/>
              <w:kern w:val="2"/>
              <w:sz w:val="24"/>
              <w:szCs w:val="24"/>
              <w14:ligatures w14:val="standardContextual"/>
            </w:rPr>
          </w:pPr>
          <w:hyperlink w:anchor="_Toc145576937" w:history="1">
            <w:r w:rsidR="009304F7" w:rsidRPr="003F775C">
              <w:rPr>
                <w:rStyle w:val="Hipercze"/>
                <w:rFonts w:eastAsiaTheme="majorEastAsia"/>
                <w:noProof/>
                <w:sz w:val="24"/>
                <w:szCs w:val="24"/>
              </w:rPr>
              <w:t>1.2 Informacje na temat zmiany dokumentu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11</w:t>
            </w:r>
            <w:r w:rsidR="009304F7" w:rsidRPr="003F775C">
              <w:rPr>
                <w:noProof/>
                <w:webHidden/>
                <w:sz w:val="24"/>
                <w:szCs w:val="24"/>
              </w:rPr>
              <w:fldChar w:fldCharType="end"/>
            </w:r>
          </w:hyperlink>
        </w:p>
        <w:p w14:paraId="4B7EFCC0" w14:textId="4AEB8D0B"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38" w:history="1">
            <w:r w:rsidR="009304F7" w:rsidRPr="003F775C">
              <w:rPr>
                <w:rStyle w:val="Hipercze"/>
                <w:b/>
                <w:noProof/>
                <w:sz w:val="24"/>
                <w:szCs w:val="24"/>
              </w:rPr>
              <w:t>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61B31C01" w14:textId="7A491400"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39" w:history="1">
            <w:r w:rsidR="009304F7" w:rsidRPr="003F775C">
              <w:rPr>
                <w:rStyle w:val="Hipercze"/>
                <w:noProof/>
                <w:sz w:val="24"/>
                <w:szCs w:val="24"/>
              </w:rPr>
              <w:t>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Przedmiot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2F462C6E" w14:textId="2571B938"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0" w:history="1">
            <w:r w:rsidR="009304F7" w:rsidRPr="003F775C">
              <w:rPr>
                <w:rStyle w:val="Hipercze"/>
                <w:noProof/>
                <w:sz w:val="24"/>
                <w:szCs w:val="24"/>
              </w:rPr>
              <w:t>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Podstawowe 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3223382D" w14:textId="19441097"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1" w:history="1">
            <w:r w:rsidR="009304F7" w:rsidRPr="003F775C">
              <w:rPr>
                <w:rStyle w:val="Hipercze"/>
                <w:noProof/>
                <w:sz w:val="24"/>
                <w:szCs w:val="24"/>
              </w:rPr>
              <w:t>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komunikacji oraz udzielanie dodatkowych informacji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14</w:t>
            </w:r>
            <w:r w:rsidR="009304F7" w:rsidRPr="003F775C">
              <w:rPr>
                <w:noProof/>
                <w:webHidden/>
                <w:sz w:val="24"/>
                <w:szCs w:val="24"/>
              </w:rPr>
              <w:fldChar w:fldCharType="end"/>
            </w:r>
          </w:hyperlink>
        </w:p>
        <w:p w14:paraId="0C2EE361" w14:textId="283D2BEB"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2" w:history="1">
            <w:r w:rsidR="009304F7" w:rsidRPr="003F775C">
              <w:rPr>
                <w:rStyle w:val="Hipercze"/>
                <w:noProof/>
                <w:sz w:val="24"/>
                <w:szCs w:val="24"/>
              </w:rPr>
              <w:t>2.4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Źródła finansowania i kwota środków przeznaczona na nabór</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15</w:t>
            </w:r>
            <w:r w:rsidR="009304F7" w:rsidRPr="003F775C">
              <w:rPr>
                <w:noProof/>
                <w:webHidden/>
                <w:sz w:val="24"/>
                <w:szCs w:val="24"/>
              </w:rPr>
              <w:fldChar w:fldCharType="end"/>
            </w:r>
          </w:hyperlink>
        </w:p>
        <w:p w14:paraId="7DD5A938" w14:textId="1D4C8862"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3" w:history="1">
            <w:r w:rsidR="009304F7" w:rsidRPr="003F775C">
              <w:rPr>
                <w:rStyle w:val="Hipercze"/>
                <w:noProof/>
                <w:sz w:val="24"/>
                <w:szCs w:val="24"/>
              </w:rPr>
              <w:t>2.5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Termin, forma i miej</w:t>
            </w:r>
            <w:r w:rsidR="009304F7" w:rsidRPr="003F775C">
              <w:rPr>
                <w:rStyle w:val="Hipercze"/>
                <w:noProof/>
                <w:sz w:val="24"/>
                <w:szCs w:val="24"/>
              </w:rPr>
              <w:t>s</w:t>
            </w:r>
            <w:r w:rsidR="009304F7" w:rsidRPr="003F775C">
              <w:rPr>
                <w:rStyle w:val="Hipercze"/>
                <w:noProof/>
                <w:sz w:val="24"/>
                <w:szCs w:val="24"/>
              </w:rPr>
              <w:t>ce składania wniosku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15</w:t>
            </w:r>
            <w:r w:rsidR="009304F7" w:rsidRPr="003F775C">
              <w:rPr>
                <w:noProof/>
                <w:webHidden/>
                <w:sz w:val="24"/>
                <w:szCs w:val="24"/>
              </w:rPr>
              <w:fldChar w:fldCharType="end"/>
            </w:r>
          </w:hyperlink>
        </w:p>
        <w:p w14:paraId="08C9D743" w14:textId="16192359"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44" w:history="1">
            <w:r w:rsidR="009304F7" w:rsidRPr="003F775C">
              <w:rPr>
                <w:rStyle w:val="Hipercze"/>
                <w:b/>
                <w:noProof/>
                <w:sz w:val="24"/>
                <w:szCs w:val="24"/>
              </w:rPr>
              <w:t>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WYMAGANIA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18</w:t>
            </w:r>
            <w:r w:rsidR="009304F7" w:rsidRPr="003F775C">
              <w:rPr>
                <w:noProof/>
                <w:webHidden/>
                <w:sz w:val="24"/>
                <w:szCs w:val="24"/>
              </w:rPr>
              <w:fldChar w:fldCharType="end"/>
            </w:r>
          </w:hyperlink>
        </w:p>
        <w:p w14:paraId="4253DA04" w14:textId="64F55DB5"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5" w:history="1">
            <w:r w:rsidR="009304F7" w:rsidRPr="003F775C">
              <w:rPr>
                <w:rStyle w:val="Hipercze"/>
                <w:noProof/>
                <w:sz w:val="24"/>
                <w:szCs w:val="24"/>
              </w:rPr>
              <w:t>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uprawnione do ubiegania się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18</w:t>
            </w:r>
            <w:r w:rsidR="009304F7" w:rsidRPr="003F775C">
              <w:rPr>
                <w:noProof/>
                <w:webHidden/>
                <w:sz w:val="24"/>
                <w:szCs w:val="24"/>
              </w:rPr>
              <w:fldChar w:fldCharType="end"/>
            </w:r>
          </w:hyperlink>
        </w:p>
        <w:p w14:paraId="25DF9988" w14:textId="5161C296"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6" w:history="1">
            <w:r w:rsidR="009304F7" w:rsidRPr="003F775C">
              <w:rPr>
                <w:rStyle w:val="Hipercze"/>
                <w:noProof/>
                <w:sz w:val="24"/>
                <w:szCs w:val="24"/>
              </w:rPr>
              <w:t>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występujące wspólnie (partnerstwo)</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20</w:t>
            </w:r>
            <w:r w:rsidR="009304F7" w:rsidRPr="003F775C">
              <w:rPr>
                <w:noProof/>
                <w:webHidden/>
                <w:sz w:val="24"/>
                <w:szCs w:val="24"/>
              </w:rPr>
              <w:fldChar w:fldCharType="end"/>
            </w:r>
          </w:hyperlink>
        </w:p>
        <w:p w14:paraId="0E11B43A" w14:textId="2701BD25"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7" w:history="1">
            <w:r w:rsidR="009304F7" w:rsidRPr="003F775C">
              <w:rPr>
                <w:rStyle w:val="Hipercze"/>
                <w:noProof/>
                <w:sz w:val="24"/>
                <w:szCs w:val="24"/>
              </w:rPr>
              <w:t>3.3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Typ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22</w:t>
            </w:r>
            <w:r w:rsidR="009304F7" w:rsidRPr="003F775C">
              <w:rPr>
                <w:noProof/>
                <w:webHidden/>
                <w:sz w:val="24"/>
                <w:szCs w:val="24"/>
              </w:rPr>
              <w:fldChar w:fldCharType="end"/>
            </w:r>
          </w:hyperlink>
        </w:p>
        <w:p w14:paraId="583BC2ED" w14:textId="7F978075"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8" w:history="1">
            <w:r w:rsidR="009304F7" w:rsidRPr="003F775C">
              <w:rPr>
                <w:rStyle w:val="Hipercze"/>
                <w:noProof/>
                <w:sz w:val="24"/>
                <w:szCs w:val="24"/>
              </w:rPr>
              <w:t>3.4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Grupy docelowe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22</w:t>
            </w:r>
            <w:r w:rsidR="009304F7" w:rsidRPr="003F775C">
              <w:rPr>
                <w:noProof/>
                <w:webHidden/>
                <w:sz w:val="24"/>
                <w:szCs w:val="24"/>
              </w:rPr>
              <w:fldChar w:fldCharType="end"/>
            </w:r>
          </w:hyperlink>
        </w:p>
        <w:p w14:paraId="07B1DE3C" w14:textId="0ECA9273"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49" w:history="1">
            <w:r w:rsidR="009304F7" w:rsidRPr="003F775C">
              <w:rPr>
                <w:rStyle w:val="Hipercze"/>
                <w:noProof/>
                <w:spacing w:val="-2"/>
                <w:sz w:val="24"/>
                <w:szCs w:val="24"/>
              </w:rPr>
              <w:t>3.5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pacing w:val="-2"/>
                <w:sz w:val="24"/>
                <w:szCs w:val="24"/>
              </w:rPr>
              <w:t>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23</w:t>
            </w:r>
            <w:r w:rsidR="009304F7" w:rsidRPr="003F775C">
              <w:rPr>
                <w:noProof/>
                <w:webHidden/>
                <w:sz w:val="24"/>
                <w:szCs w:val="24"/>
              </w:rPr>
              <w:fldChar w:fldCharType="end"/>
            </w:r>
          </w:hyperlink>
        </w:p>
        <w:p w14:paraId="4DA758FF" w14:textId="1E9ADEB4"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0" w:history="1">
            <w:r w:rsidR="009304F7" w:rsidRPr="003F775C">
              <w:rPr>
                <w:rStyle w:val="Hipercze"/>
                <w:noProof/>
                <w:sz w:val="24"/>
                <w:szCs w:val="24"/>
              </w:rPr>
              <w:t>3.5.1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23</w:t>
            </w:r>
            <w:r w:rsidR="009304F7" w:rsidRPr="003F775C">
              <w:rPr>
                <w:noProof/>
                <w:webHidden/>
                <w:sz w:val="24"/>
                <w:szCs w:val="24"/>
              </w:rPr>
              <w:fldChar w:fldCharType="end"/>
            </w:r>
          </w:hyperlink>
        </w:p>
        <w:p w14:paraId="280E0721" w14:textId="2D42078B"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1" w:history="1">
            <w:r w:rsidR="009304F7" w:rsidRPr="003F775C">
              <w:rPr>
                <w:rStyle w:val="Hipercze"/>
                <w:noProof/>
                <w:sz w:val="24"/>
                <w:szCs w:val="24"/>
              </w:rPr>
              <w:t>3.5.2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Dodatkowe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26</w:t>
            </w:r>
            <w:r w:rsidR="009304F7" w:rsidRPr="003F775C">
              <w:rPr>
                <w:noProof/>
                <w:webHidden/>
                <w:sz w:val="24"/>
                <w:szCs w:val="24"/>
              </w:rPr>
              <w:fldChar w:fldCharType="end"/>
            </w:r>
          </w:hyperlink>
        </w:p>
        <w:p w14:paraId="3D344452" w14:textId="37301A77"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2" w:history="1">
            <w:r w:rsidR="009304F7" w:rsidRPr="003F775C">
              <w:rPr>
                <w:rStyle w:val="Hipercze"/>
                <w:noProof/>
                <w:sz w:val="24"/>
                <w:szCs w:val="24"/>
              </w:rPr>
              <w:t>3.5.3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Obowiązki Operatora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31</w:t>
            </w:r>
            <w:r w:rsidR="009304F7" w:rsidRPr="003F775C">
              <w:rPr>
                <w:noProof/>
                <w:webHidden/>
                <w:sz w:val="24"/>
                <w:szCs w:val="24"/>
              </w:rPr>
              <w:fldChar w:fldCharType="end"/>
            </w:r>
          </w:hyperlink>
        </w:p>
        <w:p w14:paraId="192DD4A2" w14:textId="056F1F21"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53" w:history="1">
            <w:r w:rsidR="009304F7" w:rsidRPr="003F775C">
              <w:rPr>
                <w:rStyle w:val="Hipercze"/>
                <w:noProof/>
                <w:spacing w:val="-2"/>
                <w:sz w:val="24"/>
                <w:szCs w:val="24"/>
              </w:rPr>
              <w:t>3.6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Zgodność z zasadami horyzontalnymi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32</w:t>
            </w:r>
            <w:r w:rsidR="009304F7" w:rsidRPr="003F775C">
              <w:rPr>
                <w:noProof/>
                <w:webHidden/>
                <w:sz w:val="24"/>
                <w:szCs w:val="24"/>
              </w:rPr>
              <w:fldChar w:fldCharType="end"/>
            </w:r>
          </w:hyperlink>
        </w:p>
        <w:p w14:paraId="0E431256" w14:textId="2B6AADC8"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54" w:history="1">
            <w:r w:rsidR="009304F7" w:rsidRPr="003F775C">
              <w:rPr>
                <w:rStyle w:val="Hipercze"/>
                <w:noProof/>
                <w:sz w:val="24"/>
                <w:szCs w:val="24"/>
              </w:rPr>
              <w:t>3.7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Wymagania czasowe dotyczące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35</w:t>
            </w:r>
            <w:r w:rsidR="009304F7" w:rsidRPr="003F775C">
              <w:rPr>
                <w:noProof/>
                <w:webHidden/>
                <w:sz w:val="24"/>
                <w:szCs w:val="24"/>
              </w:rPr>
              <w:fldChar w:fldCharType="end"/>
            </w:r>
          </w:hyperlink>
        </w:p>
        <w:p w14:paraId="3E232BA8" w14:textId="32CF1058"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55" w:history="1">
            <w:r w:rsidR="009304F7" w:rsidRPr="003F775C">
              <w:rPr>
                <w:rStyle w:val="Hipercze"/>
                <w:noProof/>
                <w:sz w:val="24"/>
                <w:szCs w:val="24"/>
              </w:rPr>
              <w:t>3.8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Efekty realizacji projektu – wskaźniki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37</w:t>
            </w:r>
            <w:r w:rsidR="009304F7" w:rsidRPr="003F775C">
              <w:rPr>
                <w:noProof/>
                <w:webHidden/>
                <w:sz w:val="24"/>
                <w:szCs w:val="24"/>
              </w:rPr>
              <w:fldChar w:fldCharType="end"/>
            </w:r>
          </w:hyperlink>
        </w:p>
        <w:p w14:paraId="664EB1A2" w14:textId="7090F7D5"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56" w:history="1">
            <w:r w:rsidR="009304F7" w:rsidRPr="003F775C">
              <w:rPr>
                <w:rStyle w:val="Hipercze"/>
                <w:b/>
                <w:bCs/>
                <w:noProof/>
                <w:sz w:val="24"/>
                <w:szCs w:val="24"/>
              </w:rPr>
              <w:t>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ZASADY FINANSOWANIA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50</w:t>
            </w:r>
            <w:r w:rsidR="009304F7" w:rsidRPr="003F775C">
              <w:rPr>
                <w:noProof/>
                <w:webHidden/>
                <w:sz w:val="24"/>
                <w:szCs w:val="24"/>
              </w:rPr>
              <w:fldChar w:fldCharType="end"/>
            </w:r>
          </w:hyperlink>
        </w:p>
        <w:p w14:paraId="74017960" w14:textId="7A953C84"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57" w:history="1">
            <w:r w:rsidR="009304F7" w:rsidRPr="003F775C">
              <w:rPr>
                <w:rStyle w:val="Hipercze"/>
                <w:noProof/>
                <w:sz w:val="24"/>
                <w:szCs w:val="24"/>
              </w:rPr>
              <w:t>4.1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Wkład własny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50</w:t>
            </w:r>
            <w:r w:rsidR="009304F7" w:rsidRPr="003F775C">
              <w:rPr>
                <w:noProof/>
                <w:webHidden/>
                <w:sz w:val="24"/>
                <w:szCs w:val="24"/>
              </w:rPr>
              <w:fldChar w:fldCharType="end"/>
            </w:r>
          </w:hyperlink>
        </w:p>
        <w:p w14:paraId="779A5CCB" w14:textId="49F73B7B"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58" w:history="1">
            <w:r w:rsidR="009304F7" w:rsidRPr="003F775C">
              <w:rPr>
                <w:rStyle w:val="Hipercze"/>
                <w:noProof/>
                <w:sz w:val="24"/>
                <w:szCs w:val="24"/>
              </w:rPr>
              <w:t>4.2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Pomoc publiczna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77E6E0F0" w14:textId="3D602B5B"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59" w:history="1">
            <w:r w:rsidR="009304F7" w:rsidRPr="003F775C">
              <w:rPr>
                <w:rStyle w:val="Hipercze"/>
                <w:noProof/>
                <w:sz w:val="24"/>
                <w:szCs w:val="24"/>
              </w:rPr>
              <w:t>4.3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Budżet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6F504781" w14:textId="3E365B8E"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0" w:history="1">
            <w:r w:rsidR="009304F7" w:rsidRPr="003F775C">
              <w:rPr>
                <w:rStyle w:val="Hipercze"/>
                <w:noProof/>
                <w:sz w:val="24"/>
                <w:szCs w:val="24"/>
              </w:rPr>
              <w:t>4.3.1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bezpośrednie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75D4047D" w14:textId="2CC34D95"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1" w:history="1">
            <w:r w:rsidR="009304F7" w:rsidRPr="003F775C">
              <w:rPr>
                <w:rStyle w:val="Hipercze"/>
                <w:noProof/>
                <w:sz w:val="24"/>
                <w:szCs w:val="24"/>
              </w:rPr>
              <w:t>4.3.2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53</w:t>
            </w:r>
            <w:r w:rsidR="009304F7" w:rsidRPr="003F775C">
              <w:rPr>
                <w:noProof/>
                <w:webHidden/>
                <w:sz w:val="24"/>
                <w:szCs w:val="24"/>
              </w:rPr>
              <w:fldChar w:fldCharType="end"/>
            </w:r>
          </w:hyperlink>
        </w:p>
        <w:p w14:paraId="61BD2D83" w14:textId="59650AA6"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62" w:history="1">
            <w:r w:rsidR="009304F7" w:rsidRPr="003F775C">
              <w:rPr>
                <w:rStyle w:val="Hipercze"/>
                <w:noProof/>
                <w:sz w:val="24"/>
                <w:szCs w:val="24"/>
              </w:rPr>
              <w:t>4.4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Kwalifikowalność wydatków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55</w:t>
            </w:r>
            <w:r w:rsidR="009304F7" w:rsidRPr="003F775C">
              <w:rPr>
                <w:noProof/>
                <w:webHidden/>
                <w:sz w:val="24"/>
                <w:szCs w:val="24"/>
              </w:rPr>
              <w:fldChar w:fldCharType="end"/>
            </w:r>
          </w:hyperlink>
        </w:p>
        <w:p w14:paraId="3187EF67" w14:textId="25BADCDC"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63" w:history="1">
            <w:r w:rsidR="009304F7" w:rsidRPr="003F775C">
              <w:rPr>
                <w:rStyle w:val="Hipercze"/>
                <w:noProof/>
                <w:sz w:val="24"/>
                <w:szCs w:val="24"/>
              </w:rPr>
              <w:t>4.5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Zasady udzielania zamówień w ramach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58</w:t>
            </w:r>
            <w:r w:rsidR="009304F7" w:rsidRPr="003F775C">
              <w:rPr>
                <w:noProof/>
                <w:webHidden/>
                <w:sz w:val="24"/>
                <w:szCs w:val="24"/>
              </w:rPr>
              <w:fldChar w:fldCharType="end"/>
            </w:r>
          </w:hyperlink>
        </w:p>
        <w:p w14:paraId="46F82313" w14:textId="05144EE7"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64" w:history="1">
            <w:r w:rsidR="009304F7" w:rsidRPr="003F775C">
              <w:rPr>
                <w:rStyle w:val="Hipercze"/>
                <w:noProof/>
                <w:sz w:val="24"/>
                <w:szCs w:val="24"/>
              </w:rPr>
              <w:t>4.6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Cross-financing</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59</w:t>
            </w:r>
            <w:r w:rsidR="009304F7" w:rsidRPr="003F775C">
              <w:rPr>
                <w:noProof/>
                <w:webHidden/>
                <w:sz w:val="24"/>
                <w:szCs w:val="24"/>
              </w:rPr>
              <w:fldChar w:fldCharType="end"/>
            </w:r>
          </w:hyperlink>
        </w:p>
        <w:p w14:paraId="386675E1" w14:textId="7651CC7A"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65" w:history="1">
            <w:r w:rsidR="009304F7" w:rsidRPr="003F775C">
              <w:rPr>
                <w:rStyle w:val="Hipercze"/>
                <w:noProof/>
                <w:sz w:val="24"/>
                <w:szCs w:val="24"/>
              </w:rPr>
              <w:t>4.7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Trwałość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61</w:t>
            </w:r>
            <w:r w:rsidR="009304F7" w:rsidRPr="003F775C">
              <w:rPr>
                <w:noProof/>
                <w:webHidden/>
                <w:sz w:val="24"/>
                <w:szCs w:val="24"/>
              </w:rPr>
              <w:fldChar w:fldCharType="end"/>
            </w:r>
          </w:hyperlink>
        </w:p>
        <w:p w14:paraId="4DC51ABE" w14:textId="6A14E606"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66" w:history="1">
            <w:r w:rsidR="009304F7" w:rsidRPr="003F775C">
              <w:rPr>
                <w:rStyle w:val="Hipercze"/>
                <w:noProof/>
                <w:sz w:val="24"/>
                <w:szCs w:val="24"/>
              </w:rPr>
              <w:t>4.8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Podatek VAT</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61</w:t>
            </w:r>
            <w:r w:rsidR="009304F7" w:rsidRPr="003F775C">
              <w:rPr>
                <w:noProof/>
                <w:webHidden/>
                <w:sz w:val="24"/>
                <w:szCs w:val="24"/>
              </w:rPr>
              <w:fldChar w:fldCharType="end"/>
            </w:r>
          </w:hyperlink>
        </w:p>
        <w:p w14:paraId="1D9FDB58" w14:textId="7CB242DB"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67" w:history="1">
            <w:r w:rsidR="009304F7" w:rsidRPr="003F775C">
              <w:rPr>
                <w:rStyle w:val="Hipercze"/>
                <w:noProof/>
                <w:sz w:val="24"/>
                <w:szCs w:val="24"/>
              </w:rPr>
              <w:t>4.9</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Uproszczone metody rozliczania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62</w:t>
            </w:r>
            <w:r w:rsidR="009304F7" w:rsidRPr="003F775C">
              <w:rPr>
                <w:noProof/>
                <w:webHidden/>
                <w:sz w:val="24"/>
                <w:szCs w:val="24"/>
              </w:rPr>
              <w:fldChar w:fldCharType="end"/>
            </w:r>
          </w:hyperlink>
        </w:p>
        <w:p w14:paraId="18AE7D29" w14:textId="4AD0F15E"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68" w:history="1">
            <w:r w:rsidR="009304F7" w:rsidRPr="003F775C">
              <w:rPr>
                <w:rStyle w:val="Hipercze"/>
                <w:b/>
                <w:noProof/>
                <w:sz w:val="24"/>
                <w:szCs w:val="24"/>
              </w:rPr>
              <w:t>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DZIAŁANIA INFORMACYJNE i PROMOCYJNE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62</w:t>
            </w:r>
            <w:r w:rsidR="009304F7" w:rsidRPr="003F775C">
              <w:rPr>
                <w:noProof/>
                <w:webHidden/>
                <w:sz w:val="24"/>
                <w:szCs w:val="24"/>
              </w:rPr>
              <w:fldChar w:fldCharType="end"/>
            </w:r>
          </w:hyperlink>
        </w:p>
        <w:p w14:paraId="79045E97" w14:textId="5D714C77"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69" w:history="1">
            <w:r w:rsidR="009304F7" w:rsidRPr="003F775C">
              <w:rPr>
                <w:rStyle w:val="Hipercze"/>
                <w:b/>
                <w:noProof/>
                <w:sz w:val="24"/>
                <w:szCs w:val="24"/>
              </w:rPr>
              <w:t>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WYBÓR PROJEKTÓW DO DOFINANSOWANIA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37ADB8BF" w14:textId="21AE3617"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70" w:history="1">
            <w:r w:rsidR="009304F7" w:rsidRPr="003F775C">
              <w:rPr>
                <w:rStyle w:val="Hipercze"/>
                <w:noProof/>
                <w:sz w:val="24"/>
                <w:szCs w:val="24"/>
              </w:rPr>
              <w:t>6.1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wyboru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1E9554D3" w14:textId="75F6D65A"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71" w:history="1">
            <w:r w:rsidR="009304F7" w:rsidRPr="003F775C">
              <w:rPr>
                <w:rStyle w:val="Hipercze"/>
                <w:noProof/>
                <w:sz w:val="24"/>
                <w:szCs w:val="24"/>
              </w:rPr>
              <w:t>6.2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Opis procedury wyboru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61E3E988" w14:textId="5FB708EC"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2" w:history="1">
            <w:r w:rsidR="009304F7" w:rsidRPr="003F775C">
              <w:rPr>
                <w:rStyle w:val="Hipercze"/>
                <w:rFonts w:eastAsiaTheme="minorHAnsi"/>
                <w:noProof/>
                <w:sz w:val="24"/>
                <w:szCs w:val="24"/>
                <w:lang w:eastAsia="en-US"/>
              </w:rPr>
              <w:t>6.2.1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rFonts w:eastAsiaTheme="minorHAnsi"/>
                <w:noProof/>
                <w:sz w:val="24"/>
                <w:szCs w:val="24"/>
                <w:lang w:eastAsia="en-US"/>
              </w:rPr>
              <w:t>Etap oceny formalnej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64</w:t>
            </w:r>
            <w:r w:rsidR="009304F7" w:rsidRPr="003F775C">
              <w:rPr>
                <w:noProof/>
                <w:webHidden/>
                <w:sz w:val="24"/>
                <w:szCs w:val="24"/>
              </w:rPr>
              <w:fldChar w:fldCharType="end"/>
            </w:r>
          </w:hyperlink>
        </w:p>
        <w:p w14:paraId="7F830029" w14:textId="4EC73DA8"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3" w:history="1">
            <w:r w:rsidR="009304F7" w:rsidRPr="003F775C">
              <w:rPr>
                <w:rStyle w:val="Hipercze"/>
                <w:noProof/>
                <w:sz w:val="24"/>
                <w:szCs w:val="24"/>
                <w:lang w:eastAsia="en-US"/>
              </w:rPr>
              <w:t>6.2.2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oceny merytorycznej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65</w:t>
            </w:r>
            <w:r w:rsidR="009304F7" w:rsidRPr="003F775C">
              <w:rPr>
                <w:noProof/>
                <w:webHidden/>
                <w:sz w:val="24"/>
                <w:szCs w:val="24"/>
              </w:rPr>
              <w:fldChar w:fldCharType="end"/>
            </w:r>
          </w:hyperlink>
        </w:p>
        <w:p w14:paraId="5FAA2B77" w14:textId="783655FA" w:rsidR="009304F7" w:rsidRPr="003F775C" w:rsidRDefault="00303685">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4" w:history="1">
            <w:r w:rsidR="009304F7" w:rsidRPr="003F775C">
              <w:rPr>
                <w:rStyle w:val="Hipercze"/>
                <w:noProof/>
                <w:sz w:val="24"/>
                <w:szCs w:val="24"/>
                <w:lang w:eastAsia="en-US"/>
              </w:rPr>
              <w:t>6.2.3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negocjacji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68</w:t>
            </w:r>
            <w:r w:rsidR="009304F7" w:rsidRPr="003F775C">
              <w:rPr>
                <w:noProof/>
                <w:webHidden/>
                <w:sz w:val="24"/>
                <w:szCs w:val="24"/>
              </w:rPr>
              <w:fldChar w:fldCharType="end"/>
            </w:r>
          </w:hyperlink>
        </w:p>
        <w:p w14:paraId="1E5256C3" w14:textId="7CCE1A82"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75" w:history="1">
            <w:r w:rsidR="009304F7" w:rsidRPr="003F775C">
              <w:rPr>
                <w:rStyle w:val="Hipercze"/>
                <w:noProof/>
                <w:sz w:val="24"/>
                <w:szCs w:val="24"/>
              </w:rPr>
              <w:t>6.3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Rozstrzygnięcie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69</w:t>
            </w:r>
            <w:r w:rsidR="009304F7" w:rsidRPr="003F775C">
              <w:rPr>
                <w:noProof/>
                <w:webHidden/>
                <w:sz w:val="24"/>
                <w:szCs w:val="24"/>
              </w:rPr>
              <w:fldChar w:fldCharType="end"/>
            </w:r>
          </w:hyperlink>
        </w:p>
        <w:p w14:paraId="57D74B35" w14:textId="3758C76E"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76" w:history="1">
            <w:r w:rsidR="009304F7" w:rsidRPr="003F775C">
              <w:rPr>
                <w:rStyle w:val="Hipercze"/>
                <w:noProof/>
                <w:sz w:val="24"/>
                <w:szCs w:val="24"/>
              </w:rPr>
              <w:t>6.4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Procedura odwoławcza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70</w:t>
            </w:r>
            <w:r w:rsidR="009304F7" w:rsidRPr="003F775C">
              <w:rPr>
                <w:noProof/>
                <w:webHidden/>
                <w:sz w:val="24"/>
                <w:szCs w:val="24"/>
              </w:rPr>
              <w:fldChar w:fldCharType="end"/>
            </w:r>
          </w:hyperlink>
        </w:p>
        <w:p w14:paraId="796D1E52" w14:textId="2434EB46"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77" w:history="1">
            <w:r w:rsidR="009304F7" w:rsidRPr="003F775C">
              <w:rPr>
                <w:rStyle w:val="Hipercze"/>
                <w:noProof/>
                <w:sz w:val="24"/>
                <w:szCs w:val="24"/>
              </w:rPr>
              <w:t>6.5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Umowa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74</w:t>
            </w:r>
            <w:r w:rsidR="009304F7" w:rsidRPr="003F775C">
              <w:rPr>
                <w:noProof/>
                <w:webHidden/>
                <w:sz w:val="24"/>
                <w:szCs w:val="24"/>
              </w:rPr>
              <w:fldChar w:fldCharType="end"/>
            </w:r>
          </w:hyperlink>
        </w:p>
        <w:p w14:paraId="6A312978" w14:textId="330026C4" w:rsidR="009304F7" w:rsidRPr="003F775C" w:rsidRDefault="00303685">
          <w:pPr>
            <w:pStyle w:val="Spistreci2"/>
            <w:rPr>
              <w:rFonts w:asciiTheme="minorHAnsi" w:eastAsiaTheme="minorEastAsia" w:hAnsiTheme="minorHAnsi" w:cstheme="minorBidi"/>
              <w:noProof/>
              <w:kern w:val="2"/>
              <w:sz w:val="24"/>
              <w:szCs w:val="24"/>
              <w14:ligatures w14:val="standardContextual"/>
            </w:rPr>
          </w:pPr>
          <w:hyperlink w:anchor="_Toc145576978" w:history="1">
            <w:r w:rsidR="009304F7" w:rsidRPr="003F775C">
              <w:rPr>
                <w:rStyle w:val="Hipercze"/>
                <w:noProof/>
                <w:sz w:val="24"/>
                <w:szCs w:val="24"/>
              </w:rPr>
              <w:t>6.6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Zabezpieczenie prawidłowej realizacji umowy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76</w:t>
            </w:r>
            <w:r w:rsidR="009304F7" w:rsidRPr="003F775C">
              <w:rPr>
                <w:noProof/>
                <w:webHidden/>
                <w:sz w:val="24"/>
                <w:szCs w:val="24"/>
              </w:rPr>
              <w:fldChar w:fldCharType="end"/>
            </w:r>
          </w:hyperlink>
        </w:p>
        <w:p w14:paraId="7B10E031" w14:textId="535587C1" w:rsidR="009304F7" w:rsidRPr="003F775C" w:rsidRDefault="00303685">
          <w:pPr>
            <w:pStyle w:val="Spistreci1"/>
            <w:rPr>
              <w:rFonts w:asciiTheme="minorHAnsi" w:eastAsiaTheme="minorEastAsia" w:hAnsiTheme="minorHAnsi" w:cstheme="minorBidi"/>
              <w:noProof/>
              <w:kern w:val="2"/>
              <w:sz w:val="24"/>
              <w:szCs w:val="24"/>
              <w14:ligatures w14:val="standardContextual"/>
            </w:rPr>
          </w:pPr>
          <w:hyperlink w:anchor="_Toc145576979" w:history="1">
            <w:r w:rsidR="009304F7" w:rsidRPr="003F775C">
              <w:rPr>
                <w:rStyle w:val="Hipercze"/>
                <w:b/>
                <w:bCs/>
                <w:noProof/>
                <w:sz w:val="24"/>
                <w:szCs w:val="24"/>
              </w:rPr>
              <w:t>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Załączniki: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78</w:t>
            </w:r>
            <w:r w:rsidR="009304F7" w:rsidRPr="003F775C">
              <w:rPr>
                <w:noProof/>
                <w:webHidden/>
                <w:sz w:val="24"/>
                <w:szCs w:val="24"/>
              </w:rPr>
              <w:fldChar w:fldCharType="end"/>
            </w:r>
          </w:hyperlink>
        </w:p>
        <w:p w14:paraId="35A3854D" w14:textId="5175C4D1" w:rsidR="005A3E29" w:rsidRPr="00211FC2" w:rsidRDefault="00C71F74" w:rsidP="005A3E29">
          <w:pPr>
            <w:rPr>
              <w:sz w:val="24"/>
              <w:szCs w:val="24"/>
            </w:rPr>
          </w:pPr>
          <w:r w:rsidRPr="003F775C">
            <w:rPr>
              <w:sz w:val="24"/>
              <w:szCs w:val="24"/>
            </w:rPr>
            <w:fldChar w:fldCharType="end"/>
          </w:r>
        </w:p>
      </w:sdtContent>
    </w:sdt>
    <w:p w14:paraId="2C99230C" w14:textId="77777777" w:rsidR="005A3E29" w:rsidRPr="00211FC2" w:rsidRDefault="005A3E29">
      <w:pPr>
        <w:widowControl/>
        <w:autoSpaceDE/>
        <w:autoSpaceDN/>
        <w:adjustRightInd/>
        <w:spacing w:after="160" w:line="259" w:lineRule="auto"/>
        <w:rPr>
          <w:rFonts w:eastAsiaTheme="majorEastAsia"/>
          <w:b/>
          <w:bCs/>
          <w:color w:val="000000" w:themeColor="text1"/>
          <w:sz w:val="24"/>
          <w:szCs w:val="24"/>
        </w:rPr>
      </w:pPr>
      <w:r w:rsidRPr="00211FC2">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1" w:name="_Toc145576933"/>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1"/>
    </w:p>
    <w:p w14:paraId="20528095" w14:textId="7FAF6601" w:rsidR="003913F8" w:rsidRDefault="003913F8" w:rsidP="00842E01">
      <w:pPr>
        <w:spacing w:before="120" w:after="120" w:line="276" w:lineRule="auto"/>
        <w:rPr>
          <w:b/>
          <w:bCs/>
          <w:color w:val="000000" w:themeColor="text1"/>
          <w:sz w:val="24"/>
          <w:szCs w:val="24"/>
        </w:rPr>
      </w:pPr>
      <w:r>
        <w:rPr>
          <w:b/>
          <w:bCs/>
          <w:color w:val="000000" w:themeColor="text1"/>
          <w:sz w:val="24"/>
          <w:szCs w:val="24"/>
        </w:rPr>
        <w:t xml:space="preserve">BUR </w:t>
      </w:r>
      <w:r w:rsidR="0038770D">
        <w:rPr>
          <w:color w:val="000000" w:themeColor="text1"/>
          <w:sz w:val="24"/>
          <w:szCs w:val="24"/>
        </w:rPr>
        <w:t>-</w:t>
      </w:r>
      <w:r w:rsidRPr="003913F8">
        <w:rPr>
          <w:color w:val="000000" w:themeColor="text1"/>
          <w:sz w:val="24"/>
          <w:szCs w:val="24"/>
        </w:rPr>
        <w:t xml:space="preserve"> Baza Usług Rozwojowych</w:t>
      </w:r>
    </w:p>
    <w:p w14:paraId="3E7917C7" w14:textId="489C7D4E" w:rsidR="00EA539F" w:rsidRPr="00EA539F" w:rsidRDefault="00EA539F" w:rsidP="00842E01">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centralny system teleinformatyczny, o którym mowa w art. 2 pkt 29 oraz art. 4 ust. 2 pkt 6 ustawy wdrożeniowej;</w:t>
      </w:r>
    </w:p>
    <w:p w14:paraId="1064D222" w14:textId="047959DD"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r w:rsidRPr="00211FC2">
        <w:rPr>
          <w:b/>
          <w:bCs/>
          <w:color w:val="000000" w:themeColor="text1"/>
          <w:sz w:val="24"/>
          <w:szCs w:val="24"/>
        </w:rPr>
        <w:t>FEdP</w:t>
      </w:r>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FEdP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2" w:name="_Hlk140062635"/>
      <w:r w:rsidRPr="00211FC2">
        <w:rPr>
          <w:color w:val="000000" w:themeColor="text1"/>
          <w:sz w:val="24"/>
          <w:szCs w:val="24"/>
        </w:rPr>
        <w:t>-</w:t>
      </w:r>
      <w:bookmarkEnd w:id="2"/>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bookmarkStart w:id="3" w:name="_Hlk144810500"/>
      <w:r w:rsidRPr="00211FC2">
        <w:rPr>
          <w:color w:val="000000" w:themeColor="text1"/>
          <w:sz w:val="24"/>
          <w:szCs w:val="24"/>
        </w:rPr>
        <w:t>-</w:t>
      </w:r>
      <w:bookmarkEnd w:id="3"/>
      <w:r w:rsidRPr="00211FC2">
        <w:rPr>
          <w:color w:val="000000" w:themeColor="text1"/>
          <w:sz w:val="24"/>
          <w:szCs w:val="24"/>
        </w:rPr>
        <w:t xml:space="preserve">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r w:rsidRPr="00211FC2">
        <w:rPr>
          <w:color w:val="000000" w:themeColor="text1"/>
          <w:sz w:val="24"/>
          <w:szCs w:val="24"/>
        </w:rPr>
        <w:t>późn. zm.);</w:t>
      </w:r>
    </w:p>
    <w:p w14:paraId="7D2F9332" w14:textId="17E398CB"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8770D">
        <w:rPr>
          <w:color w:val="000000" w:themeColor="text1"/>
          <w:sz w:val="24"/>
          <w:szCs w:val="24"/>
        </w:rPr>
        <w:t>-</w:t>
      </w:r>
      <w:r w:rsidRPr="00211FC2">
        <w:rPr>
          <w:color w:val="000000" w:themeColor="text1"/>
          <w:sz w:val="24"/>
          <w:szCs w:val="24"/>
        </w:rPr>
        <w:t xml:space="preserve"> Lista wskaźników kluczowych</w:t>
      </w:r>
      <w:r w:rsidR="006D5D6D" w:rsidRPr="00211FC2">
        <w:rPr>
          <w:color w:val="000000" w:themeColor="text1"/>
          <w:sz w:val="24"/>
          <w:szCs w:val="24"/>
        </w:rPr>
        <w:t>;</w:t>
      </w:r>
    </w:p>
    <w:p w14:paraId="4D1E9876" w14:textId="485CF207" w:rsidR="006B73A2" w:rsidRPr="0038770D" w:rsidRDefault="006B73A2" w:rsidP="0038770D">
      <w:pPr>
        <w:spacing w:before="120" w:after="120" w:line="276" w:lineRule="auto"/>
        <w:rPr>
          <w:color w:val="000000" w:themeColor="text1"/>
          <w:sz w:val="24"/>
          <w:szCs w:val="24"/>
        </w:rPr>
      </w:pPr>
      <w:r>
        <w:rPr>
          <w:b/>
          <w:bCs/>
          <w:color w:val="000000" w:themeColor="text1"/>
          <w:sz w:val="24"/>
          <w:szCs w:val="24"/>
        </w:rPr>
        <w:t xml:space="preserve">OWES </w:t>
      </w:r>
      <w:r w:rsidR="0038770D">
        <w:rPr>
          <w:color w:val="000000" w:themeColor="text1"/>
          <w:sz w:val="24"/>
          <w:szCs w:val="24"/>
        </w:rPr>
        <w:t>-</w:t>
      </w:r>
      <w:r w:rsidRPr="006B73A2">
        <w:rPr>
          <w:color w:val="000000" w:themeColor="text1"/>
          <w:sz w:val="24"/>
          <w:szCs w:val="24"/>
        </w:rPr>
        <w:t xml:space="preserve"> ośrodek wsparcia</w:t>
      </w:r>
      <w:r>
        <w:rPr>
          <w:b/>
          <w:bCs/>
          <w:color w:val="000000" w:themeColor="text1"/>
          <w:sz w:val="24"/>
          <w:szCs w:val="24"/>
        </w:rPr>
        <w:t xml:space="preserve"> </w:t>
      </w:r>
      <w:r w:rsidR="0038770D" w:rsidRPr="0038770D">
        <w:rPr>
          <w:color w:val="000000" w:themeColor="text1"/>
          <w:sz w:val="24"/>
          <w:szCs w:val="24"/>
        </w:rPr>
        <w:t>ekonomii</w:t>
      </w:r>
      <w:r w:rsidR="0038770D">
        <w:rPr>
          <w:color w:val="000000" w:themeColor="text1"/>
          <w:sz w:val="24"/>
          <w:szCs w:val="24"/>
        </w:rPr>
        <w:t xml:space="preserve"> </w:t>
      </w:r>
      <w:r w:rsidR="0038770D" w:rsidRPr="0038770D">
        <w:rPr>
          <w:color w:val="000000" w:themeColor="text1"/>
          <w:sz w:val="24"/>
          <w:szCs w:val="24"/>
        </w:rPr>
        <w:t>społecznej, o którym mowa w art. 36 ust. 1 ustawy z dnia 5 sierpnia 2022 r.</w:t>
      </w:r>
      <w:r w:rsidR="0038770D">
        <w:rPr>
          <w:color w:val="000000" w:themeColor="text1"/>
          <w:sz w:val="24"/>
          <w:szCs w:val="24"/>
        </w:rPr>
        <w:t xml:space="preserve"> </w:t>
      </w:r>
      <w:r w:rsidR="0038770D" w:rsidRPr="0038770D">
        <w:rPr>
          <w:color w:val="000000" w:themeColor="text1"/>
          <w:sz w:val="24"/>
          <w:szCs w:val="24"/>
        </w:rPr>
        <w:t>o ekonomii społecznej (Dz. U. poz. 1812, z późn. zm.);</w:t>
      </w:r>
    </w:p>
    <w:p w14:paraId="7D22A735" w14:textId="5308CBD2" w:rsidR="0038770D" w:rsidRDefault="0038770D" w:rsidP="0038770D">
      <w:pPr>
        <w:spacing w:before="120" w:after="120" w:line="276" w:lineRule="auto"/>
        <w:rPr>
          <w:b/>
          <w:bCs/>
          <w:color w:val="000000" w:themeColor="text1"/>
          <w:sz w:val="24"/>
          <w:szCs w:val="24"/>
        </w:rPr>
      </w:pPr>
      <w:r>
        <w:rPr>
          <w:b/>
          <w:bCs/>
          <w:color w:val="000000" w:themeColor="text1"/>
          <w:sz w:val="24"/>
          <w:szCs w:val="24"/>
        </w:rPr>
        <w:t xml:space="preserve">PES </w:t>
      </w:r>
      <w:r w:rsidR="001C48DC">
        <w:rPr>
          <w:color w:val="000000" w:themeColor="text1"/>
          <w:sz w:val="24"/>
          <w:szCs w:val="24"/>
        </w:rPr>
        <w:t>-</w:t>
      </w:r>
      <w:r w:rsidRPr="0038770D">
        <w:rPr>
          <w:color w:val="000000" w:themeColor="text1"/>
          <w:sz w:val="24"/>
          <w:szCs w:val="24"/>
        </w:rPr>
        <w:t xml:space="preserve"> </w:t>
      </w:r>
      <w:r>
        <w:rPr>
          <w:color w:val="000000" w:themeColor="text1"/>
          <w:sz w:val="24"/>
          <w:szCs w:val="24"/>
        </w:rPr>
        <w:t>podmiot ekonomii społecznej,</w:t>
      </w:r>
      <w:r w:rsidRPr="0038770D">
        <w:rPr>
          <w:rFonts w:ascii="ArialMT" w:eastAsiaTheme="minorHAnsi" w:hAnsi="ArialMT" w:cs="ArialMT"/>
          <w:sz w:val="24"/>
          <w:szCs w:val="24"/>
          <w:lang w:eastAsia="en-US"/>
        </w:rPr>
        <w:t xml:space="preserve"> </w:t>
      </w:r>
      <w:r w:rsidRPr="0038770D">
        <w:rPr>
          <w:color w:val="000000" w:themeColor="text1"/>
          <w:sz w:val="24"/>
          <w:szCs w:val="24"/>
        </w:rPr>
        <w:t>o którym</w:t>
      </w:r>
      <w:r>
        <w:rPr>
          <w:color w:val="000000" w:themeColor="text1"/>
          <w:sz w:val="24"/>
          <w:szCs w:val="24"/>
        </w:rPr>
        <w:t xml:space="preserve"> </w:t>
      </w:r>
      <w:r w:rsidRPr="0038770D">
        <w:rPr>
          <w:color w:val="000000" w:themeColor="text1"/>
          <w:sz w:val="24"/>
          <w:szCs w:val="24"/>
        </w:rPr>
        <w:t>mowa w art. 2 pkt 5 ustawy z dnia</w:t>
      </w:r>
      <w:r>
        <w:rPr>
          <w:color w:val="000000" w:themeColor="text1"/>
          <w:sz w:val="24"/>
          <w:szCs w:val="24"/>
        </w:rPr>
        <w:br/>
      </w:r>
      <w:r w:rsidRPr="0038770D">
        <w:rPr>
          <w:color w:val="000000" w:themeColor="text1"/>
          <w:sz w:val="24"/>
          <w:szCs w:val="24"/>
        </w:rPr>
        <w:t>5 sierpnia 2022 r. o ekonomii społecznej;</w:t>
      </w:r>
    </w:p>
    <w:p w14:paraId="5EB7ABFE" w14:textId="367FEAB5" w:rsidR="001175CC" w:rsidRDefault="001175CC" w:rsidP="00842E01">
      <w:pPr>
        <w:spacing w:before="120" w:after="120" w:line="276" w:lineRule="auto"/>
        <w:rPr>
          <w:iCs/>
          <w:color w:val="000000" w:themeColor="text1"/>
          <w:sz w:val="24"/>
          <w:szCs w:val="24"/>
        </w:rPr>
      </w:pPr>
      <w:r w:rsidRPr="001175CC">
        <w:rPr>
          <w:b/>
          <w:bCs/>
          <w:color w:val="000000" w:themeColor="text1"/>
          <w:sz w:val="24"/>
          <w:szCs w:val="24"/>
        </w:rPr>
        <w:t>PSF</w:t>
      </w:r>
      <w:r>
        <w:rPr>
          <w:color w:val="000000" w:themeColor="text1"/>
          <w:sz w:val="24"/>
          <w:szCs w:val="24"/>
        </w:rPr>
        <w:t xml:space="preserve"> </w:t>
      </w:r>
      <w:bookmarkStart w:id="4" w:name="_Hlk144365424"/>
      <w:r>
        <w:rPr>
          <w:color w:val="000000" w:themeColor="text1"/>
          <w:sz w:val="24"/>
          <w:szCs w:val="24"/>
        </w:rPr>
        <w:t>-</w:t>
      </w:r>
      <w:bookmarkEnd w:id="4"/>
      <w:r w:rsidRPr="001175CC">
        <w:rPr>
          <w:iCs/>
          <w:sz w:val="22"/>
        </w:rPr>
        <w:t xml:space="preserve"> </w:t>
      </w:r>
      <w:r w:rsidRPr="001175CC">
        <w:rPr>
          <w:iCs/>
          <w:color w:val="000000" w:themeColor="text1"/>
          <w:sz w:val="24"/>
          <w:szCs w:val="24"/>
        </w:rPr>
        <w:t>Podmiotowy System Finansowania Usług Rozwojowych;</w:t>
      </w:r>
    </w:p>
    <w:p w14:paraId="6BA0774B" w14:textId="1F766183" w:rsidR="00222271" w:rsidRPr="00211FC2" w:rsidRDefault="00222271" w:rsidP="00842E01">
      <w:pPr>
        <w:spacing w:before="120" w:after="120" w:line="276" w:lineRule="auto"/>
        <w:rPr>
          <w:color w:val="000000" w:themeColor="text1"/>
          <w:sz w:val="24"/>
          <w:szCs w:val="24"/>
        </w:rPr>
      </w:pPr>
      <w:r w:rsidRPr="00222271">
        <w:rPr>
          <w:b/>
          <w:bCs/>
          <w:iCs/>
          <w:color w:val="000000" w:themeColor="text1"/>
          <w:sz w:val="24"/>
          <w:szCs w:val="24"/>
        </w:rPr>
        <w:t>RP</w:t>
      </w:r>
      <w:r>
        <w:rPr>
          <w:iCs/>
          <w:color w:val="000000" w:themeColor="text1"/>
          <w:sz w:val="24"/>
          <w:szCs w:val="24"/>
        </w:rPr>
        <w:t xml:space="preserve"> </w:t>
      </w:r>
      <w:r w:rsidRPr="00211FC2">
        <w:rPr>
          <w:color w:val="000000" w:themeColor="text1"/>
          <w:sz w:val="24"/>
          <w:szCs w:val="24"/>
        </w:rPr>
        <w:t>-</w:t>
      </w:r>
      <w:r>
        <w:rPr>
          <w:iCs/>
          <w:color w:val="000000" w:themeColor="text1"/>
          <w:sz w:val="24"/>
          <w:szCs w:val="24"/>
        </w:rPr>
        <w:t xml:space="preserve"> regionalny program;</w:t>
      </w:r>
    </w:p>
    <w:p w14:paraId="123EEA3D" w14:textId="6E8F234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xml:space="preserve">- System Obsługi Wniosków Aplikacyjnych, który jest narzędziem informatycznym przeznaczonym do obsługi procesu ubiegania się o środki </w:t>
      </w:r>
      <w:r w:rsidRPr="00211FC2">
        <w:rPr>
          <w:color w:val="000000" w:themeColor="text1"/>
          <w:sz w:val="24"/>
          <w:szCs w:val="24"/>
        </w:rPr>
        <w:lastRenderedPageBreak/>
        <w:t>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07385F57"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5" w:name="_Toc145576934"/>
      <w:r w:rsidR="00DB0EB4" w:rsidRPr="00211FC2">
        <w:rPr>
          <w:rFonts w:ascii="Arial" w:hAnsi="Arial" w:cs="Arial"/>
          <w:b/>
          <w:bCs/>
          <w:color w:val="000000" w:themeColor="text1"/>
          <w:sz w:val="24"/>
          <w:szCs w:val="24"/>
        </w:rPr>
        <w:lastRenderedPageBreak/>
        <w:t>Słowniczek</w:t>
      </w:r>
      <w:bookmarkEnd w:id="5"/>
    </w:p>
    <w:p w14:paraId="2634A60E" w14:textId="5990143E" w:rsidR="003913F8" w:rsidRPr="00211FC2" w:rsidRDefault="00D114A3" w:rsidP="003913F8">
      <w:pPr>
        <w:spacing w:before="120" w:after="120" w:line="276" w:lineRule="auto"/>
        <w:rPr>
          <w:color w:val="000000" w:themeColor="text1"/>
          <w:sz w:val="24"/>
          <w:szCs w:val="24"/>
        </w:rPr>
      </w:pPr>
      <w:r>
        <w:rPr>
          <w:b/>
          <w:bCs/>
          <w:color w:val="000000" w:themeColor="text1"/>
          <w:sz w:val="24"/>
          <w:szCs w:val="24"/>
        </w:rPr>
        <w:t>B</w:t>
      </w:r>
      <w:r w:rsidR="003913F8" w:rsidRPr="003913F8">
        <w:rPr>
          <w:b/>
          <w:bCs/>
          <w:color w:val="000000" w:themeColor="text1"/>
          <w:sz w:val="24"/>
          <w:szCs w:val="24"/>
        </w:rPr>
        <w:t xml:space="preserve">aza </w:t>
      </w:r>
      <w:r>
        <w:rPr>
          <w:b/>
          <w:bCs/>
          <w:color w:val="000000" w:themeColor="text1"/>
          <w:sz w:val="24"/>
          <w:szCs w:val="24"/>
        </w:rPr>
        <w:t>U</w:t>
      </w:r>
      <w:r w:rsidR="003913F8" w:rsidRPr="003913F8">
        <w:rPr>
          <w:b/>
          <w:bCs/>
          <w:color w:val="000000" w:themeColor="text1"/>
          <w:sz w:val="24"/>
          <w:szCs w:val="24"/>
        </w:rPr>
        <w:t xml:space="preserve">sług </w:t>
      </w:r>
      <w:r>
        <w:rPr>
          <w:b/>
          <w:bCs/>
          <w:color w:val="000000" w:themeColor="text1"/>
          <w:sz w:val="24"/>
          <w:szCs w:val="24"/>
        </w:rPr>
        <w:t>R</w:t>
      </w:r>
      <w:r w:rsidR="003913F8" w:rsidRPr="003913F8">
        <w:rPr>
          <w:b/>
          <w:bCs/>
          <w:color w:val="000000" w:themeColor="text1"/>
          <w:sz w:val="24"/>
          <w:szCs w:val="24"/>
        </w:rPr>
        <w:t>ozwojowych</w:t>
      </w:r>
      <w:r w:rsidR="003913F8">
        <w:rPr>
          <w:color w:val="000000" w:themeColor="text1"/>
          <w:sz w:val="24"/>
          <w:szCs w:val="24"/>
        </w:rPr>
        <w:t xml:space="preserve"> - </w:t>
      </w:r>
      <w:r w:rsidR="003913F8" w:rsidRPr="003913F8">
        <w:rPr>
          <w:color w:val="000000" w:themeColor="text1"/>
          <w:sz w:val="24"/>
          <w:szCs w:val="24"/>
        </w:rPr>
        <w:t>internetowy rejestr usług rozwojowych</w:t>
      </w:r>
      <w:r w:rsidR="003913F8">
        <w:rPr>
          <w:color w:val="000000" w:themeColor="text1"/>
          <w:sz w:val="24"/>
          <w:szCs w:val="24"/>
        </w:rPr>
        <w:t xml:space="preserve"> </w:t>
      </w:r>
      <w:r w:rsidR="003913F8" w:rsidRPr="003913F8">
        <w:rPr>
          <w:color w:val="000000" w:themeColor="text1"/>
          <w:sz w:val="24"/>
          <w:szCs w:val="24"/>
        </w:rPr>
        <w:t>prowadzony w</w:t>
      </w:r>
      <w:r w:rsidR="003913F8">
        <w:rPr>
          <w:color w:val="000000" w:themeColor="text1"/>
          <w:sz w:val="24"/>
          <w:szCs w:val="24"/>
        </w:rPr>
        <w:t> </w:t>
      </w:r>
      <w:r w:rsidR="003913F8" w:rsidRPr="003913F8">
        <w:rPr>
          <w:color w:val="000000" w:themeColor="text1"/>
          <w:sz w:val="24"/>
          <w:szCs w:val="24"/>
        </w:rPr>
        <w:t>formie systemu teleinformatycznego przez Administratora BUR. BUR</w:t>
      </w:r>
      <w:r w:rsidR="003913F8">
        <w:rPr>
          <w:color w:val="000000" w:themeColor="text1"/>
          <w:sz w:val="24"/>
          <w:szCs w:val="24"/>
        </w:rPr>
        <w:t xml:space="preserve"> </w:t>
      </w:r>
      <w:r w:rsidR="003913F8" w:rsidRPr="003913F8">
        <w:rPr>
          <w:color w:val="000000" w:themeColor="text1"/>
          <w:sz w:val="24"/>
          <w:szCs w:val="24"/>
        </w:rPr>
        <w:t>w</w:t>
      </w:r>
      <w:r w:rsidR="003913F8">
        <w:rPr>
          <w:color w:val="000000" w:themeColor="text1"/>
          <w:sz w:val="24"/>
          <w:szCs w:val="24"/>
        </w:rPr>
        <w:t> </w:t>
      </w:r>
      <w:r w:rsidR="003913F8" w:rsidRPr="003913F8">
        <w:rPr>
          <w:color w:val="000000" w:themeColor="text1"/>
          <w:sz w:val="24"/>
          <w:szCs w:val="24"/>
        </w:rPr>
        <w:t>szczególności umożliwia prowadzenie, na podstawie art. 6aa ust. 1 ustawy z dnia</w:t>
      </w:r>
      <w:r w:rsidR="003913F8">
        <w:rPr>
          <w:color w:val="000000" w:themeColor="text1"/>
          <w:sz w:val="24"/>
          <w:szCs w:val="24"/>
        </w:rPr>
        <w:t xml:space="preserve"> </w:t>
      </w:r>
      <w:r w:rsidR="003913F8" w:rsidRPr="003913F8">
        <w:rPr>
          <w:color w:val="000000" w:themeColor="text1"/>
          <w:sz w:val="24"/>
          <w:szCs w:val="24"/>
        </w:rPr>
        <w:t>9 listopada 2000 r. o utworzeniu Polskiej Agencji Rozwoju Przedsiębiorczości (Dz. U.</w:t>
      </w:r>
      <w:r w:rsidR="00B45425">
        <w:rPr>
          <w:color w:val="000000" w:themeColor="text1"/>
          <w:sz w:val="24"/>
          <w:szCs w:val="24"/>
        </w:rPr>
        <w:t> </w:t>
      </w:r>
      <w:r w:rsidR="003913F8" w:rsidRPr="003913F8">
        <w:rPr>
          <w:color w:val="000000" w:themeColor="text1"/>
          <w:sz w:val="24"/>
          <w:szCs w:val="24"/>
        </w:rPr>
        <w:t>z 2022 r. poz. 2080, z późn. zm.) rejestru podmiotów (Dostawców Usług)</w:t>
      </w:r>
      <w:r w:rsidR="003913F8">
        <w:rPr>
          <w:color w:val="000000" w:themeColor="text1"/>
          <w:sz w:val="24"/>
          <w:szCs w:val="24"/>
        </w:rPr>
        <w:t xml:space="preserve"> </w:t>
      </w:r>
      <w:r w:rsidR="003913F8" w:rsidRPr="003913F8">
        <w:rPr>
          <w:color w:val="000000" w:themeColor="text1"/>
          <w:sz w:val="24"/>
          <w:szCs w:val="24"/>
        </w:rPr>
        <w:t>zapewniających należyte świadczenie usług rozwojowych, współfinansowanych ze</w:t>
      </w:r>
      <w:r w:rsidR="003913F8">
        <w:rPr>
          <w:color w:val="000000" w:themeColor="text1"/>
          <w:sz w:val="24"/>
          <w:szCs w:val="24"/>
        </w:rPr>
        <w:t xml:space="preserve"> </w:t>
      </w:r>
      <w:r w:rsidR="003913F8" w:rsidRPr="003913F8">
        <w:rPr>
          <w:color w:val="000000" w:themeColor="text1"/>
          <w:sz w:val="24"/>
          <w:szCs w:val="24"/>
        </w:rPr>
        <w:t>środków publicznych. Szczegółowe zasady funkcjonowania BUR określa</w:t>
      </w:r>
      <w:r w:rsidR="003913F8">
        <w:rPr>
          <w:color w:val="000000" w:themeColor="text1"/>
          <w:sz w:val="24"/>
          <w:szCs w:val="24"/>
        </w:rPr>
        <w:t xml:space="preserve"> </w:t>
      </w:r>
      <w:r w:rsidR="003913F8" w:rsidRPr="003913F8">
        <w:rPr>
          <w:color w:val="000000" w:themeColor="text1"/>
          <w:sz w:val="24"/>
          <w:szCs w:val="24"/>
        </w:rPr>
        <w:t>rozporządzenie Ministra Rozwoju i Finansów z dnia 29 sierpnia 2017 r. w sprawie</w:t>
      </w:r>
      <w:r w:rsidR="003913F8">
        <w:rPr>
          <w:color w:val="000000" w:themeColor="text1"/>
          <w:sz w:val="24"/>
          <w:szCs w:val="24"/>
        </w:rPr>
        <w:t xml:space="preserve"> </w:t>
      </w:r>
      <w:r w:rsidR="003913F8" w:rsidRPr="003913F8">
        <w:rPr>
          <w:color w:val="000000" w:themeColor="text1"/>
          <w:sz w:val="24"/>
          <w:szCs w:val="24"/>
        </w:rPr>
        <w:t>rejestru podmiotów świadczących usługi rozwojowe (Dz. U. z 2017 r. poz. 1678);</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74A49B9F" w14:textId="645C05A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kwalifikacja </w:t>
      </w:r>
      <w:r w:rsidRPr="00211FC2">
        <w:rPr>
          <w:color w:val="000000" w:themeColor="text1"/>
          <w:sz w:val="24"/>
          <w:szCs w:val="24"/>
        </w:rPr>
        <w:t>- zestaw efektów uczenia się</w:t>
      </w:r>
      <w:r w:rsidR="0017579E" w:rsidRPr="00211FC2">
        <w:rPr>
          <w:color w:val="000000" w:themeColor="text1"/>
          <w:sz w:val="24"/>
          <w:szCs w:val="24"/>
        </w:rPr>
        <w:t xml:space="preserve"> w </w:t>
      </w:r>
      <w:r w:rsidRPr="00211FC2">
        <w:rPr>
          <w:color w:val="000000" w:themeColor="text1"/>
          <w:sz w:val="24"/>
          <w:szCs w:val="24"/>
        </w:rPr>
        <w:t>zakresie wiedzy, umiejętności oraz kompetencji społecznych nabytych</w:t>
      </w:r>
      <w:r w:rsidR="0017579E" w:rsidRPr="00211FC2">
        <w:rPr>
          <w:color w:val="000000" w:themeColor="text1"/>
          <w:sz w:val="24"/>
          <w:szCs w:val="24"/>
        </w:rPr>
        <w:t xml:space="preserve"> w </w:t>
      </w:r>
      <w:r w:rsidRPr="00211FC2">
        <w:rPr>
          <w:color w:val="000000" w:themeColor="text1"/>
          <w:sz w:val="24"/>
          <w:szCs w:val="24"/>
        </w:rPr>
        <w:t>drodze edukacji formalnej, edukacji pozaformalnej lub poprzez uczenie się nieformalne, zgodnych</w:t>
      </w:r>
      <w:r w:rsidR="0017579E" w:rsidRPr="00211FC2">
        <w:rPr>
          <w:color w:val="000000" w:themeColor="text1"/>
          <w:sz w:val="24"/>
          <w:szCs w:val="24"/>
        </w:rPr>
        <w:t xml:space="preserve"> z </w:t>
      </w:r>
      <w:r w:rsidRPr="00211FC2">
        <w:rPr>
          <w:color w:val="000000" w:themeColor="text1"/>
          <w:sz w:val="24"/>
          <w:szCs w:val="24"/>
        </w:rPr>
        <w:t>ustalonymi dla danej kwalifikacji wymaganiami, których osiągnięcie zostało sprawdzone</w:t>
      </w:r>
      <w:r w:rsidR="0017579E" w:rsidRPr="00211FC2">
        <w:rPr>
          <w:color w:val="000000" w:themeColor="text1"/>
          <w:sz w:val="24"/>
          <w:szCs w:val="24"/>
        </w:rPr>
        <w:t xml:space="preserve"> w </w:t>
      </w:r>
      <w:r w:rsidRPr="00211FC2">
        <w:rPr>
          <w:color w:val="000000" w:themeColor="text1"/>
          <w:sz w:val="24"/>
          <w:szCs w:val="24"/>
        </w:rPr>
        <w:t>walidacji oraz formalnie potwierdzone przez instytucję uprawnioną do certyfikowania;</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68064959" w14:textId="69C312F7" w:rsidR="00F173EA" w:rsidRPr="00F173EA" w:rsidRDefault="00F173EA" w:rsidP="00F173EA">
      <w:pPr>
        <w:spacing w:before="120" w:after="120" w:line="276" w:lineRule="auto"/>
        <w:rPr>
          <w:color w:val="000000" w:themeColor="text1"/>
          <w:sz w:val="24"/>
          <w:szCs w:val="24"/>
        </w:rPr>
      </w:pPr>
      <w:r w:rsidRPr="00F173EA">
        <w:rPr>
          <w:b/>
          <w:bCs/>
          <w:color w:val="000000" w:themeColor="text1"/>
          <w:sz w:val="24"/>
          <w:szCs w:val="24"/>
        </w:rPr>
        <w:t>opieka długoterminowa</w:t>
      </w:r>
      <w:r>
        <w:rPr>
          <w:color w:val="000000" w:themeColor="text1"/>
          <w:sz w:val="24"/>
          <w:szCs w:val="24"/>
        </w:rPr>
        <w:t xml:space="preserve"> - </w:t>
      </w:r>
      <w:r w:rsidRPr="00F173EA">
        <w:rPr>
          <w:color w:val="000000" w:themeColor="text1"/>
          <w:sz w:val="24"/>
          <w:szCs w:val="24"/>
        </w:rPr>
        <w:t>zakres usług udzielanych osobom potrzebującym</w:t>
      </w:r>
      <w:r>
        <w:rPr>
          <w:color w:val="000000" w:themeColor="text1"/>
          <w:sz w:val="24"/>
          <w:szCs w:val="24"/>
        </w:rPr>
        <w:t xml:space="preserve"> </w:t>
      </w:r>
      <w:r w:rsidRPr="00F173EA">
        <w:rPr>
          <w:color w:val="000000" w:themeColor="text1"/>
          <w:sz w:val="24"/>
          <w:szCs w:val="24"/>
        </w:rPr>
        <w:t>wsparcia w codziennym funkcjonowaniu, w tym przewlekle chorym, które przez</w:t>
      </w:r>
      <w:r>
        <w:rPr>
          <w:color w:val="000000" w:themeColor="text1"/>
          <w:sz w:val="24"/>
          <w:szCs w:val="24"/>
        </w:rPr>
        <w:t xml:space="preserve"> </w:t>
      </w:r>
      <w:r w:rsidRPr="00F173EA">
        <w:rPr>
          <w:color w:val="000000" w:themeColor="text1"/>
          <w:sz w:val="24"/>
          <w:szCs w:val="24"/>
        </w:rPr>
        <w:t>dłuższy czas potrzebują pomocy w podstawowych aktywnościach życia codziennego,</w:t>
      </w:r>
      <w:r>
        <w:rPr>
          <w:color w:val="000000" w:themeColor="text1"/>
          <w:sz w:val="24"/>
          <w:szCs w:val="24"/>
        </w:rPr>
        <w:t xml:space="preserve"> </w:t>
      </w:r>
      <w:r w:rsidRPr="00F173EA">
        <w:rPr>
          <w:color w:val="000000" w:themeColor="text1"/>
          <w:sz w:val="24"/>
          <w:szCs w:val="24"/>
        </w:rPr>
        <w:t>a które nie wymagają hospitalizacji w warunkach oddziału szpitalnego. Opiekę tę</w:t>
      </w:r>
      <w:r>
        <w:rPr>
          <w:color w:val="000000" w:themeColor="text1"/>
          <w:sz w:val="24"/>
          <w:szCs w:val="24"/>
        </w:rPr>
        <w:t xml:space="preserve"> </w:t>
      </w:r>
      <w:r w:rsidRPr="00F173EA">
        <w:rPr>
          <w:color w:val="000000" w:themeColor="text1"/>
          <w:sz w:val="24"/>
          <w:szCs w:val="24"/>
        </w:rPr>
        <w:t>stanowią usługi zdrowotne lub społeczne polegające na świadczeniu</w:t>
      </w:r>
      <w:r>
        <w:rPr>
          <w:color w:val="000000" w:themeColor="text1"/>
          <w:sz w:val="24"/>
          <w:szCs w:val="24"/>
        </w:rPr>
        <w:t xml:space="preserve"> </w:t>
      </w:r>
      <w:r w:rsidRPr="00F173EA">
        <w:rPr>
          <w:color w:val="000000" w:themeColor="text1"/>
          <w:sz w:val="24"/>
          <w:szCs w:val="24"/>
        </w:rPr>
        <w:t>w</w:t>
      </w:r>
      <w:r>
        <w:rPr>
          <w:color w:val="000000" w:themeColor="text1"/>
          <w:sz w:val="24"/>
          <w:szCs w:val="24"/>
        </w:rPr>
        <w:t> </w:t>
      </w:r>
      <w:r w:rsidRPr="00F173EA">
        <w:rPr>
          <w:color w:val="000000" w:themeColor="text1"/>
          <w:sz w:val="24"/>
          <w:szCs w:val="24"/>
        </w:rPr>
        <w:t>szczególności:</w:t>
      </w:r>
    </w:p>
    <w:p w14:paraId="5438BD1D"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a) długotrwałej opieki pielęgniarskiej;</w:t>
      </w:r>
    </w:p>
    <w:p w14:paraId="1FBBDCF3"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b) rehabilitacji;</w:t>
      </w:r>
    </w:p>
    <w:p w14:paraId="051820D6"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lastRenderedPageBreak/>
        <w:t>c) świadczeń terapeutycznych;</w:t>
      </w:r>
    </w:p>
    <w:p w14:paraId="09B05AF5"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d) usług pielęgnacyjnych, opiekuńczych oraz innych usług wspierających osoby;</w:t>
      </w:r>
    </w:p>
    <w:p w14:paraId="4D9E18BC"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e) kontynuacji leczenia farmakologicznego i dietetycznego.</w:t>
      </w:r>
    </w:p>
    <w:p w14:paraId="78FD37DC" w14:textId="6357023E" w:rsidR="00F173EA" w:rsidRPr="00F173EA" w:rsidRDefault="00F173EA" w:rsidP="00F173EA">
      <w:pPr>
        <w:spacing w:before="120" w:after="120" w:line="276" w:lineRule="auto"/>
        <w:rPr>
          <w:color w:val="000000" w:themeColor="text1"/>
          <w:sz w:val="24"/>
          <w:szCs w:val="24"/>
        </w:rPr>
      </w:pPr>
      <w:r w:rsidRPr="00F173EA">
        <w:rPr>
          <w:color w:val="000000" w:themeColor="text1"/>
          <w:sz w:val="24"/>
          <w:szCs w:val="24"/>
        </w:rPr>
        <w:t>Opieka ta może być udzielana przez opiekunów formalnych (personel medyczny</w:t>
      </w:r>
      <w:r>
        <w:rPr>
          <w:color w:val="000000" w:themeColor="text1"/>
          <w:sz w:val="24"/>
          <w:szCs w:val="24"/>
        </w:rPr>
        <w:t xml:space="preserve"> </w:t>
      </w:r>
      <w:r w:rsidRPr="00F173EA">
        <w:rPr>
          <w:color w:val="000000" w:themeColor="text1"/>
          <w:sz w:val="24"/>
          <w:szCs w:val="24"/>
        </w:rPr>
        <w:t>i</w:t>
      </w:r>
      <w:r>
        <w:rPr>
          <w:color w:val="000000" w:themeColor="text1"/>
          <w:sz w:val="24"/>
          <w:szCs w:val="24"/>
        </w:rPr>
        <w:t> </w:t>
      </w:r>
      <w:r w:rsidRPr="00F173EA">
        <w:rPr>
          <w:color w:val="000000" w:themeColor="text1"/>
          <w:sz w:val="24"/>
          <w:szCs w:val="24"/>
        </w:rPr>
        <w:t>pracowników świadczących usługi opiekuńcze) lub opiekunów faktycznych (rodzinę,</w:t>
      </w:r>
      <w:r>
        <w:rPr>
          <w:color w:val="000000" w:themeColor="text1"/>
          <w:sz w:val="24"/>
          <w:szCs w:val="24"/>
        </w:rPr>
        <w:t xml:space="preserve"> </w:t>
      </w:r>
      <w:r w:rsidRPr="00F173EA">
        <w:rPr>
          <w:color w:val="000000" w:themeColor="text1"/>
          <w:sz w:val="24"/>
          <w:szCs w:val="24"/>
        </w:rPr>
        <w:t>w tym osoby sprawujące rodzinną pieczę zastępczą, bliskich, wolontariuszy);</w:t>
      </w:r>
    </w:p>
    <w:p w14:paraId="0F13B791" w14:textId="68850BED" w:rsidR="00513098" w:rsidRPr="00283D22" w:rsidRDefault="00842E01" w:rsidP="00283D22">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83D22">
        <w:rPr>
          <w:color w:val="000000" w:themeColor="text1"/>
          <w:sz w:val="24"/>
          <w:szCs w:val="24"/>
        </w:rPr>
        <w:t>tym poradni specjalistycznej;</w:t>
      </w:r>
    </w:p>
    <w:p w14:paraId="033B523D" w14:textId="26FD50F4" w:rsidR="00283D22" w:rsidRPr="00283D22" w:rsidRDefault="00E23530" w:rsidP="00283D22">
      <w:pPr>
        <w:widowControl/>
        <w:spacing w:after="120" w:line="276" w:lineRule="auto"/>
        <w:rPr>
          <w:color w:val="000000" w:themeColor="text1"/>
          <w:sz w:val="24"/>
          <w:szCs w:val="24"/>
        </w:rPr>
      </w:pPr>
      <w:r>
        <w:rPr>
          <w:b/>
          <w:bCs/>
          <w:color w:val="000000" w:themeColor="text1"/>
          <w:sz w:val="24"/>
          <w:szCs w:val="24"/>
        </w:rPr>
        <w:t>P</w:t>
      </w:r>
      <w:r w:rsidR="00283D22" w:rsidRPr="00283D22">
        <w:rPr>
          <w:b/>
          <w:bCs/>
          <w:color w:val="000000" w:themeColor="text1"/>
          <w:sz w:val="24"/>
          <w:szCs w:val="24"/>
        </w:rPr>
        <w:t xml:space="preserve">odmiotowy </w:t>
      </w:r>
      <w:r>
        <w:rPr>
          <w:b/>
          <w:bCs/>
          <w:color w:val="000000" w:themeColor="text1"/>
          <w:sz w:val="24"/>
          <w:szCs w:val="24"/>
        </w:rPr>
        <w:t>S</w:t>
      </w:r>
      <w:r w:rsidR="00283D22" w:rsidRPr="00283D22">
        <w:rPr>
          <w:b/>
          <w:bCs/>
          <w:color w:val="000000" w:themeColor="text1"/>
          <w:sz w:val="24"/>
          <w:szCs w:val="24"/>
        </w:rPr>
        <w:t xml:space="preserve">ystem </w:t>
      </w:r>
      <w:r>
        <w:rPr>
          <w:b/>
          <w:bCs/>
          <w:color w:val="000000" w:themeColor="text1"/>
          <w:sz w:val="24"/>
          <w:szCs w:val="24"/>
        </w:rPr>
        <w:t>F</w:t>
      </w:r>
      <w:r w:rsidR="00283D22" w:rsidRPr="00283D22">
        <w:rPr>
          <w:b/>
          <w:bCs/>
          <w:color w:val="000000" w:themeColor="text1"/>
          <w:sz w:val="24"/>
          <w:szCs w:val="24"/>
        </w:rPr>
        <w:t>inansowanie (PSF)</w:t>
      </w:r>
      <w:r w:rsidR="00283D22" w:rsidRPr="00283D22">
        <w:rPr>
          <w:color w:val="000000" w:themeColor="text1"/>
          <w:sz w:val="24"/>
          <w:szCs w:val="24"/>
        </w:rPr>
        <w:t xml:space="preserve"> - system dystrybucji przez operatora (tj.</w:t>
      </w:r>
      <w:r w:rsidR="00283D22">
        <w:rPr>
          <w:color w:val="000000" w:themeColor="text1"/>
          <w:sz w:val="24"/>
          <w:szCs w:val="24"/>
        </w:rPr>
        <w:t> </w:t>
      </w:r>
      <w:r w:rsidR="00283D22" w:rsidRPr="00283D22">
        <w:rPr>
          <w:color w:val="000000" w:themeColor="text1"/>
          <w:sz w:val="24"/>
          <w:szCs w:val="24"/>
        </w:rPr>
        <w:t>beneficjenta, w rozumieniu art. 2 pkt 1 ustawy wdrożeniowej) środków EFS+</w:t>
      </w:r>
      <w:r w:rsidR="00283D22">
        <w:rPr>
          <w:color w:val="000000" w:themeColor="text1"/>
          <w:sz w:val="24"/>
          <w:szCs w:val="24"/>
        </w:rPr>
        <w:t xml:space="preserve"> </w:t>
      </w:r>
      <w:r w:rsidR="00283D22" w:rsidRPr="00283D22">
        <w:rPr>
          <w:color w:val="000000" w:themeColor="text1"/>
          <w:sz w:val="24"/>
          <w:szCs w:val="24"/>
        </w:rPr>
        <w:t>przeznaczonych na wspieranie rozwoju umiejętności/kompetencji lub nabywanie</w:t>
      </w:r>
      <w:r w:rsidR="00283D22">
        <w:rPr>
          <w:color w:val="000000" w:themeColor="text1"/>
          <w:sz w:val="24"/>
          <w:szCs w:val="24"/>
        </w:rPr>
        <w:t xml:space="preserve"> </w:t>
      </w:r>
      <w:r w:rsidR="00283D22" w:rsidRPr="00283D22">
        <w:rPr>
          <w:color w:val="000000" w:themeColor="text1"/>
          <w:sz w:val="24"/>
          <w:szCs w:val="24"/>
        </w:rPr>
        <w:t>kwalifikacji pracodawców, przedsiębiorców i ich pracowników oraz osób dorosłych</w:t>
      </w:r>
      <w:r w:rsidR="00283D22">
        <w:rPr>
          <w:color w:val="000000" w:themeColor="text1"/>
          <w:sz w:val="24"/>
          <w:szCs w:val="24"/>
        </w:rPr>
        <w:t xml:space="preserve"> </w:t>
      </w:r>
      <w:r w:rsidR="00283D22" w:rsidRPr="00283D22">
        <w:rPr>
          <w:color w:val="000000" w:themeColor="text1"/>
          <w:sz w:val="24"/>
          <w:szCs w:val="24"/>
        </w:rPr>
        <w:t>uczących się z własnej inicjatywy, oparty na podejściu popytowym z wykorzystaniem</w:t>
      </w:r>
      <w:r w:rsidR="00283D22">
        <w:rPr>
          <w:color w:val="000000" w:themeColor="text1"/>
          <w:sz w:val="24"/>
          <w:szCs w:val="24"/>
        </w:rPr>
        <w:t xml:space="preserve"> </w:t>
      </w:r>
      <w:r w:rsidR="00283D22" w:rsidRPr="00283D22">
        <w:rPr>
          <w:color w:val="000000" w:themeColor="text1"/>
          <w:sz w:val="24"/>
          <w:szCs w:val="24"/>
        </w:rPr>
        <w:t>BUR, wdrażany w ramach RP. Podejście popytowe to mechanizm dystrybucji</w:t>
      </w:r>
      <w:r w:rsidR="00283D22">
        <w:rPr>
          <w:color w:val="000000" w:themeColor="text1"/>
          <w:sz w:val="24"/>
          <w:szCs w:val="24"/>
        </w:rPr>
        <w:t xml:space="preserve"> </w:t>
      </w:r>
      <w:r w:rsidR="00283D22" w:rsidRPr="00283D22">
        <w:rPr>
          <w:color w:val="000000" w:themeColor="text1"/>
          <w:sz w:val="24"/>
          <w:szCs w:val="24"/>
        </w:rPr>
        <w:t>środków EFS+ dający możliwość samodzielnego wyboru usług rozwojowych przez</w:t>
      </w:r>
      <w:r w:rsidR="00283D22">
        <w:rPr>
          <w:color w:val="000000" w:themeColor="text1"/>
          <w:sz w:val="24"/>
          <w:szCs w:val="24"/>
        </w:rPr>
        <w:t xml:space="preserve"> </w:t>
      </w:r>
      <w:r w:rsidR="00283D22" w:rsidRPr="00283D22">
        <w:rPr>
          <w:color w:val="000000" w:themeColor="text1"/>
          <w:sz w:val="24"/>
          <w:szCs w:val="24"/>
        </w:rPr>
        <w:t>użytkownika oraz odpowiadający na indywidualne potrzeby rozwojowe danego</w:t>
      </w:r>
      <w:r w:rsidR="00283D22">
        <w:rPr>
          <w:color w:val="000000" w:themeColor="text1"/>
          <w:sz w:val="24"/>
          <w:szCs w:val="24"/>
        </w:rPr>
        <w:t xml:space="preserve"> </w:t>
      </w:r>
      <w:r w:rsidR="00283D22" w:rsidRPr="00283D22">
        <w:rPr>
          <w:color w:val="000000" w:themeColor="text1"/>
          <w:sz w:val="24"/>
          <w:szCs w:val="24"/>
        </w:rPr>
        <w:t>użytkownika;</w:t>
      </w:r>
    </w:p>
    <w:p w14:paraId="5D32B88C" w14:textId="05575A9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późn.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518AA0F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lastRenderedPageBreak/>
        <w:t xml:space="preserve">strona internetowa </w:t>
      </w:r>
      <w:r w:rsidRPr="00211FC2">
        <w:rPr>
          <w:color w:val="000000" w:themeColor="text1"/>
          <w:sz w:val="24"/>
          <w:szCs w:val="24"/>
        </w:rPr>
        <w:t xml:space="preserve">- strona internetowa dostępna pod adresem: </w:t>
      </w:r>
      <w:hyperlink r:id="rId9" w:history="1">
        <w:r w:rsidR="00B45425" w:rsidRPr="00FC2437">
          <w:rPr>
            <w:rStyle w:val="Hipercze"/>
            <w:sz w:val="24"/>
            <w:szCs w:val="24"/>
          </w:rPr>
          <w:t>www.wupbialystok.praca.gov.pl</w:t>
        </w:r>
      </w:hyperlink>
      <w:r w:rsidR="00B45425">
        <w:rPr>
          <w:color w:val="000000" w:themeColor="text1"/>
          <w:sz w:val="24"/>
          <w:szCs w:val="24"/>
          <w:u w:val="single"/>
        </w:rPr>
        <w:t xml:space="preserve"> </w:t>
      </w:r>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7C5F15B4" w14:textId="180E5D4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lub kompetencje cyfrowe </w:t>
      </w:r>
      <w:r w:rsidRPr="00211FC2">
        <w:rPr>
          <w:color w:val="000000" w:themeColor="text1"/>
          <w:sz w:val="24"/>
          <w:szCs w:val="24"/>
        </w:rPr>
        <w:t>– harmonijna kompozycja wiedzy, umiejętności</w:t>
      </w:r>
      <w:r w:rsidR="0017579E" w:rsidRPr="00211FC2">
        <w:rPr>
          <w:color w:val="000000" w:themeColor="text1"/>
          <w:sz w:val="24"/>
          <w:szCs w:val="24"/>
        </w:rPr>
        <w:t xml:space="preserve"> i </w:t>
      </w:r>
      <w:r w:rsidRPr="00211FC2">
        <w:rPr>
          <w:color w:val="000000" w:themeColor="text1"/>
          <w:sz w:val="24"/>
          <w:szCs w:val="24"/>
        </w:rPr>
        <w:t>postaw umożliwiających życie, uczenie się</w:t>
      </w:r>
      <w:r w:rsidR="0017579E" w:rsidRPr="00211FC2">
        <w:rPr>
          <w:color w:val="000000" w:themeColor="text1"/>
          <w:sz w:val="24"/>
          <w:szCs w:val="24"/>
        </w:rPr>
        <w:t xml:space="preserve"> i </w:t>
      </w:r>
      <w:r w:rsidRPr="00211FC2">
        <w:rPr>
          <w:color w:val="000000" w:themeColor="text1"/>
          <w:sz w:val="24"/>
          <w:szCs w:val="24"/>
        </w:rPr>
        <w:t>pracę</w:t>
      </w:r>
      <w:r w:rsidR="0017579E" w:rsidRPr="00211FC2">
        <w:rPr>
          <w:color w:val="000000" w:themeColor="text1"/>
          <w:sz w:val="24"/>
          <w:szCs w:val="24"/>
        </w:rPr>
        <w:t xml:space="preserve"> w </w:t>
      </w:r>
      <w:r w:rsidRPr="00211FC2">
        <w:rPr>
          <w:color w:val="000000" w:themeColor="text1"/>
          <w:sz w:val="24"/>
          <w:szCs w:val="24"/>
        </w:rPr>
        <w:t>społeczeństwie cyfrowym, tj. społeczeństwie wykorzystującym</w:t>
      </w:r>
      <w:r w:rsidR="0017579E" w:rsidRPr="00211FC2">
        <w:rPr>
          <w:color w:val="000000" w:themeColor="text1"/>
          <w:sz w:val="24"/>
          <w:szCs w:val="24"/>
        </w:rPr>
        <w:t xml:space="preserve"> w </w:t>
      </w:r>
      <w:r w:rsidRPr="00211FC2">
        <w:rPr>
          <w:color w:val="000000" w:themeColor="text1"/>
          <w:sz w:val="24"/>
          <w:szCs w:val="24"/>
        </w:rPr>
        <w:t>życiu codziennym</w:t>
      </w:r>
      <w:r w:rsidR="0017579E" w:rsidRPr="00211FC2">
        <w:rPr>
          <w:color w:val="000000" w:themeColor="text1"/>
          <w:sz w:val="24"/>
          <w:szCs w:val="24"/>
        </w:rPr>
        <w:t xml:space="preserve"> i </w:t>
      </w:r>
      <w:r w:rsidRPr="00211FC2">
        <w:rPr>
          <w:color w:val="000000" w:themeColor="text1"/>
          <w:sz w:val="24"/>
          <w:szCs w:val="24"/>
        </w:rPr>
        <w:t>pracy technologie cyfrowe;</w:t>
      </w:r>
    </w:p>
    <w:p w14:paraId="66D08BFB" w14:textId="5A46D45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zielone </w:t>
      </w:r>
      <w:r w:rsidRPr="00211FC2">
        <w:rPr>
          <w:color w:val="000000" w:themeColor="text1"/>
          <w:sz w:val="24"/>
          <w:szCs w:val="24"/>
        </w:rPr>
        <w:t>– umiejętności o charakterze zawodowym lub ogólnym, niezbędne do pracy</w:t>
      </w:r>
      <w:r w:rsidR="0017579E" w:rsidRPr="00211FC2">
        <w:rPr>
          <w:color w:val="000000" w:themeColor="text1"/>
          <w:sz w:val="24"/>
          <w:szCs w:val="24"/>
        </w:rPr>
        <w:t xml:space="preserve"> w </w:t>
      </w:r>
      <w:r w:rsidRPr="00211FC2">
        <w:rPr>
          <w:color w:val="000000" w:themeColor="text1"/>
          <w:sz w:val="24"/>
          <w:szCs w:val="24"/>
        </w:rPr>
        <w:t>sektorze zielonej gospodarki, czyli takiej, która jest oparta na odnawialnych źródłach energii, nowoczesnych technologiach ukierunkowanych na niskoemisyjność</w:t>
      </w:r>
      <w:r w:rsidR="0017579E" w:rsidRPr="00211FC2">
        <w:rPr>
          <w:color w:val="000000" w:themeColor="text1"/>
          <w:sz w:val="24"/>
          <w:szCs w:val="24"/>
        </w:rPr>
        <w:t xml:space="preserve"> i </w:t>
      </w:r>
      <w:r w:rsidRPr="00211FC2">
        <w:rPr>
          <w:color w:val="000000" w:themeColor="text1"/>
          <w:sz w:val="24"/>
          <w:szCs w:val="24"/>
        </w:rPr>
        <w:t>zasobooszczędność,</w:t>
      </w:r>
      <w:r w:rsidR="0017579E" w:rsidRPr="00211FC2">
        <w:rPr>
          <w:color w:val="000000" w:themeColor="text1"/>
          <w:sz w:val="24"/>
          <w:szCs w:val="24"/>
        </w:rPr>
        <w:t xml:space="preserve"> a </w:t>
      </w:r>
      <w:r w:rsidRPr="00211FC2">
        <w:rPr>
          <w:color w:val="000000" w:themeColor="text1"/>
          <w:sz w:val="24"/>
          <w:szCs w:val="24"/>
        </w:rPr>
        <w:t>także na zarządzani</w:t>
      </w:r>
      <w:r w:rsidR="00C20E1D" w:rsidRPr="00211FC2">
        <w:rPr>
          <w:color w:val="000000" w:themeColor="text1"/>
          <w:sz w:val="24"/>
          <w:szCs w:val="24"/>
        </w:rPr>
        <w:t>u środowiskowym</w:t>
      </w:r>
      <w:r w:rsidR="0017579E" w:rsidRPr="00211FC2">
        <w:rPr>
          <w:color w:val="000000" w:themeColor="text1"/>
          <w:sz w:val="24"/>
          <w:szCs w:val="24"/>
        </w:rPr>
        <w:t xml:space="preserve"> w </w:t>
      </w:r>
      <w:r w:rsidRPr="00211FC2">
        <w:rPr>
          <w:color w:val="000000" w:themeColor="text1"/>
          <w:sz w:val="24"/>
          <w:szCs w:val="24"/>
        </w:rPr>
        <w:t>przedsiębiorstwach;</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0CB7C51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r w:rsidR="00842E01" w:rsidRPr="00211FC2">
        <w:rPr>
          <w:color w:val="000000" w:themeColor="text1"/>
          <w:sz w:val="24"/>
          <w:szCs w:val="24"/>
        </w:rPr>
        <w:t>późn.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6" w:name="_Toc145576935"/>
      <w:r w:rsidRPr="00211FC2">
        <w:rPr>
          <w:rFonts w:ascii="Arial" w:hAnsi="Arial" w:cs="Arial"/>
          <w:b/>
          <w:color w:val="000000" w:themeColor="text1"/>
          <w:sz w:val="24"/>
          <w:szCs w:val="24"/>
        </w:rPr>
        <w:lastRenderedPageBreak/>
        <w:t>INFORMACJE OGÓLNE</w:t>
      </w:r>
      <w:bookmarkEnd w:id="6"/>
    </w:p>
    <w:p w14:paraId="5A8FB46B" w14:textId="76074B2D" w:rsidR="004B6FA1" w:rsidRPr="00211FC2" w:rsidRDefault="00BD63E9" w:rsidP="00D03776">
      <w:pPr>
        <w:pStyle w:val="Nagwek1"/>
        <w:numPr>
          <w:ilvl w:val="0"/>
          <w:numId w:val="0"/>
        </w:numPr>
        <w:spacing w:after="200" w:line="23" w:lineRule="atLeast"/>
        <w:rPr>
          <w:rFonts w:ascii="Arial" w:hAnsi="Arial" w:cs="Arial"/>
          <w:b/>
          <w:color w:val="000000" w:themeColor="text1"/>
          <w:sz w:val="24"/>
          <w:szCs w:val="24"/>
        </w:rPr>
      </w:pPr>
      <w:bookmarkStart w:id="7" w:name="_Toc135211317"/>
      <w:bookmarkStart w:id="8" w:name="_Toc145576936"/>
      <w:bookmarkStart w:id="9" w:name="_Hlk135293753"/>
      <w:r w:rsidRPr="00211FC2">
        <w:rPr>
          <w:rFonts w:ascii="Arial" w:hAnsi="Arial" w:cs="Arial"/>
          <w:b/>
          <w:color w:val="000000" w:themeColor="text1"/>
          <w:sz w:val="24"/>
          <w:szCs w:val="24"/>
        </w:rPr>
        <w:t xml:space="preserve">1.1 </w:t>
      </w:r>
      <w:r w:rsidR="004B6FA1" w:rsidRPr="00211FC2">
        <w:rPr>
          <w:rFonts w:ascii="Arial" w:hAnsi="Arial" w:cs="Arial"/>
          <w:b/>
          <w:color w:val="000000" w:themeColor="text1"/>
          <w:sz w:val="24"/>
          <w:szCs w:val="24"/>
        </w:rPr>
        <w:t>Podstawy prawne</w:t>
      </w:r>
      <w:r w:rsidR="0017579E" w:rsidRPr="00211FC2">
        <w:rPr>
          <w:rFonts w:ascii="Arial" w:hAnsi="Arial" w:cs="Arial"/>
          <w:b/>
          <w:color w:val="000000" w:themeColor="text1"/>
          <w:sz w:val="24"/>
          <w:szCs w:val="24"/>
        </w:rPr>
        <w:t xml:space="preserve"> i </w:t>
      </w:r>
      <w:r w:rsidR="004B6FA1" w:rsidRPr="00211FC2">
        <w:rPr>
          <w:rFonts w:ascii="Arial" w:hAnsi="Arial" w:cs="Arial"/>
          <w:b/>
          <w:color w:val="000000" w:themeColor="text1"/>
          <w:sz w:val="24"/>
          <w:szCs w:val="24"/>
        </w:rPr>
        <w:t>dokumenty programowe</w:t>
      </w:r>
      <w:bookmarkEnd w:id="7"/>
      <w:bookmarkEnd w:id="8"/>
    </w:p>
    <w:bookmarkEnd w:id="9"/>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0111747B" w:rsidR="004B6FA1"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 xml:space="preserve">26.11.2021, str. 75)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23ABF96C"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178C789B"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Komisji (UE) nr 1407/2</w:t>
      </w:r>
      <w:r w:rsidR="006F6688" w:rsidRPr="00211FC2">
        <w:rPr>
          <w:color w:val="000000" w:themeColor="text1"/>
          <w:sz w:val="24"/>
          <w:szCs w:val="24"/>
        </w:rPr>
        <w:t>013</w:t>
      </w:r>
      <w:r w:rsidR="0017579E" w:rsidRPr="00211FC2">
        <w:rPr>
          <w:color w:val="000000" w:themeColor="text1"/>
          <w:sz w:val="24"/>
          <w:szCs w:val="24"/>
        </w:rPr>
        <w:t xml:space="preserve"> z </w:t>
      </w:r>
      <w:r w:rsidR="006F6688" w:rsidRPr="00211FC2">
        <w:rPr>
          <w:color w:val="000000" w:themeColor="text1"/>
          <w:sz w:val="24"/>
          <w:szCs w:val="24"/>
        </w:rPr>
        <w:t>dnia 18 grudnia 2013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de minimis (Dz. Urz. U</w:t>
      </w:r>
      <w:r w:rsidR="006F6688" w:rsidRPr="00211FC2">
        <w:rPr>
          <w:color w:val="000000" w:themeColor="text1"/>
          <w:sz w:val="24"/>
          <w:szCs w:val="24"/>
        </w:rPr>
        <w:t>E L 352</w:t>
      </w:r>
      <w:r w:rsidR="0017579E" w:rsidRPr="00211FC2">
        <w:rPr>
          <w:color w:val="000000" w:themeColor="text1"/>
          <w:sz w:val="24"/>
          <w:szCs w:val="24"/>
        </w:rPr>
        <w:t xml:space="preserve"> z </w:t>
      </w:r>
      <w:r w:rsidR="006F6688" w:rsidRPr="00211FC2">
        <w:rPr>
          <w:color w:val="000000" w:themeColor="text1"/>
          <w:sz w:val="24"/>
          <w:szCs w:val="24"/>
        </w:rPr>
        <w:t>24.12.2013, str. 1,</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 zwanego dalej</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1407/2013";</w:t>
      </w:r>
    </w:p>
    <w:p w14:paraId="6B53EBD2" w14:textId="02FB9A05" w:rsidR="00AE61D3" w:rsidRPr="00211FC2" w:rsidRDefault="004B6FA1" w:rsidP="0006682D">
      <w:pPr>
        <w:pStyle w:val="Akapitzlist"/>
        <w:numPr>
          <w:ilvl w:val="0"/>
          <w:numId w:val="2"/>
        </w:numPr>
        <w:shd w:val="clear" w:color="auto" w:fill="FFFFFF"/>
        <w:tabs>
          <w:tab w:val="left" w:pos="278"/>
        </w:tabs>
        <w:spacing w:after="20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 1,</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 xml:space="preserve">n. zm.),zwanego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t>Regulacje krajowe:</w:t>
      </w:r>
    </w:p>
    <w:p w14:paraId="13E14490" w14:textId="61AFF408" w:rsidR="006D4539"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poz.953,</w:t>
      </w:r>
      <w:r w:rsidR="0017579E" w:rsidRPr="00211FC2">
        <w:rPr>
          <w:color w:val="000000" w:themeColor="text1"/>
          <w:spacing w:val="-1"/>
          <w:sz w:val="24"/>
          <w:szCs w:val="24"/>
        </w:rPr>
        <w:t xml:space="preserve"> z </w:t>
      </w:r>
      <w:r w:rsidR="00F32226" w:rsidRPr="00211FC2">
        <w:rPr>
          <w:color w:val="000000" w:themeColor="text1"/>
          <w:spacing w:val="-1"/>
          <w:sz w:val="24"/>
          <w:szCs w:val="24"/>
        </w:rPr>
        <w:t>późn. zm.);</w:t>
      </w:r>
    </w:p>
    <w:p w14:paraId="00E499FF" w14:textId="34D913E6"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2022 r.</w:t>
      </w:r>
      <w:r w:rsidRPr="00211FC2">
        <w:rPr>
          <w:color w:val="000000" w:themeColor="text1"/>
          <w:spacing w:val="-1"/>
          <w:sz w:val="24"/>
          <w:szCs w:val="24"/>
        </w:rPr>
        <w:t>poz. 1079</w:t>
      </w:r>
      <w:r w:rsidR="0017579E" w:rsidRPr="00211FC2">
        <w:rPr>
          <w:color w:val="000000" w:themeColor="text1"/>
          <w:spacing w:val="-1"/>
          <w:sz w:val="24"/>
          <w:szCs w:val="24"/>
        </w:rPr>
        <w:t xml:space="preserve"> z </w:t>
      </w:r>
      <w:r w:rsidR="00805DFF" w:rsidRPr="00211FC2">
        <w:rPr>
          <w:color w:val="000000" w:themeColor="text1"/>
          <w:spacing w:val="-1"/>
          <w:sz w:val="24"/>
          <w:szCs w:val="24"/>
        </w:rPr>
        <w:t>późn. zm</w:t>
      </w:r>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lastRenderedPageBreak/>
        <w:t>poz. 1781);</w:t>
      </w:r>
    </w:p>
    <w:p w14:paraId="50F7D2FD" w14:textId="384FBE53"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p>
    <w:p w14:paraId="2A898F8A" w14:textId="4BB217FD"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22 grudnia 2015 r. o Zintegrowanym Systemie Kwalifikacji</w:t>
      </w:r>
      <w:r w:rsidR="009232CB" w:rsidRPr="00211FC2">
        <w:rPr>
          <w:color w:val="000000" w:themeColor="text1"/>
          <w:spacing w:val="-2"/>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2020 r. poz. 226</w:t>
      </w:r>
      <w:r w:rsidR="0017579E" w:rsidRPr="00211FC2">
        <w:rPr>
          <w:color w:val="000000" w:themeColor="text1"/>
          <w:spacing w:val="-1"/>
          <w:sz w:val="24"/>
          <w:szCs w:val="24"/>
        </w:rPr>
        <w:t xml:space="preserve"> z </w:t>
      </w:r>
      <w:r w:rsidR="00805DFF" w:rsidRPr="00211FC2">
        <w:rPr>
          <w:color w:val="000000" w:themeColor="text1"/>
          <w:spacing w:val="-1"/>
          <w:sz w:val="24"/>
          <w:szCs w:val="24"/>
        </w:rPr>
        <w:t>późn. zm.</w:t>
      </w:r>
      <w:r w:rsidRPr="00211FC2">
        <w:rPr>
          <w:color w:val="000000" w:themeColor="text1"/>
          <w:spacing w:val="-1"/>
          <w:sz w:val="24"/>
          <w:szCs w:val="24"/>
        </w:rPr>
        <w:t>;</w:t>
      </w:r>
    </w:p>
    <w:p w14:paraId="7A545D12" w14:textId="443BCBF0"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20 kwietnia 2004 r. o promocji 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w:t>
      </w:r>
      <w:r w:rsidR="009232CB" w:rsidRPr="00211FC2">
        <w:rPr>
          <w:color w:val="000000" w:themeColor="text1"/>
          <w:spacing w:val="-1"/>
          <w:sz w:val="24"/>
          <w:szCs w:val="24"/>
        </w:rPr>
        <w:t xml:space="preserve"> </w:t>
      </w:r>
      <w:r w:rsidRPr="00211FC2">
        <w:rPr>
          <w:color w:val="000000" w:themeColor="text1"/>
          <w:spacing w:val="-1"/>
          <w:sz w:val="24"/>
          <w:szCs w:val="24"/>
        </w:rPr>
        <w:t>pracy (Dz. U.</w:t>
      </w:r>
      <w:r w:rsidR="0017579E" w:rsidRPr="00211FC2">
        <w:rPr>
          <w:color w:val="000000" w:themeColor="text1"/>
          <w:spacing w:val="-1"/>
          <w:sz w:val="24"/>
          <w:szCs w:val="24"/>
        </w:rPr>
        <w:t xml:space="preserve"> z </w:t>
      </w:r>
      <w:r w:rsidRPr="00211FC2">
        <w:rPr>
          <w:color w:val="000000" w:themeColor="text1"/>
          <w:spacing w:val="-1"/>
          <w:sz w:val="24"/>
          <w:szCs w:val="24"/>
        </w:rPr>
        <w:t>2022 r. poz. 690</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o</w:t>
      </w:r>
      <w:r w:rsidR="00EE3459" w:rsidRPr="00211FC2">
        <w:rPr>
          <w:color w:val="000000" w:themeColor="text1"/>
          <w:spacing w:val="-1"/>
          <w:sz w:val="24"/>
          <w:szCs w:val="24"/>
        </w:rPr>
        <w:t xml:space="preserve"> </w:t>
      </w:r>
      <w:r w:rsidRPr="00211FC2">
        <w:rPr>
          <w:color w:val="000000" w:themeColor="text1"/>
          <w:spacing w:val="-1"/>
          <w:sz w:val="24"/>
          <w:szCs w:val="24"/>
        </w:rPr>
        <w:t>promocji</w:t>
      </w:r>
      <w:r w:rsidR="009232CB" w:rsidRPr="00211FC2">
        <w:rPr>
          <w:color w:val="000000" w:themeColor="text1"/>
          <w:spacing w:val="-1"/>
          <w:sz w:val="24"/>
          <w:szCs w:val="24"/>
        </w:rPr>
        <w:t xml:space="preserve"> </w:t>
      </w:r>
      <w:r w:rsidRPr="00211FC2">
        <w:rPr>
          <w:color w:val="000000" w:themeColor="text1"/>
          <w:spacing w:val="-1"/>
          <w:sz w:val="24"/>
          <w:szCs w:val="24"/>
        </w:rPr>
        <w:t>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 pracy;</w:t>
      </w:r>
    </w:p>
    <w:p w14:paraId="2AE13AC7" w14:textId="1C598DF5"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B45425">
        <w:rPr>
          <w:color w:val="000000" w:themeColor="text1"/>
          <w:spacing w:val="-2"/>
          <w:sz w:val="24"/>
          <w:szCs w:val="24"/>
        </w:rPr>
        <w:t> </w:t>
      </w:r>
      <w:r w:rsidR="0017579E" w:rsidRPr="00211FC2">
        <w:rPr>
          <w:color w:val="000000" w:themeColor="text1"/>
          <w:spacing w:val="-2"/>
          <w:sz w:val="24"/>
          <w:szCs w:val="24"/>
        </w:rPr>
        <w:t>z </w:t>
      </w:r>
      <w:r w:rsidR="00FF5B14" w:rsidRPr="00211FC2">
        <w:rPr>
          <w:color w:val="000000" w:themeColor="text1"/>
          <w:spacing w:val="-2"/>
          <w:sz w:val="24"/>
          <w:szCs w:val="24"/>
        </w:rPr>
        <w:t> </w:t>
      </w:r>
      <w:r w:rsidRPr="00211FC2">
        <w:rPr>
          <w:color w:val="000000" w:themeColor="text1"/>
          <w:spacing w:val="-2"/>
          <w:sz w:val="24"/>
          <w:szCs w:val="24"/>
        </w:rPr>
        <w:t>2022 r.poz. 1710</w:t>
      </w:r>
      <w:r w:rsidR="0017579E" w:rsidRPr="00211FC2">
        <w:rPr>
          <w:color w:val="000000" w:themeColor="text1"/>
          <w:spacing w:val="-2"/>
          <w:sz w:val="24"/>
          <w:szCs w:val="24"/>
        </w:rPr>
        <w:t xml:space="preserve"> z </w:t>
      </w:r>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 zm.);</w:t>
      </w:r>
    </w:p>
    <w:p w14:paraId="1ECACA24"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10 maja 2018 r. o ochronie danych osobowych;</w:t>
      </w:r>
    </w:p>
    <w:p w14:paraId="168AE18F"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23 kwietnia 1964 r. – Kodeks cywilny; </w:t>
      </w:r>
    </w:p>
    <w:p w14:paraId="2E52061E" w14:textId="7BA70BB1"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27 sierpnia 2009 roku o finansach publicznych; </w:t>
      </w:r>
    </w:p>
    <w:p w14:paraId="167847E6" w14:textId="536869DB" w:rsidR="00AE258D"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2022 r. poz. 1009</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p>
    <w:p w14:paraId="75DD8DF4" w14:textId="7EE52D61" w:rsidR="00325187" w:rsidRPr="006A4226" w:rsidRDefault="00203D0C"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6A4226">
        <w:rPr>
          <w:rFonts w:eastAsia="Calibri" w:cstheme="minorHAnsi"/>
          <w:color w:val="000000" w:themeColor="text1"/>
          <w:sz w:val="24"/>
          <w:szCs w:val="24"/>
        </w:rPr>
        <w:t>Rozporządzenie Ministra Funduszy</w:t>
      </w:r>
      <w:r w:rsidR="0017579E" w:rsidRPr="006A4226">
        <w:rPr>
          <w:rFonts w:eastAsia="Calibri" w:cstheme="minorHAnsi"/>
          <w:color w:val="000000" w:themeColor="text1"/>
          <w:sz w:val="24"/>
          <w:szCs w:val="24"/>
        </w:rPr>
        <w:t xml:space="preserve"> i </w:t>
      </w:r>
      <w:r w:rsidRPr="006A4226">
        <w:rPr>
          <w:rFonts w:eastAsia="Calibri" w:cstheme="minorHAnsi"/>
          <w:color w:val="000000" w:themeColor="text1"/>
          <w:sz w:val="24"/>
          <w:szCs w:val="24"/>
        </w:rPr>
        <w:t>Polityki Regionalnej</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dnia 20 grudnia 2022 r.</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sprawie udzielania pomocy de minimis oraz pomocy publicznej</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ramach programów finansowanych</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Europejskiego Funduszu Społecznego Plus (EFS+) na lata 2021–2027 (Dz. U.</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2022 r. poz. 2782)</w:t>
      </w:r>
      <w:r w:rsidR="00325187" w:rsidRPr="006A4226">
        <w:rPr>
          <w:rFonts w:eastAsia="Calibri" w:cstheme="minorHAnsi"/>
          <w:color w:val="000000" w:themeColor="text1"/>
          <w:sz w:val="24"/>
          <w:szCs w:val="24"/>
        </w:rPr>
        <w:t>;</w:t>
      </w:r>
    </w:p>
    <w:p w14:paraId="7696413D" w14:textId="77777777" w:rsidR="00325187"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 xml:space="preserve">Konwencja o prawach osób niepełnosprawnych, sporządzona w Nowym Jorku dnia 13 grudnia 2006 r.; </w:t>
      </w:r>
    </w:p>
    <w:p w14:paraId="7E7D3325" w14:textId="45BF351F" w:rsidR="00203D0C"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Karta Praw Podstawowych Unii Europejskiej z dnia 6 czerwca 2016 r.</w:t>
      </w:r>
    </w:p>
    <w:p w14:paraId="1D33096F" w14:textId="396CB8FC" w:rsidR="004B6FA1" w:rsidRPr="00211FC2" w:rsidRDefault="004B6FA1" w:rsidP="009232CB">
      <w:pPr>
        <w:shd w:val="clear" w:color="auto" w:fill="FFFFFF"/>
        <w:spacing w:after="200" w:line="23" w:lineRule="atLeast"/>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14ED0D39" w:rsidR="004B6FA1" w:rsidRPr="00D8038F"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D8038F">
        <w:rPr>
          <w:color w:val="000000" w:themeColor="text1"/>
          <w:spacing w:val="-1"/>
          <w:sz w:val="24"/>
          <w:szCs w:val="24"/>
        </w:rPr>
        <w:t>Szczeg</w:t>
      </w:r>
      <w:r w:rsidRPr="00D8038F">
        <w:rPr>
          <w:rFonts w:cs="Times New Roman"/>
          <w:color w:val="000000" w:themeColor="text1"/>
          <w:spacing w:val="-1"/>
          <w:sz w:val="24"/>
          <w:szCs w:val="24"/>
        </w:rPr>
        <w:t>ół</w:t>
      </w:r>
      <w:r w:rsidRPr="00D8038F">
        <w:rPr>
          <w:color w:val="000000" w:themeColor="text1"/>
          <w:spacing w:val="-1"/>
          <w:sz w:val="24"/>
          <w:szCs w:val="24"/>
        </w:rPr>
        <w:t>owy Opis Priorytet</w:t>
      </w:r>
      <w:r w:rsidRPr="00D8038F">
        <w:rPr>
          <w:rFonts w:cs="Times New Roman"/>
          <w:color w:val="000000" w:themeColor="text1"/>
          <w:spacing w:val="-1"/>
          <w:sz w:val="24"/>
          <w:szCs w:val="24"/>
        </w:rPr>
        <w:t>ó</w:t>
      </w:r>
      <w:r w:rsidRPr="00D8038F">
        <w:rPr>
          <w:color w:val="000000" w:themeColor="text1"/>
          <w:spacing w:val="-1"/>
          <w:sz w:val="24"/>
          <w:szCs w:val="24"/>
        </w:rPr>
        <w:t>w</w:t>
      </w:r>
      <w:r w:rsidR="009B536A" w:rsidRPr="00D8038F">
        <w:rPr>
          <w:color w:val="000000" w:themeColor="text1"/>
          <w:spacing w:val="-1"/>
          <w:sz w:val="24"/>
          <w:szCs w:val="24"/>
        </w:rPr>
        <w:t xml:space="preserve"> programu Fundusze Europejskie</w:t>
      </w:r>
      <w:r w:rsidR="00775CE3" w:rsidRPr="00D8038F">
        <w:rPr>
          <w:color w:val="000000" w:themeColor="text1"/>
          <w:spacing w:val="-1"/>
          <w:sz w:val="24"/>
          <w:szCs w:val="24"/>
        </w:rPr>
        <w:t xml:space="preserve"> </w:t>
      </w:r>
      <w:r w:rsidRPr="00D8038F">
        <w:rPr>
          <w:color w:val="000000" w:themeColor="text1"/>
          <w:spacing w:val="-1"/>
          <w:sz w:val="24"/>
          <w:szCs w:val="24"/>
        </w:rPr>
        <w:t>dla Podlaskiego</w:t>
      </w:r>
      <w:r w:rsidR="00C060D7" w:rsidRPr="00D8038F">
        <w:rPr>
          <w:color w:val="000000" w:themeColor="text1"/>
          <w:spacing w:val="-1"/>
          <w:sz w:val="24"/>
          <w:szCs w:val="24"/>
        </w:rPr>
        <w:t xml:space="preserve"> </w:t>
      </w:r>
      <w:r w:rsidRPr="00D8038F">
        <w:rPr>
          <w:color w:val="000000" w:themeColor="text1"/>
          <w:sz w:val="24"/>
          <w:szCs w:val="24"/>
        </w:rPr>
        <w:t>2021-2027</w:t>
      </w:r>
      <w:r w:rsidR="0017579E" w:rsidRPr="00D8038F">
        <w:rPr>
          <w:color w:val="000000" w:themeColor="text1"/>
          <w:sz w:val="24"/>
          <w:szCs w:val="24"/>
        </w:rPr>
        <w:t xml:space="preserve"> w </w:t>
      </w:r>
      <w:r w:rsidRPr="00D8038F">
        <w:rPr>
          <w:color w:val="000000" w:themeColor="text1"/>
          <w:sz w:val="24"/>
          <w:szCs w:val="24"/>
        </w:rPr>
        <w:t>brzmieniu obowi</w:t>
      </w:r>
      <w:r w:rsidRPr="00D8038F">
        <w:rPr>
          <w:rFonts w:cs="Times New Roman"/>
          <w:color w:val="000000" w:themeColor="text1"/>
          <w:sz w:val="24"/>
          <w:szCs w:val="24"/>
        </w:rPr>
        <w:t>ą</w:t>
      </w:r>
      <w:r w:rsidRPr="00D8038F">
        <w:rPr>
          <w:color w:val="000000" w:themeColor="text1"/>
          <w:sz w:val="24"/>
          <w:szCs w:val="24"/>
        </w:rPr>
        <w:t>zuj</w:t>
      </w:r>
      <w:r w:rsidRPr="00D8038F">
        <w:rPr>
          <w:rFonts w:cs="Times New Roman"/>
          <w:color w:val="000000" w:themeColor="text1"/>
          <w:sz w:val="24"/>
          <w:szCs w:val="24"/>
        </w:rPr>
        <w:t>ą</w:t>
      </w:r>
      <w:r w:rsidRPr="00D8038F">
        <w:rPr>
          <w:color w:val="000000" w:themeColor="text1"/>
          <w:sz w:val="24"/>
          <w:szCs w:val="24"/>
        </w:rPr>
        <w:t>cym od dnia</w:t>
      </w:r>
      <w:r w:rsidR="00775CE3" w:rsidRPr="00D8038F">
        <w:rPr>
          <w:color w:val="000000" w:themeColor="text1"/>
          <w:sz w:val="24"/>
          <w:szCs w:val="24"/>
        </w:rPr>
        <w:t xml:space="preserve"> </w:t>
      </w:r>
      <w:r w:rsidR="009E574A" w:rsidRPr="00D8038F">
        <w:rPr>
          <w:color w:val="000000" w:themeColor="text1"/>
          <w:sz w:val="24"/>
          <w:szCs w:val="24"/>
        </w:rPr>
        <w:t>25 sierpnia</w:t>
      </w:r>
      <w:r w:rsidR="007E2BBE" w:rsidRPr="00D8038F">
        <w:rPr>
          <w:color w:val="000000" w:themeColor="text1"/>
          <w:sz w:val="24"/>
          <w:szCs w:val="24"/>
        </w:rPr>
        <w:t xml:space="preserve"> 2023</w:t>
      </w:r>
      <w:r w:rsidR="00775CE3" w:rsidRPr="00D8038F">
        <w:rPr>
          <w:color w:val="000000" w:themeColor="text1"/>
          <w:sz w:val="24"/>
          <w:szCs w:val="24"/>
        </w:rPr>
        <w:t> </w:t>
      </w:r>
      <w:r w:rsidRPr="00D8038F">
        <w:rPr>
          <w:color w:val="000000" w:themeColor="text1"/>
          <w:sz w:val="24"/>
          <w:szCs w:val="24"/>
        </w:rPr>
        <w:t>r.;</w:t>
      </w:r>
      <w:r w:rsidR="00EE3459" w:rsidRPr="00D8038F">
        <w:rPr>
          <w:color w:val="000000" w:themeColor="text1"/>
          <w:sz w:val="24"/>
          <w:szCs w:val="24"/>
        </w:rPr>
        <w:t xml:space="preserve"> zwan</w:t>
      </w:r>
      <w:r w:rsidR="001D230F" w:rsidRPr="00D8038F">
        <w:rPr>
          <w:color w:val="000000" w:themeColor="text1"/>
          <w:sz w:val="24"/>
          <w:szCs w:val="24"/>
        </w:rPr>
        <w:t>y</w:t>
      </w:r>
      <w:r w:rsidR="00EE3459" w:rsidRPr="00D8038F">
        <w:rPr>
          <w:color w:val="000000" w:themeColor="text1"/>
          <w:sz w:val="24"/>
          <w:szCs w:val="24"/>
        </w:rPr>
        <w:t xml:space="preserve"> dalej „SZOP”;</w:t>
      </w:r>
    </w:p>
    <w:p w14:paraId="1F308816" w14:textId="32A7B3F7"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w:t>
      </w:r>
      <w:r w:rsidR="00B45425">
        <w:rPr>
          <w:color w:val="000000" w:themeColor="text1"/>
          <w:spacing w:val="-2"/>
          <w:sz w:val="24"/>
          <w:szCs w:val="24"/>
        </w:rPr>
        <w:t xml:space="preserve"> </w:t>
      </w:r>
      <w:r w:rsidRPr="00211FC2">
        <w:rPr>
          <w:color w:val="000000" w:themeColor="text1"/>
          <w:spacing w:val="-2"/>
          <w:sz w:val="24"/>
          <w:szCs w:val="24"/>
        </w:rPr>
        <w:t>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77644B80"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dnia 15 marca 2023 r.;</w:t>
      </w:r>
      <w:r w:rsidR="00C60694" w:rsidRPr="00211FC2">
        <w:rPr>
          <w:color w:val="000000" w:themeColor="text1"/>
          <w:spacing w:val="-1"/>
          <w:sz w:val="24"/>
          <w:szCs w:val="24"/>
        </w:rPr>
        <w:t xml:space="preserve"> zwane dalej „Wytycznymi programów regionalnych”;</w:t>
      </w:r>
    </w:p>
    <w:p w14:paraId="1C0B7895" w14:textId="28C4AB67" w:rsidR="004B6FA1" w:rsidRPr="00211FC2" w:rsidRDefault="004B6FA1" w:rsidP="0006682D">
      <w:pPr>
        <w:numPr>
          <w:ilvl w:val="0"/>
          <w:numId w:val="10"/>
        </w:numPr>
        <w:shd w:val="clear" w:color="auto" w:fill="FFFFFF"/>
        <w:tabs>
          <w:tab w:val="left" w:pos="283"/>
        </w:tabs>
        <w:spacing w:after="120" w:line="23" w:lineRule="atLeast"/>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6A4226">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xml:space="preserve">; zwane dalej „Wytycznymi </w:t>
      </w:r>
      <w:r w:rsidR="00A96B6A" w:rsidRPr="00211FC2">
        <w:rPr>
          <w:color w:val="000000" w:themeColor="text1"/>
          <w:spacing w:val="-1"/>
          <w:sz w:val="24"/>
          <w:szCs w:val="24"/>
        </w:rPr>
        <w:lastRenderedPageBreak/>
        <w:t>monitorowania”</w:t>
      </w:r>
      <w:r w:rsidRPr="00211FC2">
        <w:rPr>
          <w:color w:val="000000" w:themeColor="text1"/>
          <w:spacing w:val="-1"/>
          <w:sz w:val="24"/>
          <w:szCs w:val="24"/>
        </w:rPr>
        <w:t>;</w:t>
      </w:r>
    </w:p>
    <w:p w14:paraId="325AC29F" w14:textId="7AEEC72C"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06682D">
      <w:pPr>
        <w:numPr>
          <w:ilvl w:val="0"/>
          <w:numId w:val="10"/>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211FC2" w:rsidRDefault="004B6FA1"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52C76644" w14:textId="101559B9" w:rsidR="009746D9" w:rsidRPr="00211FC2" w:rsidRDefault="00EE3459"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211FC2" w:rsidRDefault="004B6FA1" w:rsidP="009232CB">
      <w:pPr>
        <w:shd w:val="clear" w:color="auto" w:fill="FFFFFF"/>
        <w:spacing w:after="200" w:line="23" w:lineRule="atLeast"/>
        <w:ind w:left="14"/>
        <w:rPr>
          <w:color w:val="000000" w:themeColor="text1"/>
        </w:rPr>
      </w:pPr>
      <w:r w:rsidRPr="00211FC2">
        <w:rPr>
          <w:b/>
          <w:bCs/>
          <w:color w:val="000000" w:themeColor="text1"/>
          <w:spacing w:val="-8"/>
          <w:sz w:val="24"/>
          <w:szCs w:val="24"/>
        </w:rPr>
        <w:t>Uwaga!</w:t>
      </w:r>
    </w:p>
    <w:p w14:paraId="27A8809D" w14:textId="6274DA72" w:rsidR="004B6FA1" w:rsidRPr="00211FC2" w:rsidRDefault="004B6FA1" w:rsidP="00101B80">
      <w:pPr>
        <w:shd w:val="clear" w:color="auto" w:fill="FFFFFF"/>
        <w:spacing w:before="120" w:after="120" w:line="276" w:lineRule="auto"/>
        <w:rPr>
          <w:color w:val="000000" w:themeColor="text1"/>
        </w:rPr>
      </w:pPr>
      <w:r w:rsidRPr="00211FC2">
        <w:rPr>
          <w:color w:val="000000" w:themeColor="text1"/>
          <w:sz w:val="24"/>
          <w:szCs w:val="24"/>
        </w:rPr>
        <w:t>Wnioskodawca ubiegaj</w:t>
      </w:r>
      <w:r w:rsidRPr="00211FC2">
        <w:rPr>
          <w:rFonts w:cs="Times New Roman"/>
          <w:color w:val="000000" w:themeColor="text1"/>
          <w:sz w:val="24"/>
          <w:szCs w:val="24"/>
        </w:rPr>
        <w:t>ą</w:t>
      </w:r>
      <w:r w:rsidRPr="00211FC2">
        <w:rPr>
          <w:color w:val="000000" w:themeColor="text1"/>
          <w:sz w:val="24"/>
          <w:szCs w:val="24"/>
        </w:rPr>
        <w:t>cy si</w:t>
      </w:r>
      <w:r w:rsidRPr="00211FC2">
        <w:rPr>
          <w:rFonts w:cs="Times New Roman"/>
          <w:color w:val="000000" w:themeColor="text1"/>
          <w:sz w:val="24"/>
          <w:szCs w:val="24"/>
        </w:rPr>
        <w:t>ę</w:t>
      </w:r>
      <w:r w:rsidRPr="00211FC2">
        <w:rPr>
          <w:color w:val="000000" w:themeColor="text1"/>
          <w:sz w:val="24"/>
          <w:szCs w:val="24"/>
        </w:rPr>
        <w:t xml:space="preserve"> o dofinansowanie</w:t>
      </w:r>
      <w:r w:rsidR="0017579E" w:rsidRPr="00211FC2">
        <w:rPr>
          <w:color w:val="000000" w:themeColor="text1"/>
          <w:sz w:val="24"/>
          <w:szCs w:val="24"/>
        </w:rPr>
        <w:t xml:space="preserve"> w </w:t>
      </w:r>
      <w:r w:rsidRPr="00211FC2">
        <w:rPr>
          <w:color w:val="000000" w:themeColor="text1"/>
          <w:sz w:val="24"/>
          <w:szCs w:val="24"/>
        </w:rPr>
        <w:t>ramach projekt</w:t>
      </w:r>
      <w:r w:rsidR="00B11AD1" w:rsidRPr="00211FC2">
        <w:rPr>
          <w:color w:val="000000" w:themeColor="text1"/>
          <w:sz w:val="24"/>
          <w:szCs w:val="24"/>
        </w:rPr>
        <w:t>u</w:t>
      </w:r>
      <w:r w:rsidRPr="00211FC2">
        <w:rPr>
          <w:color w:val="000000" w:themeColor="text1"/>
          <w:sz w:val="24"/>
          <w:szCs w:val="24"/>
        </w:rPr>
        <w:t xml:space="preserve"> </w:t>
      </w:r>
      <w:r w:rsidR="00FD2764" w:rsidRPr="00211FC2">
        <w:rPr>
          <w:color w:val="000000" w:themeColor="text1"/>
          <w:sz w:val="24"/>
          <w:szCs w:val="24"/>
        </w:rPr>
        <w:t>wybieran</w:t>
      </w:r>
      <w:r w:rsidR="00B11AD1" w:rsidRPr="00211FC2">
        <w:rPr>
          <w:color w:val="000000" w:themeColor="text1"/>
          <w:sz w:val="24"/>
          <w:szCs w:val="24"/>
        </w:rPr>
        <w:t>ego</w:t>
      </w:r>
      <w:r w:rsidR="0017579E" w:rsidRPr="00211FC2">
        <w:rPr>
          <w:color w:val="000000" w:themeColor="text1"/>
          <w:sz w:val="24"/>
          <w:szCs w:val="24"/>
        </w:rPr>
        <w:t xml:space="preserve"> w </w:t>
      </w:r>
      <w:r w:rsidR="00FD2764" w:rsidRPr="00211FC2">
        <w:rPr>
          <w:color w:val="000000" w:themeColor="text1"/>
          <w:sz w:val="24"/>
          <w:szCs w:val="24"/>
        </w:rPr>
        <w:t xml:space="preserve">sposób </w:t>
      </w:r>
      <w:r w:rsidRPr="00211FC2">
        <w:rPr>
          <w:color w:val="000000" w:themeColor="text1"/>
          <w:spacing w:val="-1"/>
          <w:sz w:val="24"/>
          <w:szCs w:val="24"/>
        </w:rPr>
        <w:t>konkurencyjn</w:t>
      </w:r>
      <w:r w:rsidR="00FD2764" w:rsidRPr="00211FC2">
        <w:rPr>
          <w:color w:val="000000" w:themeColor="text1"/>
          <w:spacing w:val="-1"/>
          <w:sz w:val="24"/>
          <w:szCs w:val="24"/>
        </w:rPr>
        <w:t>y</w:t>
      </w:r>
      <w:r w:rsidRPr="00211FC2">
        <w:rPr>
          <w:color w:val="000000" w:themeColor="text1"/>
          <w:spacing w:val="-1"/>
          <w:sz w:val="24"/>
          <w:szCs w:val="24"/>
        </w:rPr>
        <w:t xml:space="preserve"> zobowi</w:t>
      </w:r>
      <w:r w:rsidRPr="00211FC2">
        <w:rPr>
          <w:rFonts w:cs="Times New Roman"/>
          <w:color w:val="000000" w:themeColor="text1"/>
          <w:spacing w:val="-1"/>
          <w:sz w:val="24"/>
          <w:szCs w:val="24"/>
        </w:rPr>
        <w:t>ą</w:t>
      </w:r>
      <w:r w:rsidRPr="00211FC2">
        <w:rPr>
          <w:color w:val="000000" w:themeColor="text1"/>
          <w:spacing w:val="-1"/>
          <w:sz w:val="24"/>
          <w:szCs w:val="24"/>
        </w:rPr>
        <w:t>zany jest korzysta</w:t>
      </w:r>
      <w:r w:rsidRPr="00211FC2">
        <w:rPr>
          <w:rFonts w:cs="Times New Roman"/>
          <w:color w:val="000000" w:themeColor="text1"/>
          <w:spacing w:val="-1"/>
          <w:sz w:val="24"/>
          <w:szCs w:val="24"/>
        </w:rPr>
        <w:t>ć</w:t>
      </w:r>
      <w:r w:rsidR="0017579E" w:rsidRPr="00211FC2">
        <w:rPr>
          <w:color w:val="000000" w:themeColor="text1"/>
          <w:spacing w:val="-1"/>
          <w:sz w:val="24"/>
          <w:szCs w:val="24"/>
        </w:rPr>
        <w:t xml:space="preserve"> z </w:t>
      </w:r>
      <w:r w:rsidRPr="00211FC2">
        <w:rPr>
          <w:color w:val="000000" w:themeColor="text1"/>
          <w:spacing w:val="-1"/>
          <w:sz w:val="24"/>
          <w:szCs w:val="24"/>
        </w:rPr>
        <w:t>aktualnej na dzie</w:t>
      </w:r>
      <w:r w:rsidRPr="00211FC2">
        <w:rPr>
          <w:rFonts w:cs="Times New Roman"/>
          <w:color w:val="000000" w:themeColor="text1"/>
          <w:spacing w:val="-1"/>
          <w:sz w:val="24"/>
          <w:szCs w:val="24"/>
        </w:rPr>
        <w:t>ń</w:t>
      </w:r>
      <w:r w:rsidRPr="00211FC2">
        <w:rPr>
          <w:color w:val="000000" w:themeColor="text1"/>
          <w:spacing w:val="-1"/>
          <w:sz w:val="24"/>
          <w:szCs w:val="24"/>
        </w:rPr>
        <w:t xml:space="preserve"> og</w:t>
      </w:r>
      <w:r w:rsidRPr="00211FC2">
        <w:rPr>
          <w:rFonts w:cs="Times New Roman"/>
          <w:color w:val="000000" w:themeColor="text1"/>
          <w:spacing w:val="-1"/>
          <w:sz w:val="24"/>
          <w:szCs w:val="24"/>
        </w:rPr>
        <w:t>ł</w:t>
      </w:r>
      <w:r w:rsidRPr="00211FC2">
        <w:rPr>
          <w:color w:val="000000" w:themeColor="text1"/>
          <w:spacing w:val="-1"/>
          <w:sz w:val="24"/>
          <w:szCs w:val="24"/>
        </w:rPr>
        <w:t xml:space="preserve">oszenia </w:t>
      </w:r>
      <w:r w:rsidRPr="00211FC2">
        <w:rPr>
          <w:color w:val="000000" w:themeColor="text1"/>
          <w:spacing w:val="-2"/>
          <w:sz w:val="24"/>
          <w:szCs w:val="24"/>
        </w:rPr>
        <w:t>naboru wersji dokument</w:t>
      </w:r>
      <w:r w:rsidRPr="00211FC2">
        <w:rPr>
          <w:rFonts w:cs="Times New Roman"/>
          <w:color w:val="000000" w:themeColor="text1"/>
          <w:spacing w:val="-2"/>
          <w:sz w:val="24"/>
          <w:szCs w:val="24"/>
        </w:rPr>
        <w:t>ó</w:t>
      </w:r>
      <w:r w:rsidRPr="00211FC2">
        <w:rPr>
          <w:color w:val="000000" w:themeColor="text1"/>
          <w:spacing w:val="-2"/>
          <w:sz w:val="24"/>
          <w:szCs w:val="24"/>
        </w:rPr>
        <w:t>w.</w:t>
      </w:r>
    </w:p>
    <w:p w14:paraId="065ADAE2" w14:textId="0B1469A3" w:rsidR="004B6FA1" w:rsidRPr="00211FC2" w:rsidRDefault="004B6FA1" w:rsidP="00101B80">
      <w:pPr>
        <w:shd w:val="clear" w:color="auto" w:fill="FFFFFF"/>
        <w:spacing w:before="120" w:after="120" w:line="276" w:lineRule="auto"/>
        <w:rPr>
          <w:color w:val="000000" w:themeColor="text1"/>
        </w:rPr>
      </w:pPr>
      <w:r w:rsidRPr="00211FC2">
        <w:rPr>
          <w:color w:val="000000" w:themeColor="text1"/>
          <w:spacing w:val="-1"/>
          <w:sz w:val="24"/>
          <w:szCs w:val="24"/>
        </w:rPr>
        <w:t>W kwestiach nieuregulowanych</w:t>
      </w:r>
      <w:r w:rsidR="0017579E" w:rsidRPr="00211FC2">
        <w:rPr>
          <w:color w:val="000000" w:themeColor="text1"/>
          <w:spacing w:val="-1"/>
          <w:sz w:val="24"/>
          <w:szCs w:val="24"/>
        </w:rPr>
        <w:t xml:space="preserve"> w </w:t>
      </w:r>
      <w:r w:rsidRPr="00211FC2">
        <w:rPr>
          <w:color w:val="000000" w:themeColor="text1"/>
          <w:spacing w:val="-1"/>
          <w:sz w:val="24"/>
          <w:szCs w:val="24"/>
        </w:rPr>
        <w:t>Regulaminie wyboru projekt</w:t>
      </w:r>
      <w:r w:rsidR="00627618" w:rsidRPr="00211FC2">
        <w:rPr>
          <w:color w:val="000000" w:themeColor="text1"/>
          <w:spacing w:val="-1"/>
          <w:sz w:val="24"/>
          <w:szCs w:val="24"/>
        </w:rPr>
        <w:t>ów</w:t>
      </w:r>
      <w:r w:rsidRPr="00211FC2">
        <w:rPr>
          <w:color w:val="000000" w:themeColor="text1"/>
          <w:spacing w:val="-1"/>
          <w:sz w:val="24"/>
          <w:szCs w:val="24"/>
        </w:rPr>
        <w:t xml:space="preserve"> maj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zastosowanie</w:t>
      </w:r>
      <w:r w:rsidR="00577966" w:rsidRPr="00211FC2">
        <w:rPr>
          <w:color w:val="000000" w:themeColor="text1"/>
        </w:rPr>
        <w:t xml:space="preserve"> </w:t>
      </w:r>
      <w:r w:rsidRPr="00211FC2">
        <w:rPr>
          <w:color w:val="000000" w:themeColor="text1"/>
          <w:sz w:val="24"/>
          <w:szCs w:val="24"/>
        </w:rPr>
        <w:t>akty prawa unijnego</w:t>
      </w:r>
      <w:r w:rsidR="0017579E" w:rsidRPr="00211FC2">
        <w:rPr>
          <w:color w:val="000000" w:themeColor="text1"/>
          <w:sz w:val="24"/>
          <w:szCs w:val="24"/>
        </w:rPr>
        <w:t xml:space="preserve"> i </w:t>
      </w:r>
      <w:r w:rsidRPr="00211FC2">
        <w:rPr>
          <w:color w:val="000000" w:themeColor="text1"/>
          <w:sz w:val="24"/>
          <w:szCs w:val="24"/>
        </w:rPr>
        <w:t>krajowego oraz dokumenty programowe w</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ś</w:t>
      </w:r>
      <w:r w:rsidRPr="00211FC2">
        <w:rPr>
          <w:color w:val="000000" w:themeColor="text1"/>
          <w:sz w:val="24"/>
          <w:szCs w:val="24"/>
        </w:rPr>
        <w:t>ciwe dla</w:t>
      </w:r>
      <w:r w:rsidR="00577966" w:rsidRPr="00211FC2">
        <w:rPr>
          <w:color w:val="000000" w:themeColor="text1"/>
        </w:rPr>
        <w:t xml:space="preserve"> </w:t>
      </w:r>
      <w:r w:rsidRPr="00211FC2">
        <w:rPr>
          <w:color w:val="000000" w:themeColor="text1"/>
          <w:spacing w:val="-2"/>
          <w:sz w:val="24"/>
          <w:szCs w:val="24"/>
        </w:rPr>
        <w:t>przedmiotu naboru.</w:t>
      </w:r>
    </w:p>
    <w:p w14:paraId="441891FF" w14:textId="5C7ABA49" w:rsidR="00446F28" w:rsidRPr="00211FC2" w:rsidRDefault="004B6FA1" w:rsidP="00101B80">
      <w:pPr>
        <w:shd w:val="clear" w:color="auto" w:fill="FFFFFF"/>
        <w:spacing w:before="120" w:after="120" w:line="276" w:lineRule="auto"/>
        <w:rPr>
          <w:color w:val="000000" w:themeColor="text1"/>
          <w:spacing w:val="-5"/>
          <w:sz w:val="24"/>
          <w:szCs w:val="24"/>
        </w:rPr>
      </w:pPr>
      <w:r w:rsidRPr="00211FC2">
        <w:rPr>
          <w:color w:val="000000" w:themeColor="text1"/>
          <w:sz w:val="24"/>
          <w:szCs w:val="24"/>
        </w:rPr>
        <w:t>Zaleca si</w:t>
      </w:r>
      <w:r w:rsidRPr="00211FC2">
        <w:rPr>
          <w:rFonts w:cs="Times New Roman"/>
          <w:color w:val="000000" w:themeColor="text1"/>
          <w:sz w:val="24"/>
          <w:szCs w:val="24"/>
        </w:rPr>
        <w:t>ę</w:t>
      </w:r>
      <w:r w:rsidRPr="00211FC2">
        <w:rPr>
          <w:color w:val="000000" w:themeColor="text1"/>
          <w:sz w:val="24"/>
          <w:szCs w:val="24"/>
        </w:rPr>
        <w:t>, aby wnioskodawca aplikuj</w:t>
      </w:r>
      <w:r w:rsidRPr="00211FC2">
        <w:rPr>
          <w:rFonts w:cs="Times New Roman"/>
          <w:color w:val="000000" w:themeColor="text1"/>
          <w:sz w:val="24"/>
          <w:szCs w:val="24"/>
        </w:rPr>
        <w:t>ą</w:t>
      </w:r>
      <w:r w:rsidRPr="00211FC2">
        <w:rPr>
          <w:color w:val="000000" w:themeColor="text1"/>
          <w:sz w:val="24"/>
          <w:szCs w:val="24"/>
        </w:rPr>
        <w:t xml:space="preserve">cy o </w:t>
      </w:r>
      <w:r w:rsidRPr="00211FC2">
        <w:rPr>
          <w:rFonts w:cs="Times New Roman"/>
          <w:color w:val="000000" w:themeColor="text1"/>
          <w:sz w:val="24"/>
          <w:szCs w:val="24"/>
        </w:rPr>
        <w:t>ś</w:t>
      </w:r>
      <w:r w:rsidRPr="00211FC2">
        <w:rPr>
          <w:color w:val="000000" w:themeColor="text1"/>
          <w:sz w:val="24"/>
          <w:szCs w:val="24"/>
        </w:rPr>
        <w:t>rodki</w:t>
      </w:r>
      <w:r w:rsidR="0017579E" w:rsidRPr="00211FC2">
        <w:rPr>
          <w:color w:val="000000" w:themeColor="text1"/>
          <w:sz w:val="24"/>
          <w:szCs w:val="24"/>
        </w:rPr>
        <w:t xml:space="preserve"> w </w:t>
      </w:r>
      <w:r w:rsidRPr="00211FC2">
        <w:rPr>
          <w:color w:val="000000" w:themeColor="text1"/>
          <w:sz w:val="24"/>
          <w:szCs w:val="24"/>
        </w:rPr>
        <w:t>ramach naboru na bie</w:t>
      </w:r>
      <w:r w:rsidRPr="00211FC2">
        <w:rPr>
          <w:rFonts w:cs="Times New Roman"/>
          <w:color w:val="000000" w:themeColor="text1"/>
          <w:sz w:val="24"/>
          <w:szCs w:val="24"/>
        </w:rPr>
        <w:t>żą</w:t>
      </w:r>
      <w:r w:rsidRPr="00211FC2">
        <w:rPr>
          <w:color w:val="000000" w:themeColor="text1"/>
          <w:sz w:val="24"/>
          <w:szCs w:val="24"/>
        </w:rPr>
        <w:t>co</w:t>
      </w:r>
      <w:r w:rsidR="00577966" w:rsidRPr="00211FC2">
        <w:rPr>
          <w:color w:val="000000" w:themeColor="text1"/>
        </w:rPr>
        <w:t xml:space="preserve"> </w:t>
      </w:r>
      <w:r w:rsidRPr="00211FC2">
        <w:rPr>
          <w:color w:val="000000" w:themeColor="text1"/>
          <w:sz w:val="24"/>
          <w:szCs w:val="24"/>
        </w:rPr>
        <w:t>zapoznawa</w:t>
      </w:r>
      <w:r w:rsidRPr="00211FC2">
        <w:rPr>
          <w:rFonts w:cs="Times New Roman"/>
          <w:color w:val="000000" w:themeColor="text1"/>
          <w:sz w:val="24"/>
          <w:szCs w:val="24"/>
        </w:rPr>
        <w:t>ł</w:t>
      </w:r>
      <w:r w:rsidRPr="00211FC2">
        <w:rPr>
          <w:color w:val="000000" w:themeColor="text1"/>
          <w:sz w:val="24"/>
          <w:szCs w:val="24"/>
        </w:rPr>
        <w:t xml:space="preserve"> si</w:t>
      </w:r>
      <w:r w:rsidRPr="00211FC2">
        <w:rPr>
          <w:rFonts w:cs="Times New Roman"/>
          <w:color w:val="000000" w:themeColor="text1"/>
          <w:sz w:val="24"/>
          <w:szCs w:val="24"/>
        </w:rPr>
        <w:t>ę</w:t>
      </w:r>
      <w:r w:rsidR="0017579E" w:rsidRPr="00211FC2">
        <w:rPr>
          <w:color w:val="000000" w:themeColor="text1"/>
          <w:sz w:val="24"/>
          <w:szCs w:val="24"/>
        </w:rPr>
        <w:t xml:space="preserve"> z </w:t>
      </w:r>
      <w:r w:rsidRPr="00211FC2">
        <w:rPr>
          <w:color w:val="000000" w:themeColor="text1"/>
          <w:sz w:val="24"/>
          <w:szCs w:val="24"/>
        </w:rPr>
        <w:t>informacjami zamieszczanymi na stronie inte</w:t>
      </w:r>
      <w:r w:rsidR="000D5F2F" w:rsidRPr="00211FC2">
        <w:rPr>
          <w:color w:val="000000" w:themeColor="text1"/>
          <w:sz w:val="24"/>
          <w:szCs w:val="24"/>
        </w:rPr>
        <w:t>rnetowej oraz</w:t>
      </w:r>
      <w:r w:rsidR="00B45425">
        <w:rPr>
          <w:color w:val="000000" w:themeColor="text1"/>
          <w:sz w:val="24"/>
          <w:szCs w:val="24"/>
        </w:rPr>
        <w:t xml:space="preserve"> </w:t>
      </w:r>
      <w:r w:rsidRPr="00211FC2">
        <w:rPr>
          <w:color w:val="000000" w:themeColor="text1"/>
          <w:sz w:val="24"/>
          <w:szCs w:val="24"/>
        </w:rPr>
        <w:t>na</w:t>
      </w:r>
      <w:r w:rsidR="00577966" w:rsidRPr="00211FC2">
        <w:rPr>
          <w:color w:val="000000" w:themeColor="text1"/>
        </w:rPr>
        <w:t xml:space="preserve"> </w:t>
      </w:r>
      <w:r w:rsidRPr="00211FC2">
        <w:rPr>
          <w:color w:val="000000" w:themeColor="text1"/>
          <w:spacing w:val="-5"/>
          <w:sz w:val="24"/>
          <w:szCs w:val="24"/>
        </w:rPr>
        <w:t>portalu</w:t>
      </w:r>
      <w:r w:rsidR="00CF6940" w:rsidRPr="00211FC2">
        <w:rPr>
          <w:color w:val="000000" w:themeColor="text1"/>
          <w:spacing w:val="-5"/>
          <w:sz w:val="24"/>
          <w:szCs w:val="24"/>
        </w:rPr>
        <w:t>.</w:t>
      </w:r>
    </w:p>
    <w:p w14:paraId="1C536580" w14:textId="5643DD66" w:rsidR="00704042" w:rsidRPr="00211FC2" w:rsidRDefault="00381E21" w:rsidP="007660F2">
      <w:pPr>
        <w:keepNext/>
        <w:keepLines/>
        <w:spacing w:before="240" w:after="240" w:line="23" w:lineRule="atLeast"/>
        <w:outlineLvl w:val="2"/>
        <w:rPr>
          <w:rFonts w:eastAsiaTheme="majorEastAsia"/>
          <w:b/>
          <w:color w:val="000000" w:themeColor="text1"/>
          <w:sz w:val="24"/>
          <w:szCs w:val="24"/>
        </w:rPr>
      </w:pPr>
      <w:bookmarkStart w:id="10" w:name="_Toc135211318"/>
      <w:bookmarkStart w:id="11" w:name="_Toc145576937"/>
      <w:bookmarkStart w:id="12" w:name="_Hlk135293658"/>
      <w:r w:rsidRPr="00211FC2">
        <w:rPr>
          <w:rFonts w:eastAsiaTheme="majorEastAsia"/>
          <w:b/>
          <w:color w:val="000000" w:themeColor="text1"/>
          <w:sz w:val="24"/>
          <w:szCs w:val="24"/>
        </w:rPr>
        <w:t>1</w:t>
      </w:r>
      <w:r w:rsidR="00BD63E9" w:rsidRPr="00211FC2">
        <w:rPr>
          <w:rFonts w:eastAsiaTheme="majorEastAsia"/>
          <w:b/>
          <w:color w:val="000000" w:themeColor="text1"/>
          <w:sz w:val="24"/>
          <w:szCs w:val="24"/>
        </w:rPr>
        <w:t xml:space="preserve">.2 </w:t>
      </w:r>
      <w:r w:rsidR="00704042" w:rsidRPr="00211FC2">
        <w:rPr>
          <w:rFonts w:eastAsiaTheme="majorEastAsia"/>
          <w:b/>
          <w:color w:val="000000" w:themeColor="text1"/>
          <w:sz w:val="24"/>
          <w:szCs w:val="24"/>
        </w:rPr>
        <w:t>Informacje na temat zmiany dokumentu</w:t>
      </w:r>
      <w:bookmarkEnd w:id="10"/>
      <w:bookmarkEnd w:id="11"/>
    </w:p>
    <w:p w14:paraId="46698FC1" w14:textId="64210E8C" w:rsidR="00704042" w:rsidRPr="00211FC2" w:rsidRDefault="00704042" w:rsidP="00101B80">
      <w:pPr>
        <w:numPr>
          <w:ilvl w:val="0"/>
          <w:numId w:val="4"/>
        </w:numPr>
        <w:shd w:val="clear" w:color="auto" w:fill="FFFFFF"/>
        <w:tabs>
          <w:tab w:val="left" w:pos="418"/>
        </w:tabs>
        <w:spacing w:before="120"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101B80">
      <w:pPr>
        <w:numPr>
          <w:ilvl w:val="0"/>
          <w:numId w:val="4"/>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A74A99" w:rsidR="00704042" w:rsidRPr="00211FC2" w:rsidRDefault="00704042" w:rsidP="00D7027B">
      <w:pPr>
        <w:shd w:val="clear" w:color="auto" w:fill="FFFFFF"/>
        <w:tabs>
          <w:tab w:val="left" w:pos="418"/>
        </w:tabs>
        <w:spacing w:before="120" w:after="120"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D7027B">
        <w:rPr>
          <w:color w:val="000000" w:themeColor="text1"/>
          <w:spacing w:val="-1"/>
          <w:sz w:val="24"/>
          <w:szCs w:val="24"/>
        </w:rPr>
        <w:br/>
      </w: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lastRenderedPageBreak/>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211FC2" w:rsidRDefault="00DB0EB4" w:rsidP="009304F7">
      <w:pPr>
        <w:pStyle w:val="Nagwek1"/>
        <w:spacing w:after="240" w:line="23" w:lineRule="atLeast"/>
        <w:ind w:left="357" w:hanging="357"/>
        <w:rPr>
          <w:rFonts w:ascii="Arial" w:hAnsi="Arial" w:cs="Arial"/>
          <w:b/>
          <w:color w:val="000000" w:themeColor="text1"/>
          <w:sz w:val="24"/>
          <w:szCs w:val="24"/>
        </w:rPr>
      </w:pPr>
      <w:bookmarkStart w:id="13" w:name="_Toc145576938"/>
      <w:bookmarkEnd w:id="12"/>
      <w:r w:rsidRPr="00211FC2">
        <w:rPr>
          <w:rFonts w:ascii="Arial" w:hAnsi="Arial" w:cs="Arial"/>
          <w:b/>
          <w:color w:val="000000" w:themeColor="text1"/>
          <w:sz w:val="24"/>
          <w:szCs w:val="24"/>
        </w:rPr>
        <w:t>INFORMACJE O NABORZE</w:t>
      </w:r>
      <w:bookmarkEnd w:id="13"/>
    </w:p>
    <w:p w14:paraId="5474DB2B" w14:textId="417483EB" w:rsidR="000008BA" w:rsidRPr="00211FC2" w:rsidRDefault="000008BA" w:rsidP="00AE6C1C">
      <w:pPr>
        <w:pStyle w:val="Nagwek2"/>
      </w:pPr>
      <w:bookmarkStart w:id="14" w:name="_Toc145576939"/>
      <w:r w:rsidRPr="00211FC2">
        <w:t>Przedmiot naboru</w:t>
      </w:r>
      <w:bookmarkEnd w:id="14"/>
    </w:p>
    <w:p w14:paraId="64D757D2" w14:textId="09435492"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0568BC3D"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Przedmiotem naboru jest wybór do dofinansowania projektów, które najbardziej przyczynią się do osiągnięcia celów FEdP 2021-2027 w ramach Priorytetu VII Fundusze na rzecz zatrudnienia i kształcenia osób dorosłych, Działania 7.</w:t>
      </w:r>
      <w:r w:rsidR="00F05A1F">
        <w:rPr>
          <w:color w:val="000000" w:themeColor="text1"/>
          <w:sz w:val="24"/>
          <w:szCs w:val="24"/>
        </w:rPr>
        <w:t>4</w:t>
      </w:r>
      <w:r w:rsidRPr="00211FC2">
        <w:rPr>
          <w:b/>
          <w:bCs/>
          <w:color w:val="000000" w:themeColor="text1"/>
          <w:sz w:val="24"/>
          <w:szCs w:val="24"/>
        </w:rPr>
        <w:t xml:space="preserve"> </w:t>
      </w:r>
      <w:r w:rsidR="00F05A1F" w:rsidRPr="00F05A1F">
        <w:rPr>
          <w:color w:val="000000" w:themeColor="text1"/>
          <w:sz w:val="24"/>
          <w:szCs w:val="24"/>
        </w:rPr>
        <w:t>Wspieranie uczenia się przez całe życie</w:t>
      </w:r>
      <w:r w:rsidR="00F05A1F">
        <w:rPr>
          <w:color w:val="000000" w:themeColor="text1"/>
          <w:sz w:val="24"/>
          <w:szCs w:val="24"/>
        </w:rPr>
        <w:t>.</w:t>
      </w:r>
    </w:p>
    <w:p w14:paraId="2F4729EE" w14:textId="77777777" w:rsidR="00F05A1F" w:rsidRPr="00101B80" w:rsidRDefault="000008BA" w:rsidP="00C54AA1">
      <w:pPr>
        <w:pStyle w:val="Akapitzlist"/>
        <w:numPr>
          <w:ilvl w:val="0"/>
          <w:numId w:val="85"/>
        </w:numPr>
        <w:spacing w:before="120" w:after="120" w:line="276" w:lineRule="auto"/>
        <w:ind w:left="425" w:hanging="425"/>
        <w:contextualSpacing w:val="0"/>
        <w:rPr>
          <w:sz w:val="24"/>
          <w:szCs w:val="24"/>
        </w:rPr>
      </w:pPr>
      <w:r w:rsidRPr="00211FC2">
        <w:rPr>
          <w:color w:val="000000" w:themeColor="text1"/>
          <w:sz w:val="24"/>
          <w:szCs w:val="24"/>
        </w:rPr>
        <w:t xml:space="preserve">Celem interwencji </w:t>
      </w:r>
      <w:r w:rsidRPr="00101B80">
        <w:rPr>
          <w:sz w:val="24"/>
          <w:szCs w:val="24"/>
        </w:rPr>
        <w:t xml:space="preserve">jest </w:t>
      </w:r>
      <w:r w:rsidR="00C21AB8" w:rsidRPr="00101B80">
        <w:rPr>
          <w:sz w:val="24"/>
          <w:szCs w:val="24"/>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101B80">
        <w:rPr>
          <w:sz w:val="24"/>
          <w:szCs w:val="24"/>
        </w:rPr>
        <w:t>.</w:t>
      </w:r>
    </w:p>
    <w:p w14:paraId="74861B08" w14:textId="3AE8847F" w:rsidR="00981E33" w:rsidRPr="00101B80" w:rsidRDefault="00F05A1F" w:rsidP="00C54AA1">
      <w:pPr>
        <w:pStyle w:val="Akapitzlist"/>
        <w:numPr>
          <w:ilvl w:val="0"/>
          <w:numId w:val="85"/>
        </w:numPr>
        <w:spacing w:before="120" w:after="120" w:line="276" w:lineRule="auto"/>
        <w:ind w:left="425" w:hanging="425"/>
        <w:contextualSpacing w:val="0"/>
        <w:rPr>
          <w:sz w:val="24"/>
          <w:szCs w:val="24"/>
        </w:rPr>
      </w:pPr>
      <w:r w:rsidRPr="00101B80">
        <w:rPr>
          <w:sz w:val="24"/>
          <w:szCs w:val="24"/>
        </w:rPr>
        <w:t xml:space="preserve">W ramach naboru </w:t>
      </w:r>
      <w:r w:rsidR="00101B80" w:rsidRPr="00101B80">
        <w:rPr>
          <w:sz w:val="24"/>
          <w:szCs w:val="24"/>
        </w:rPr>
        <w:t xml:space="preserve">w sposób konkurencyjny </w:t>
      </w:r>
      <w:r w:rsidR="00981E33" w:rsidRPr="00101B80">
        <w:rPr>
          <w:sz w:val="24"/>
          <w:szCs w:val="24"/>
        </w:rPr>
        <w:t xml:space="preserve">wyłonionych </w:t>
      </w:r>
      <w:r w:rsidR="00C54AA1" w:rsidRPr="00101B80">
        <w:rPr>
          <w:sz w:val="24"/>
          <w:szCs w:val="24"/>
        </w:rPr>
        <w:t>zostanie</w:t>
      </w:r>
      <w:r w:rsidR="00981E33" w:rsidRPr="00101B80">
        <w:rPr>
          <w:sz w:val="24"/>
          <w:szCs w:val="24"/>
        </w:rPr>
        <w:t xml:space="preserve"> trzech operatorów dla trzech subregionów:</w:t>
      </w:r>
    </w:p>
    <w:p w14:paraId="1D22EC21" w14:textId="523482B4" w:rsidR="00981E33" w:rsidRPr="00101B80"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subregion białostocki,</w:t>
      </w:r>
      <w:r w:rsidR="008E6993" w:rsidRPr="00101B80">
        <w:rPr>
          <w:sz w:val="24"/>
          <w:szCs w:val="24"/>
        </w:rPr>
        <w:t xml:space="preserve"> obejmujący swym zasięgiem m. Białystok, powiat białostocki;</w:t>
      </w:r>
    </w:p>
    <w:p w14:paraId="65922C00" w14:textId="6520F5FB" w:rsidR="00981E33"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 xml:space="preserve">subregion </w:t>
      </w:r>
      <w:r w:rsidR="00D64F1A">
        <w:rPr>
          <w:sz w:val="24"/>
          <w:szCs w:val="24"/>
        </w:rPr>
        <w:t>suwalski</w:t>
      </w:r>
      <w:r w:rsidRPr="00101B80">
        <w:rPr>
          <w:sz w:val="24"/>
          <w:szCs w:val="24"/>
        </w:rPr>
        <w:t>,</w:t>
      </w:r>
      <w:r w:rsidR="008E6993" w:rsidRPr="00101B80">
        <w:rPr>
          <w:sz w:val="24"/>
          <w:szCs w:val="24"/>
        </w:rPr>
        <w:t xml:space="preserve"> obejmujący swym zasięgiem m. Suwałki, powiat augustowski, grajewski, moniecki, sejneński, sokólski, suwalski;</w:t>
      </w:r>
    </w:p>
    <w:p w14:paraId="0F5CF994" w14:textId="4F976789" w:rsidR="00346100" w:rsidRPr="00101B80" w:rsidRDefault="00346100" w:rsidP="007C781E">
      <w:pPr>
        <w:pStyle w:val="Akapitzlist"/>
        <w:numPr>
          <w:ilvl w:val="0"/>
          <w:numId w:val="111"/>
        </w:numPr>
        <w:spacing w:before="120" w:after="120" w:line="276" w:lineRule="auto"/>
        <w:ind w:left="851"/>
        <w:rPr>
          <w:sz w:val="24"/>
          <w:szCs w:val="24"/>
        </w:rPr>
      </w:pPr>
      <w:r w:rsidRPr="00346100">
        <w:rPr>
          <w:sz w:val="24"/>
          <w:szCs w:val="24"/>
        </w:rPr>
        <w:t>subregion łomżyński, obejmujący swym zasięgiem m. Łomża, powiat bielski, hajnowski, kolneński, łomżyński, siemiatycki, wysokomazowiecki, zambrowski.</w:t>
      </w:r>
    </w:p>
    <w:p w14:paraId="5943EE1C" w14:textId="6AE7AA15" w:rsidR="00DB0EB4" w:rsidRPr="00211FC2" w:rsidRDefault="00DB0EB4" w:rsidP="00AE6C1C">
      <w:pPr>
        <w:pStyle w:val="Nagwek2"/>
      </w:pPr>
      <w:bookmarkStart w:id="15" w:name="_Toc144817168"/>
      <w:bookmarkStart w:id="16" w:name="_Toc145576940"/>
      <w:bookmarkEnd w:id="15"/>
      <w:r w:rsidRPr="00211FC2">
        <w:t>Podstawowe informacje o naborze</w:t>
      </w:r>
      <w:bookmarkEnd w:id="16"/>
    </w:p>
    <w:p w14:paraId="4A375A8D" w14:textId="641BDE6D" w:rsidR="00804225" w:rsidRPr="00211FC2" w:rsidRDefault="00EB6110" w:rsidP="00101B80">
      <w:pPr>
        <w:spacing w:before="120" w:after="120" w:line="276" w:lineRule="auto"/>
        <w:rPr>
          <w:color w:val="000000" w:themeColor="text1"/>
          <w:sz w:val="24"/>
          <w:szCs w:val="24"/>
        </w:rPr>
      </w:pPr>
      <w:r w:rsidRPr="00211FC2">
        <w:rPr>
          <w:color w:val="000000" w:themeColor="text1"/>
          <w:sz w:val="24"/>
          <w:szCs w:val="24"/>
        </w:rPr>
        <w:t>Składając wniosek o dofinansowanie Wnioskodawca potwierdza</w:t>
      </w:r>
      <w:r w:rsidR="00E66536" w:rsidRPr="00211FC2">
        <w:rPr>
          <w:color w:val="000000" w:themeColor="text1"/>
          <w:sz w:val="24"/>
          <w:szCs w:val="24"/>
        </w:rPr>
        <w:t>,</w:t>
      </w:r>
      <w:r w:rsidRPr="00211FC2">
        <w:rPr>
          <w:color w:val="000000" w:themeColor="text1"/>
          <w:sz w:val="24"/>
          <w:szCs w:val="24"/>
        </w:rPr>
        <w:t xml:space="preserve"> że zapoznał się</w:t>
      </w:r>
      <w:r w:rsidR="0017579E" w:rsidRPr="00211FC2">
        <w:rPr>
          <w:color w:val="000000" w:themeColor="text1"/>
          <w:sz w:val="24"/>
          <w:szCs w:val="24"/>
        </w:rPr>
        <w:t xml:space="preserve"> z </w:t>
      </w:r>
      <w:r w:rsidRPr="00211FC2">
        <w:rPr>
          <w:color w:val="000000" w:themeColor="text1"/>
          <w:sz w:val="24"/>
          <w:szCs w:val="24"/>
        </w:rPr>
        <w:t>Regulaminem wyboru projekt</w:t>
      </w:r>
      <w:r w:rsidR="00E66536" w:rsidRPr="00211FC2">
        <w:rPr>
          <w:color w:val="000000" w:themeColor="text1"/>
          <w:sz w:val="24"/>
          <w:szCs w:val="24"/>
        </w:rPr>
        <w:t>ów</w:t>
      </w:r>
      <w:r w:rsidR="000B04E4">
        <w:rPr>
          <w:color w:val="000000" w:themeColor="text1"/>
          <w:sz w:val="24"/>
          <w:szCs w:val="24"/>
        </w:rPr>
        <w:t xml:space="preserve"> </w:t>
      </w:r>
      <w:r w:rsidRPr="00211FC2">
        <w:rPr>
          <w:color w:val="000000" w:themeColor="text1"/>
          <w:sz w:val="24"/>
          <w:szCs w:val="24"/>
        </w:rPr>
        <w:t>oraz akceptuje jego postanowienia.</w:t>
      </w:r>
    </w:p>
    <w:p w14:paraId="60226275" w14:textId="77777777"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Projekt współfinansowan</w:t>
      </w:r>
      <w:r w:rsidR="00BD029A" w:rsidRPr="00211FC2">
        <w:rPr>
          <w:color w:val="000000" w:themeColor="text1"/>
          <w:sz w:val="24"/>
          <w:szCs w:val="24"/>
        </w:rPr>
        <w:t>y</w:t>
      </w:r>
      <w:r w:rsidRPr="00211FC2">
        <w:rPr>
          <w:color w:val="000000" w:themeColor="text1"/>
          <w:sz w:val="24"/>
          <w:szCs w:val="24"/>
        </w:rPr>
        <w:t xml:space="preserve"> </w:t>
      </w:r>
      <w:r w:rsidR="00BD029A" w:rsidRPr="00211FC2">
        <w:rPr>
          <w:color w:val="000000" w:themeColor="text1"/>
          <w:sz w:val="24"/>
          <w:szCs w:val="24"/>
        </w:rPr>
        <w:t>jest</w:t>
      </w:r>
      <w:r w:rsidRPr="00211FC2">
        <w:rPr>
          <w:color w:val="000000" w:themeColor="text1"/>
          <w:sz w:val="24"/>
          <w:szCs w:val="24"/>
        </w:rPr>
        <w:t xml:space="preserve"> ze środków UE</w:t>
      </w:r>
      <w:r w:rsidR="0017579E" w:rsidRPr="00211FC2">
        <w:rPr>
          <w:color w:val="000000" w:themeColor="text1"/>
          <w:sz w:val="24"/>
          <w:szCs w:val="24"/>
        </w:rPr>
        <w:t xml:space="preserve"> w </w:t>
      </w:r>
      <w:r w:rsidRPr="00211FC2">
        <w:rPr>
          <w:color w:val="000000" w:themeColor="text1"/>
          <w:sz w:val="24"/>
          <w:szCs w:val="24"/>
        </w:rPr>
        <w:t>ramach EFS+</w:t>
      </w:r>
      <w:r w:rsidR="00F27089" w:rsidRPr="00211FC2">
        <w:rPr>
          <w:color w:val="000000" w:themeColor="text1"/>
          <w:sz w:val="24"/>
          <w:szCs w:val="24"/>
        </w:rPr>
        <w:t xml:space="preserve"> i budżetu państwa</w:t>
      </w:r>
      <w:r w:rsidR="006D4539" w:rsidRPr="00211FC2">
        <w:rPr>
          <w:color w:val="000000" w:themeColor="text1"/>
          <w:sz w:val="24"/>
          <w:szCs w:val="24"/>
        </w:rPr>
        <w:t>.</w:t>
      </w:r>
    </w:p>
    <w:p w14:paraId="09AFBA80" w14:textId="0A3C36B5"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Wszelkie terminy realizacji określonych czynności wskazane</w:t>
      </w:r>
      <w:r w:rsidR="0017579E" w:rsidRPr="00211FC2">
        <w:rPr>
          <w:color w:val="000000" w:themeColor="text1"/>
          <w:sz w:val="24"/>
          <w:szCs w:val="24"/>
        </w:rPr>
        <w:t xml:space="preserve"> w </w:t>
      </w:r>
      <w:r w:rsidRPr="00211FC2">
        <w:rPr>
          <w:color w:val="000000" w:themeColor="text1"/>
          <w:sz w:val="24"/>
          <w:szCs w:val="24"/>
        </w:rPr>
        <w:t>Regulaminie</w:t>
      </w:r>
      <w:r w:rsidR="00524AC0"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jeśli nie określono inaczej, wyrażone są</w:t>
      </w:r>
      <w:r w:rsidR="0017579E" w:rsidRPr="00211FC2">
        <w:rPr>
          <w:color w:val="000000" w:themeColor="text1"/>
          <w:sz w:val="24"/>
          <w:szCs w:val="24"/>
        </w:rPr>
        <w:t xml:space="preserve"> w </w:t>
      </w:r>
      <w:r w:rsidRPr="00211FC2">
        <w:rPr>
          <w:color w:val="000000" w:themeColor="text1"/>
          <w:sz w:val="24"/>
          <w:szCs w:val="24"/>
        </w:rPr>
        <w:t>dniach</w:t>
      </w:r>
      <w:r w:rsidR="00524AC0" w:rsidRPr="00211FC2">
        <w:rPr>
          <w:color w:val="000000" w:themeColor="text1"/>
          <w:sz w:val="24"/>
          <w:szCs w:val="24"/>
        </w:rPr>
        <w:t xml:space="preserve"> </w:t>
      </w:r>
      <w:r w:rsidRPr="00211FC2">
        <w:rPr>
          <w:color w:val="000000" w:themeColor="text1"/>
          <w:sz w:val="24"/>
          <w:szCs w:val="24"/>
        </w:rPr>
        <w:t>kalendarzowych. Zgodnie</w:t>
      </w:r>
      <w:r w:rsidR="0017579E" w:rsidRPr="00211FC2">
        <w:rPr>
          <w:color w:val="000000" w:themeColor="text1"/>
          <w:sz w:val="24"/>
          <w:szCs w:val="24"/>
        </w:rPr>
        <w:t xml:space="preserve"> z </w:t>
      </w:r>
      <w:r w:rsidRPr="00211FC2">
        <w:rPr>
          <w:color w:val="000000" w:themeColor="text1"/>
          <w:sz w:val="24"/>
          <w:szCs w:val="24"/>
        </w:rPr>
        <w:t>art. 59 ustawy wdrożeniowej, do postępowania</w:t>
      </w:r>
      <w:r w:rsidR="0017579E" w:rsidRPr="00211FC2">
        <w:rPr>
          <w:color w:val="000000" w:themeColor="text1"/>
          <w:sz w:val="24"/>
          <w:szCs w:val="24"/>
        </w:rPr>
        <w:t xml:space="preserve"> w </w:t>
      </w:r>
      <w:r w:rsidRPr="00211FC2">
        <w:rPr>
          <w:color w:val="000000" w:themeColor="text1"/>
          <w:sz w:val="24"/>
          <w:szCs w:val="24"/>
        </w:rPr>
        <w:t>zakresie wyboru projekt</w:t>
      </w:r>
      <w:r w:rsidR="00EB6BE0" w:rsidRPr="00211FC2">
        <w:rPr>
          <w:color w:val="000000" w:themeColor="text1"/>
          <w:sz w:val="24"/>
          <w:szCs w:val="24"/>
        </w:rPr>
        <w:t>ów</w:t>
      </w:r>
      <w:r w:rsidRPr="00211FC2">
        <w:rPr>
          <w:color w:val="000000" w:themeColor="text1"/>
          <w:sz w:val="24"/>
          <w:szCs w:val="24"/>
        </w:rPr>
        <w:t xml:space="preserve"> do dofinansowania nie stosuje się przepisów KPA,</w:t>
      </w:r>
      <w:r w:rsidR="0017579E" w:rsidRPr="00211FC2">
        <w:rPr>
          <w:color w:val="000000" w:themeColor="text1"/>
          <w:sz w:val="24"/>
          <w:szCs w:val="24"/>
        </w:rPr>
        <w:t xml:space="preserve"> z </w:t>
      </w:r>
      <w:r w:rsidR="006A4525" w:rsidRPr="00211FC2">
        <w:rPr>
          <w:color w:val="000000" w:themeColor="text1"/>
          <w:sz w:val="24"/>
          <w:szCs w:val="24"/>
        </w:rPr>
        <w:t xml:space="preserve"> </w:t>
      </w:r>
      <w:r w:rsidRPr="00211FC2">
        <w:rPr>
          <w:color w:val="000000" w:themeColor="text1"/>
          <w:sz w:val="24"/>
          <w:szCs w:val="24"/>
        </w:rPr>
        <w:t>wyjątkiem art. 24</w:t>
      </w:r>
      <w:r w:rsidR="0017579E" w:rsidRPr="00211FC2">
        <w:rPr>
          <w:color w:val="000000" w:themeColor="text1"/>
          <w:sz w:val="24"/>
          <w:szCs w:val="24"/>
        </w:rPr>
        <w:t xml:space="preserve"> i </w:t>
      </w:r>
      <w:r w:rsidRPr="00211FC2">
        <w:rPr>
          <w:color w:val="000000" w:themeColor="text1"/>
          <w:sz w:val="24"/>
          <w:szCs w:val="24"/>
        </w:rPr>
        <w:t>art. 57 § 1-4, o ile ww. ustawa nie stanowi inaczej.</w:t>
      </w:r>
    </w:p>
    <w:p w14:paraId="2664E160" w14:textId="46D5AE3B"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lastRenderedPageBreak/>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101B80">
      <w:pPr>
        <w:pStyle w:val="Default"/>
        <w:numPr>
          <w:ilvl w:val="0"/>
          <w:numId w:val="6"/>
        </w:numPr>
        <w:spacing w:before="120" w:after="120" w:line="276" w:lineRule="auto"/>
        <w:ind w:left="425" w:hanging="425"/>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ppkt </w:t>
      </w:r>
      <w:r w:rsidR="00483B8C" w:rsidRPr="00211FC2">
        <w:rPr>
          <w:color w:val="000000" w:themeColor="text1"/>
        </w:rPr>
        <w:t>b</w:t>
      </w:r>
      <w:r w:rsidRPr="00211FC2">
        <w:rPr>
          <w:color w:val="000000" w:themeColor="text1"/>
        </w:rPr>
        <w:t xml:space="preserve"> lub ppkt </w:t>
      </w:r>
      <w:r w:rsidR="00483B8C" w:rsidRPr="00211FC2">
        <w:rPr>
          <w:color w:val="000000" w:themeColor="text1"/>
        </w:rPr>
        <w:t>c</w:t>
      </w:r>
      <w:r w:rsidRPr="00211FC2">
        <w:rPr>
          <w:color w:val="000000" w:themeColor="text1"/>
        </w:rPr>
        <w:t>.</w:t>
      </w:r>
    </w:p>
    <w:p w14:paraId="01D53BD1" w14:textId="72E2C26B"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r w:rsidRPr="00211FC2">
        <w:rPr>
          <w:color w:val="000000" w:themeColor="text1"/>
        </w:rPr>
        <w:t xml:space="preserve">późn. zm.). </w:t>
      </w:r>
    </w:p>
    <w:p w14:paraId="15D5E929" w14:textId="2757CDED" w:rsidR="00904C1F"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586E81">
      <w:pPr>
        <w:pStyle w:val="Default"/>
        <w:numPr>
          <w:ilvl w:val="0"/>
          <w:numId w:val="6"/>
        </w:numPr>
        <w:spacing w:before="120" w:after="120" w:line="276" w:lineRule="auto"/>
        <w:ind w:left="425" w:hanging="425"/>
        <w:rPr>
          <w:color w:val="000000" w:themeColor="text1"/>
        </w:rPr>
      </w:pPr>
      <w:r w:rsidRPr="00211FC2">
        <w:rPr>
          <w:color w:val="000000" w:themeColor="text1"/>
        </w:rPr>
        <w:lastRenderedPageBreak/>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101B80">
      <w:pPr>
        <w:pStyle w:val="Default"/>
        <w:numPr>
          <w:ilvl w:val="0"/>
          <w:numId w:val="6"/>
        </w:numPr>
        <w:spacing w:before="120" w:after="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586E81">
      <w:pPr>
        <w:pStyle w:val="Default"/>
        <w:spacing w:before="120" w:after="120" w:line="276" w:lineRule="auto"/>
        <w:ind w:left="425"/>
        <w:rPr>
          <w:color w:val="000000" w:themeColor="text1"/>
        </w:rPr>
      </w:pPr>
      <w:r w:rsidRPr="00211FC2">
        <w:rPr>
          <w:color w:val="000000" w:themeColor="text1"/>
        </w:rPr>
        <w:t>Na podstawie art. 14 ustawy z dnia 28 kwietnia 2022 r. o zasadach realizacji zadań finansowanych ze środków europejskich w perspektywie finansowej 2021–2027, IZ FEdP powołała Rzecznika Funduszy Europejskich. Do zadań Rzecznika Funduszy Europejskich należy, w szczególności:</w:t>
      </w:r>
    </w:p>
    <w:p w14:paraId="2BE76557" w14:textId="0FBC55F8"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analizowanie zgłoszeń, o których mowa w punkcie a);</w:t>
      </w:r>
    </w:p>
    <w:p w14:paraId="1D895079"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101B80">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303685" w:rsidP="00101B80">
      <w:pPr>
        <w:pStyle w:val="Default"/>
        <w:spacing w:before="120" w:after="120" w:line="276" w:lineRule="auto"/>
        <w:ind w:left="425"/>
        <w:rPr>
          <w:color w:val="000000" w:themeColor="text1"/>
        </w:rPr>
      </w:pPr>
      <w:hyperlink r:id="rId10" w:history="1">
        <w:r w:rsidR="00817607" w:rsidRPr="00211FC2">
          <w:rPr>
            <w:rStyle w:val="Hipercze"/>
          </w:rPr>
          <w:t>https://funduszeuepodlaskie.eu/pl/dowiedz_sie_wiecej_o_programie/rzecznik-funduszy-europejskich.html</w:t>
        </w:r>
      </w:hyperlink>
    </w:p>
    <w:p w14:paraId="095B6C6F" w14:textId="23ED8613" w:rsidR="00F5131F" w:rsidRPr="00AA4423" w:rsidRDefault="00F5131F" w:rsidP="00F5131F">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517 891 018.</w:t>
      </w:r>
    </w:p>
    <w:p w14:paraId="64D8AB67" w14:textId="216BD1A7" w:rsidR="00C42467" w:rsidRPr="00211FC2" w:rsidRDefault="004A1B86" w:rsidP="00346100">
      <w:pPr>
        <w:pStyle w:val="Nagwek2"/>
      </w:pPr>
      <w:bookmarkStart w:id="17" w:name="_Toc145576941"/>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7"/>
      <w:r w:rsidR="00C42467" w:rsidRPr="00211FC2">
        <w:t xml:space="preserve"> </w:t>
      </w:r>
    </w:p>
    <w:p w14:paraId="0AF552E7"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101B80">
        <w:rPr>
          <w:color w:val="000000" w:themeColor="text1"/>
          <w:sz w:val="24"/>
          <w:szCs w:val="24"/>
        </w:rPr>
        <w:t>ul. Pogodna 22 Białystok.</w:t>
      </w:r>
    </w:p>
    <w:p w14:paraId="6F20347C" w14:textId="1F598891"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w:t>
      </w:r>
      <w:r w:rsidR="00101B80">
        <w:rPr>
          <w:color w:val="000000" w:themeColor="text1"/>
          <w:sz w:val="24"/>
          <w:szCs w:val="24"/>
        </w:rPr>
        <w:t> </w:t>
      </w:r>
      <w:r w:rsidRPr="00211FC2">
        <w:rPr>
          <w:color w:val="000000" w:themeColor="text1"/>
          <w:sz w:val="24"/>
          <w:szCs w:val="24"/>
        </w:rPr>
        <w:t>7: 30 do 15:30 poprzez następujące kanały komunikacji:</w:t>
      </w:r>
    </w:p>
    <w:p w14:paraId="418A689E" w14:textId="1568C20A"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1"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77777777"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telefoniczne pod numerem tel. (85 749 7228 lub 85 749 7264);</w:t>
      </w:r>
    </w:p>
    <w:p w14:paraId="1CC50C45" w14:textId="6FF6866D"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w siedzibie IP (ul. Pogodna 22, 15 – 354</w:t>
      </w:r>
      <w:r w:rsidR="00E23530">
        <w:rPr>
          <w:color w:val="000000" w:themeColor="text1"/>
          <w:sz w:val="24"/>
          <w:szCs w:val="24"/>
        </w:rPr>
        <w:t xml:space="preserve"> Białystok</w:t>
      </w:r>
      <w:r w:rsidRPr="00211FC2">
        <w:rPr>
          <w:color w:val="000000" w:themeColor="text1"/>
          <w:sz w:val="24"/>
          <w:szCs w:val="24"/>
        </w:rPr>
        <w:t>, pok. 214).</w:t>
      </w:r>
    </w:p>
    <w:p w14:paraId="2237E12B" w14:textId="4F1FB16B" w:rsidR="00C42467" w:rsidRPr="00211FC2" w:rsidRDefault="00C42467" w:rsidP="0006682D">
      <w:pPr>
        <w:numPr>
          <w:ilvl w:val="0"/>
          <w:numId w:val="68"/>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lastRenderedPageBreak/>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11FC2" w:rsidRDefault="00DB0EB4" w:rsidP="00D9552A">
      <w:pPr>
        <w:pStyle w:val="Nagwek2"/>
      </w:pPr>
      <w:bookmarkStart w:id="18" w:name="_Toc145576942"/>
      <w:r w:rsidRPr="00211FC2">
        <w:t>Źródła finansowania</w:t>
      </w:r>
      <w:r w:rsidR="0017579E" w:rsidRPr="00211FC2">
        <w:t xml:space="preserve"> i </w:t>
      </w:r>
      <w:r w:rsidRPr="00211FC2">
        <w:t>kwota środków przeznaczona na nabór</w:t>
      </w:r>
      <w:bookmarkEnd w:id="18"/>
    </w:p>
    <w:p w14:paraId="14B8E268" w14:textId="1BFE7591" w:rsidR="00F70884"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Całkowita kwota środków przeznaczonych na dofinansowanie projektów w</w:t>
      </w:r>
      <w:r w:rsidR="00F70884" w:rsidRPr="00211FC2">
        <w:rPr>
          <w:color w:val="000000" w:themeColor="text1"/>
          <w:sz w:val="24"/>
          <w:szCs w:val="24"/>
        </w:rPr>
        <w:t> </w:t>
      </w:r>
      <w:r w:rsidRPr="00211FC2">
        <w:rPr>
          <w:color w:val="000000" w:themeColor="text1"/>
          <w:sz w:val="24"/>
          <w:szCs w:val="24"/>
        </w:rPr>
        <w:t xml:space="preserve">ramach </w:t>
      </w:r>
      <w:r w:rsidR="00817607" w:rsidRPr="00211FC2">
        <w:rPr>
          <w:color w:val="000000" w:themeColor="text1"/>
          <w:sz w:val="24"/>
          <w:szCs w:val="24"/>
        </w:rPr>
        <w:t xml:space="preserve">naboru </w:t>
      </w:r>
      <w:r w:rsidRPr="00211FC2">
        <w:rPr>
          <w:color w:val="000000" w:themeColor="text1"/>
          <w:sz w:val="24"/>
          <w:szCs w:val="24"/>
        </w:rPr>
        <w:t xml:space="preserve">wynosi </w:t>
      </w:r>
      <w:r w:rsidR="00931D9B" w:rsidRPr="00931D9B">
        <w:rPr>
          <w:b/>
          <w:bCs/>
          <w:color w:val="000000" w:themeColor="text1"/>
          <w:sz w:val="24"/>
          <w:szCs w:val="24"/>
        </w:rPr>
        <w:t>65</w:t>
      </w:r>
      <w:r w:rsidR="00931D9B">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xml:space="preserve">,00 </w:t>
      </w:r>
      <w:r w:rsidRPr="00211FC2">
        <w:rPr>
          <w:color w:val="000000" w:themeColor="text1"/>
          <w:sz w:val="24"/>
          <w:szCs w:val="24"/>
        </w:rPr>
        <w:t>zł, co stanowi 100 % kwoty dofinansowania, w tym:</w:t>
      </w:r>
    </w:p>
    <w:p w14:paraId="57D1EBCF" w14:textId="1A368751" w:rsidR="00195DB2" w:rsidRPr="00211FC2" w:rsidRDefault="00195DB2" w:rsidP="0006682D">
      <w:pPr>
        <w:pStyle w:val="Akapitzlist"/>
        <w:numPr>
          <w:ilvl w:val="0"/>
          <w:numId w:val="23"/>
        </w:numPr>
        <w:spacing w:before="120" w:line="276" w:lineRule="auto"/>
        <w:ind w:left="1276" w:hanging="425"/>
        <w:rPr>
          <w:color w:val="000000" w:themeColor="text1"/>
          <w:sz w:val="24"/>
          <w:szCs w:val="24"/>
        </w:rPr>
      </w:pPr>
      <w:r w:rsidRPr="00211FC2">
        <w:rPr>
          <w:color w:val="000000" w:themeColor="text1"/>
          <w:sz w:val="24"/>
          <w:szCs w:val="24"/>
        </w:rPr>
        <w:t xml:space="preserve">środki EFS+: </w:t>
      </w:r>
      <w:r w:rsidR="009B6976">
        <w:rPr>
          <w:b/>
          <w:bCs/>
          <w:color w:val="000000" w:themeColor="text1"/>
          <w:sz w:val="24"/>
          <w:szCs w:val="24"/>
        </w:rPr>
        <w:t>58 157 894,</w:t>
      </w:r>
      <w:r w:rsidR="00586E81">
        <w:rPr>
          <w:b/>
          <w:bCs/>
          <w:color w:val="000000" w:themeColor="text1"/>
          <w:sz w:val="24"/>
          <w:szCs w:val="24"/>
        </w:rPr>
        <w:t>73</w:t>
      </w:r>
      <w:r w:rsidR="00586E81" w:rsidRPr="00211FC2">
        <w:rPr>
          <w:color w:val="000000" w:themeColor="text1"/>
          <w:sz w:val="24"/>
          <w:szCs w:val="24"/>
        </w:rPr>
        <w:t xml:space="preserve"> </w:t>
      </w:r>
      <w:r w:rsidRPr="00211FC2">
        <w:rPr>
          <w:color w:val="000000" w:themeColor="text1"/>
          <w:sz w:val="24"/>
          <w:szCs w:val="24"/>
        </w:rPr>
        <w:t>zł,</w:t>
      </w:r>
    </w:p>
    <w:p w14:paraId="00596478" w14:textId="34657638" w:rsidR="00CA059B" w:rsidRPr="00211FC2" w:rsidRDefault="00195DB2" w:rsidP="0006682D">
      <w:pPr>
        <w:pStyle w:val="Akapitzlist"/>
        <w:numPr>
          <w:ilvl w:val="0"/>
          <w:numId w:val="2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środki budżetu państwa: </w:t>
      </w:r>
      <w:r w:rsidR="009B6976">
        <w:rPr>
          <w:b/>
          <w:bCs/>
          <w:color w:val="000000" w:themeColor="text1"/>
          <w:sz w:val="24"/>
          <w:szCs w:val="24"/>
        </w:rPr>
        <w:t>6</w:t>
      </w:r>
      <w:r w:rsidR="004A519D">
        <w:rPr>
          <w:b/>
          <w:bCs/>
          <w:color w:val="000000" w:themeColor="text1"/>
          <w:sz w:val="24"/>
          <w:szCs w:val="24"/>
        </w:rPr>
        <w:t> </w:t>
      </w:r>
      <w:r w:rsidR="009B6976">
        <w:rPr>
          <w:b/>
          <w:bCs/>
          <w:color w:val="000000" w:themeColor="text1"/>
          <w:sz w:val="24"/>
          <w:szCs w:val="24"/>
        </w:rPr>
        <w:t>842</w:t>
      </w:r>
      <w:r w:rsidR="004A519D">
        <w:rPr>
          <w:b/>
          <w:bCs/>
          <w:color w:val="000000" w:themeColor="text1"/>
          <w:sz w:val="24"/>
          <w:szCs w:val="24"/>
        </w:rPr>
        <w:t xml:space="preserve"> 1</w:t>
      </w:r>
      <w:r w:rsidR="009B6976">
        <w:rPr>
          <w:b/>
          <w:bCs/>
          <w:color w:val="000000" w:themeColor="text1"/>
          <w:sz w:val="24"/>
          <w:szCs w:val="24"/>
        </w:rPr>
        <w:t>05,</w:t>
      </w:r>
      <w:r w:rsidR="00586E81">
        <w:rPr>
          <w:b/>
          <w:bCs/>
          <w:color w:val="000000" w:themeColor="text1"/>
          <w:sz w:val="24"/>
          <w:szCs w:val="24"/>
        </w:rPr>
        <w:t>27</w:t>
      </w:r>
      <w:r w:rsidR="00586E81" w:rsidRPr="00211FC2">
        <w:rPr>
          <w:color w:val="000000" w:themeColor="text1"/>
          <w:sz w:val="24"/>
          <w:szCs w:val="24"/>
        </w:rPr>
        <w:t xml:space="preserve"> </w:t>
      </w:r>
      <w:r w:rsidRPr="00211FC2">
        <w:rPr>
          <w:color w:val="000000" w:themeColor="text1"/>
          <w:sz w:val="24"/>
          <w:szCs w:val="24"/>
        </w:rPr>
        <w:t>zł.</w:t>
      </w:r>
    </w:p>
    <w:p w14:paraId="1BC3C212" w14:textId="7181F7AC" w:rsidR="005423AE" w:rsidRPr="00B20488" w:rsidRDefault="00F70884" w:rsidP="00B20488">
      <w:pPr>
        <w:spacing w:before="120" w:after="120" w:line="276" w:lineRule="auto"/>
        <w:ind w:left="426"/>
        <w:rPr>
          <w:b/>
          <w:bCs/>
          <w:sz w:val="24"/>
          <w:szCs w:val="24"/>
        </w:rPr>
      </w:pPr>
      <w:bookmarkStart w:id="19" w:name="_Hlk144810605"/>
      <w:r w:rsidRPr="00B20488">
        <w:rPr>
          <w:b/>
          <w:bCs/>
          <w:sz w:val="24"/>
          <w:szCs w:val="24"/>
        </w:rPr>
        <w:t>W ramach powyższej kwoty w niniejszym naborze wyodrębniono:</w:t>
      </w:r>
    </w:p>
    <w:p w14:paraId="18511056" w14:textId="740A7B38"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bookmarkStart w:id="20" w:name="_Hlk143176084"/>
      <w:r w:rsidRPr="00211FC2">
        <w:rPr>
          <w:color w:val="000000" w:themeColor="text1"/>
          <w:sz w:val="24"/>
          <w:szCs w:val="24"/>
        </w:rPr>
        <w:t xml:space="preserve">40 </w:t>
      </w:r>
      <w:r w:rsidR="00F70884" w:rsidRPr="00211FC2">
        <w:rPr>
          <w:color w:val="000000" w:themeColor="text1"/>
          <w:sz w:val="24"/>
          <w:szCs w:val="24"/>
        </w:rPr>
        <w:t xml:space="preserve">% alokacji, tj. </w:t>
      </w:r>
      <w:r w:rsidR="008333FD">
        <w:rPr>
          <w:color w:val="000000" w:themeColor="text1"/>
          <w:sz w:val="24"/>
          <w:szCs w:val="24"/>
        </w:rPr>
        <w:t>26</w:t>
      </w:r>
      <w:r w:rsidRPr="00211FC2">
        <w:rPr>
          <w:color w:val="000000" w:themeColor="text1"/>
          <w:sz w:val="24"/>
          <w:szCs w:val="24"/>
        </w:rPr>
        <w:t> 000 000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białostocki</w:t>
      </w:r>
      <w:r w:rsidR="00F70884" w:rsidRPr="00211FC2">
        <w:rPr>
          <w:color w:val="000000" w:themeColor="text1"/>
          <w:sz w:val="24"/>
          <w:szCs w:val="24"/>
        </w:rPr>
        <w:t>,</w:t>
      </w:r>
    </w:p>
    <w:p w14:paraId="3FC7C4ED" w14:textId="3AB7CB67"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32 </w:t>
      </w:r>
      <w:r w:rsidR="00F70884" w:rsidRPr="00211FC2">
        <w:rPr>
          <w:color w:val="000000" w:themeColor="text1"/>
          <w:sz w:val="24"/>
          <w:szCs w:val="24"/>
        </w:rPr>
        <w:t xml:space="preserve">% alokacji, tj. </w:t>
      </w:r>
      <w:r w:rsidR="008333FD">
        <w:rPr>
          <w:color w:val="000000" w:themeColor="text1"/>
          <w:sz w:val="24"/>
          <w:szCs w:val="24"/>
        </w:rPr>
        <w:t>20</w:t>
      </w:r>
      <w:r w:rsidRPr="00211FC2">
        <w:rPr>
          <w:color w:val="000000" w:themeColor="text1"/>
          <w:sz w:val="24"/>
          <w:szCs w:val="24"/>
        </w:rPr>
        <w:t> </w:t>
      </w:r>
      <w:r w:rsidR="008333FD">
        <w:rPr>
          <w:color w:val="000000" w:themeColor="text1"/>
          <w:sz w:val="24"/>
          <w:szCs w:val="24"/>
        </w:rPr>
        <w:t>8</w:t>
      </w:r>
      <w:r w:rsidRPr="00211FC2">
        <w:rPr>
          <w:color w:val="000000" w:themeColor="text1"/>
          <w:sz w:val="24"/>
          <w:szCs w:val="24"/>
        </w:rPr>
        <w:t>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łomżyński</w:t>
      </w:r>
      <w:r w:rsidR="005423AE" w:rsidRPr="00211FC2">
        <w:rPr>
          <w:color w:val="000000" w:themeColor="text1"/>
          <w:sz w:val="24"/>
          <w:szCs w:val="24"/>
        </w:rPr>
        <w:t>,</w:t>
      </w:r>
    </w:p>
    <w:p w14:paraId="6B70B3B0" w14:textId="6701C1EA" w:rsidR="00BF7A65" w:rsidRPr="00211FC2" w:rsidRDefault="000253D9" w:rsidP="007C781E">
      <w:pPr>
        <w:pStyle w:val="Akapitzlist"/>
        <w:numPr>
          <w:ilvl w:val="0"/>
          <w:numId w:val="10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28 </w:t>
      </w:r>
      <w:r w:rsidR="00BF7A65" w:rsidRPr="00211FC2">
        <w:rPr>
          <w:color w:val="000000" w:themeColor="text1"/>
          <w:sz w:val="24"/>
          <w:szCs w:val="24"/>
        </w:rPr>
        <w:t>% alokacji, tj.</w:t>
      </w:r>
      <w:r w:rsidR="00524AC0" w:rsidRPr="00211FC2">
        <w:rPr>
          <w:color w:val="000000" w:themeColor="text1"/>
          <w:sz w:val="24"/>
          <w:szCs w:val="24"/>
        </w:rPr>
        <w:t xml:space="preserve"> </w:t>
      </w:r>
      <w:r w:rsidR="008333FD">
        <w:rPr>
          <w:color w:val="000000" w:themeColor="text1"/>
          <w:sz w:val="24"/>
          <w:szCs w:val="24"/>
        </w:rPr>
        <w:t>18</w:t>
      </w:r>
      <w:r w:rsidRPr="00211FC2">
        <w:rPr>
          <w:color w:val="000000" w:themeColor="text1"/>
          <w:sz w:val="24"/>
          <w:szCs w:val="24"/>
        </w:rPr>
        <w:t> </w:t>
      </w:r>
      <w:r w:rsidR="008333FD">
        <w:rPr>
          <w:color w:val="000000" w:themeColor="text1"/>
          <w:sz w:val="24"/>
          <w:szCs w:val="24"/>
        </w:rPr>
        <w:t>2</w:t>
      </w:r>
      <w:r w:rsidRPr="00211FC2">
        <w:rPr>
          <w:color w:val="000000" w:themeColor="text1"/>
          <w:sz w:val="24"/>
          <w:szCs w:val="24"/>
        </w:rPr>
        <w:t>00 000</w:t>
      </w:r>
      <w:r w:rsidR="00524AC0" w:rsidRPr="00211FC2">
        <w:rPr>
          <w:color w:val="000000" w:themeColor="text1"/>
          <w:sz w:val="24"/>
          <w:szCs w:val="24"/>
        </w:rPr>
        <w:t>,00 zł, przeznaczone jest na objęcie wsparciem osób zamieszkujących subregion suwalski.</w:t>
      </w:r>
    </w:p>
    <w:bookmarkEnd w:id="19"/>
    <w:bookmarkEnd w:id="20"/>
    <w:p w14:paraId="2C1195AC" w14:textId="7DCF8562"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5654EFD4"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95%</w:t>
      </w:r>
      <w:r w:rsidRPr="00211FC2">
        <w:rPr>
          <w:color w:val="000000" w:themeColor="text1"/>
          <w:sz w:val="24"/>
          <w:szCs w:val="24"/>
        </w:rPr>
        <w:t xml:space="preserve">. </w:t>
      </w:r>
    </w:p>
    <w:p w14:paraId="403A65AB" w14:textId="7C70FCA0" w:rsidR="00195DB2" w:rsidRPr="00211FC2" w:rsidRDefault="00195DB2" w:rsidP="007C781E">
      <w:pPr>
        <w:pStyle w:val="Akapitzlist"/>
        <w:numPr>
          <w:ilvl w:val="0"/>
          <w:numId w:val="10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0DEB8A9E" w:rsidR="00DB0EB4" w:rsidRPr="00211FC2" w:rsidRDefault="00DB0EB4" w:rsidP="00D9552A">
      <w:pPr>
        <w:pStyle w:val="Nagwek2"/>
      </w:pPr>
      <w:bookmarkStart w:id="21" w:name="_Toc145576943"/>
      <w:r w:rsidRPr="00211FC2">
        <w:t>Termin, forma</w:t>
      </w:r>
      <w:r w:rsidR="0017579E" w:rsidRPr="00211FC2">
        <w:t xml:space="preserve"> i </w:t>
      </w:r>
      <w:r w:rsidRPr="00211FC2">
        <w:t>miejsce składania wniosku o dofinansowanie</w:t>
      </w:r>
      <w:bookmarkEnd w:id="21"/>
    </w:p>
    <w:p w14:paraId="7131022E" w14:textId="341AF7F5" w:rsidR="00EB666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2" w:name="_Hlk149220796"/>
      <w:r w:rsidRPr="00211FC2">
        <w:rPr>
          <w:color w:val="000000" w:themeColor="text1"/>
          <w:sz w:val="24"/>
          <w:szCs w:val="24"/>
        </w:rPr>
        <w:t>Nabór wniosków prowadzony będzie</w:t>
      </w:r>
      <w:r w:rsidR="0017579E" w:rsidRPr="00211FC2">
        <w:rPr>
          <w:color w:val="000000" w:themeColor="text1"/>
          <w:sz w:val="24"/>
          <w:szCs w:val="24"/>
        </w:rPr>
        <w:t xml:space="preserve"> w </w:t>
      </w:r>
      <w:r w:rsidRPr="00211FC2">
        <w:rPr>
          <w:color w:val="000000" w:themeColor="text1"/>
          <w:sz w:val="24"/>
          <w:szCs w:val="24"/>
        </w:rPr>
        <w:t>terminie:</w:t>
      </w:r>
    </w:p>
    <w:p w14:paraId="326C9F67" w14:textId="2A4485D0" w:rsidR="00EB666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od dnia </w:t>
      </w:r>
      <w:r w:rsidR="00D6612D" w:rsidRPr="00211FC2">
        <w:rPr>
          <w:color w:val="000000" w:themeColor="text1"/>
          <w:sz w:val="24"/>
          <w:szCs w:val="24"/>
        </w:rPr>
        <w:t>1</w:t>
      </w:r>
      <w:r w:rsidR="008333FD">
        <w:rPr>
          <w:color w:val="000000" w:themeColor="text1"/>
          <w:sz w:val="24"/>
          <w:szCs w:val="24"/>
        </w:rPr>
        <w:t>8</w:t>
      </w:r>
      <w:r w:rsidR="00D6612D" w:rsidRPr="00211FC2">
        <w:rPr>
          <w:color w:val="000000" w:themeColor="text1"/>
          <w:sz w:val="24"/>
          <w:szCs w:val="24"/>
        </w:rPr>
        <w:t>.0</w:t>
      </w:r>
      <w:r w:rsidR="008333FD">
        <w:rPr>
          <w:color w:val="000000" w:themeColor="text1"/>
          <w:sz w:val="24"/>
          <w:szCs w:val="24"/>
        </w:rPr>
        <w:t>9</w:t>
      </w:r>
      <w:r w:rsidRPr="00211FC2">
        <w:rPr>
          <w:color w:val="000000" w:themeColor="text1"/>
          <w:sz w:val="24"/>
          <w:szCs w:val="24"/>
        </w:rPr>
        <w:t>.2023 r.</w:t>
      </w:r>
      <w:r w:rsidR="00EB6668" w:rsidRPr="00211FC2">
        <w:rPr>
          <w:color w:val="000000" w:themeColor="text1"/>
          <w:sz w:val="24"/>
          <w:szCs w:val="24"/>
        </w:rPr>
        <w:t xml:space="preserve"> godzina 0:00 </w:t>
      </w:r>
      <w:r w:rsidRPr="00211FC2">
        <w:rPr>
          <w:color w:val="000000" w:themeColor="text1"/>
          <w:sz w:val="24"/>
          <w:szCs w:val="24"/>
        </w:rPr>
        <w:t>(otwarcie naboru)</w:t>
      </w:r>
      <w:r w:rsidR="00EB6668" w:rsidRPr="00211FC2">
        <w:rPr>
          <w:color w:val="000000" w:themeColor="text1"/>
          <w:sz w:val="24"/>
          <w:szCs w:val="24"/>
        </w:rPr>
        <w:t>;</w:t>
      </w:r>
    </w:p>
    <w:p w14:paraId="09D471F7" w14:textId="7B594B7A" w:rsidR="00C5705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do dnia </w:t>
      </w:r>
      <w:r w:rsidR="00303685">
        <w:rPr>
          <w:color w:val="000000" w:themeColor="text1"/>
          <w:sz w:val="24"/>
          <w:szCs w:val="24"/>
        </w:rPr>
        <w:t>15</w:t>
      </w:r>
      <w:r w:rsidRPr="00211FC2">
        <w:rPr>
          <w:color w:val="000000" w:themeColor="text1"/>
          <w:sz w:val="24"/>
          <w:szCs w:val="24"/>
        </w:rPr>
        <w:t>.</w:t>
      </w:r>
      <w:r w:rsidR="008333FD">
        <w:rPr>
          <w:color w:val="000000" w:themeColor="text1"/>
          <w:sz w:val="24"/>
          <w:szCs w:val="24"/>
        </w:rPr>
        <w:t>1</w:t>
      </w:r>
      <w:r w:rsidR="00303685">
        <w:rPr>
          <w:color w:val="000000" w:themeColor="text1"/>
          <w:sz w:val="24"/>
          <w:szCs w:val="24"/>
        </w:rPr>
        <w:t>1</w:t>
      </w:r>
      <w:r w:rsidRPr="00211FC2">
        <w:rPr>
          <w:color w:val="000000" w:themeColor="text1"/>
          <w:sz w:val="24"/>
          <w:szCs w:val="24"/>
        </w:rPr>
        <w:t>.2023 r.</w:t>
      </w:r>
      <w:r w:rsidR="00EB6668" w:rsidRPr="00211FC2">
        <w:rPr>
          <w:color w:val="000000" w:themeColor="text1"/>
          <w:sz w:val="24"/>
          <w:szCs w:val="24"/>
        </w:rPr>
        <w:t xml:space="preserve"> godzina 23:59 </w:t>
      </w:r>
      <w:r w:rsidRPr="00211FC2">
        <w:rPr>
          <w:color w:val="000000" w:themeColor="text1"/>
          <w:sz w:val="24"/>
          <w:szCs w:val="24"/>
        </w:rPr>
        <w:t>(zamknięcie naboru</w:t>
      </w:r>
      <w:r w:rsidR="003C308A" w:rsidRPr="00211FC2">
        <w:rPr>
          <w:color w:val="000000" w:themeColor="text1"/>
          <w:sz w:val="24"/>
          <w:szCs w:val="24"/>
        </w:rPr>
        <w:t>)</w:t>
      </w:r>
      <w:r w:rsidRPr="00211FC2">
        <w:rPr>
          <w:color w:val="000000" w:themeColor="text1"/>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2A5EBB6D" w14:textId="092B423F" w:rsidR="00905EC7" w:rsidRPr="00211FC2" w:rsidRDefault="00905EC7" w:rsidP="00CA72B7">
      <w:pPr>
        <w:pStyle w:val="Akapitzlist"/>
        <w:autoSpaceDE/>
        <w:autoSpaceDN/>
        <w:spacing w:before="120" w:after="120" w:line="276" w:lineRule="auto"/>
        <w:ind w:left="425"/>
        <w:contextualSpacing w:val="0"/>
        <w:textAlignment w:val="baseline"/>
        <w:rPr>
          <w:bCs/>
          <w:color w:val="000000" w:themeColor="text1"/>
          <w:sz w:val="24"/>
          <w:szCs w:val="24"/>
        </w:rPr>
      </w:pPr>
      <w:bookmarkStart w:id="23" w:name="_Hlk136415560"/>
      <w:bookmarkEnd w:id="22"/>
      <w:r w:rsidRPr="00211FC2">
        <w:rPr>
          <w:bCs/>
          <w:color w:val="000000" w:themeColor="text1"/>
          <w:sz w:val="24"/>
          <w:szCs w:val="24"/>
        </w:rPr>
        <w:t>Ww. termin obejmuje rozpoczęcie naboru (dzień udostępnienia formularza wniosku o dofinansowanie projektu w systemie teleinformatycznym</w:t>
      </w:r>
      <w:r w:rsidR="00D6612D" w:rsidRPr="00211FC2">
        <w:rPr>
          <w:bCs/>
          <w:color w:val="000000" w:themeColor="text1"/>
          <w:sz w:val="24"/>
          <w:szCs w:val="24"/>
        </w:rPr>
        <w:t xml:space="preserve">, o którym </w:t>
      </w:r>
      <w:r w:rsidR="00D6612D" w:rsidRPr="00211FC2">
        <w:rPr>
          <w:bCs/>
          <w:color w:val="000000" w:themeColor="text1"/>
          <w:sz w:val="24"/>
          <w:szCs w:val="24"/>
        </w:rPr>
        <w:lastRenderedPageBreak/>
        <w:t>mowa w pkt. 3</w:t>
      </w:r>
      <w:r w:rsidRPr="00211FC2">
        <w:rPr>
          <w:bCs/>
          <w:color w:val="000000" w:themeColor="text1"/>
          <w:sz w:val="24"/>
          <w:szCs w:val="24"/>
        </w:rPr>
        <w:t xml:space="preserve"> w sposób umożliwiający składanie wniosków o dofinansowanie projektu), przyjmowanie wniosków oraz zakończenie naboru.</w:t>
      </w:r>
    </w:p>
    <w:p w14:paraId="3979EE98" w14:textId="0BE4E30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4" w:name="_Hlk149220925"/>
      <w:r w:rsidRPr="00211FC2">
        <w:rPr>
          <w:color w:val="000000" w:themeColor="text1"/>
          <w:sz w:val="24"/>
          <w:szCs w:val="24"/>
        </w:rPr>
        <w:t xml:space="preserve">Orientacyjny termin rozstrzygnięcia naboru to </w:t>
      </w:r>
      <w:r w:rsidR="008333FD">
        <w:rPr>
          <w:color w:val="000000" w:themeColor="text1"/>
          <w:sz w:val="24"/>
          <w:szCs w:val="24"/>
        </w:rPr>
        <w:t>kwiecień</w:t>
      </w:r>
      <w:r w:rsidR="00303685">
        <w:rPr>
          <w:color w:val="000000" w:themeColor="text1"/>
          <w:sz w:val="24"/>
          <w:szCs w:val="24"/>
        </w:rPr>
        <w:t>/maj</w:t>
      </w:r>
      <w:r w:rsidR="00D6612D" w:rsidRPr="00211FC2">
        <w:rPr>
          <w:color w:val="000000" w:themeColor="text1"/>
          <w:sz w:val="24"/>
          <w:szCs w:val="24"/>
        </w:rPr>
        <w:t xml:space="preserve"> 2024</w:t>
      </w:r>
      <w:r w:rsidR="00E44845" w:rsidRPr="00211FC2">
        <w:rPr>
          <w:color w:val="000000" w:themeColor="text1"/>
          <w:sz w:val="24"/>
          <w:szCs w:val="24"/>
        </w:rPr>
        <w:t xml:space="preserve"> </w:t>
      </w:r>
      <w:r w:rsidR="00D6612D" w:rsidRPr="00211FC2">
        <w:rPr>
          <w:color w:val="000000" w:themeColor="text1"/>
          <w:sz w:val="24"/>
          <w:szCs w:val="24"/>
        </w:rPr>
        <w:t>r</w:t>
      </w:r>
      <w:r w:rsidRPr="00211FC2">
        <w:rPr>
          <w:color w:val="000000" w:themeColor="text1"/>
          <w:sz w:val="24"/>
          <w:szCs w:val="24"/>
        </w:rPr>
        <w:t>.</w:t>
      </w:r>
    </w:p>
    <w:bookmarkEnd w:id="23"/>
    <w:bookmarkEnd w:id="24"/>
    <w:p w14:paraId="15C30980" w14:textId="3E0AEDDE" w:rsidR="002D461A"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o dofinansowanie projektu należy opracować</w:t>
      </w:r>
      <w:r w:rsidR="0017579E" w:rsidRPr="00211FC2">
        <w:rPr>
          <w:color w:val="000000" w:themeColor="text1"/>
          <w:sz w:val="24"/>
          <w:szCs w:val="24"/>
        </w:rPr>
        <w:t xml:space="preserve"> w </w:t>
      </w:r>
      <w:r w:rsidRPr="00211FC2">
        <w:rPr>
          <w:color w:val="000000" w:themeColor="text1"/>
          <w:sz w:val="24"/>
          <w:szCs w:val="24"/>
        </w:rPr>
        <w:t xml:space="preserve">Systemie Obsługi Wniosków Aplikacyjnych </w:t>
      </w:r>
      <w:r w:rsidR="00F51E87" w:rsidRPr="00211FC2">
        <w:rPr>
          <w:color w:val="000000" w:themeColor="text1"/>
          <w:sz w:val="24"/>
          <w:szCs w:val="24"/>
        </w:rPr>
        <w:t xml:space="preserve">EFS </w:t>
      </w:r>
      <w:r w:rsidRPr="00211FC2">
        <w:rPr>
          <w:color w:val="000000" w:themeColor="text1"/>
          <w:sz w:val="24"/>
          <w:szCs w:val="24"/>
        </w:rPr>
        <w:t>(SOWA</w:t>
      </w:r>
      <w:r w:rsidR="006A757C" w:rsidRPr="00211FC2">
        <w:rPr>
          <w:color w:val="000000" w:themeColor="text1"/>
          <w:sz w:val="24"/>
          <w:szCs w:val="24"/>
        </w:rPr>
        <w:t xml:space="preserve"> EFS</w:t>
      </w:r>
      <w:r w:rsidRPr="00211FC2">
        <w:rPr>
          <w:color w:val="000000" w:themeColor="text1"/>
          <w:sz w:val="24"/>
          <w:szCs w:val="24"/>
        </w:rPr>
        <w:t>),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 xml:space="preserve"> EFS +. Aplikacja dostępna jest za pośrednictwem strony internetowej </w:t>
      </w:r>
      <w:hyperlink r:id="rId12" w:history="1">
        <w:r w:rsidR="00F51E87" w:rsidRPr="00211FC2">
          <w:rPr>
            <w:rStyle w:val="Hipercze"/>
            <w:color w:val="000000" w:themeColor="text1"/>
            <w:sz w:val="24"/>
            <w:szCs w:val="24"/>
          </w:rPr>
          <w:t>https://sowa2021.efs.gov.pl/</w:t>
        </w:r>
      </w:hyperlink>
      <w:r w:rsidRPr="00211FC2">
        <w:rPr>
          <w:color w:val="000000" w:themeColor="text1"/>
          <w:sz w:val="24"/>
          <w:szCs w:val="24"/>
        </w:rPr>
        <w:t>.</w:t>
      </w:r>
    </w:p>
    <w:p w14:paraId="76502387" w14:textId="1C914A4A" w:rsidR="002D461A" w:rsidRPr="00211FC2" w:rsidRDefault="00C57058"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7B6FDC70" w14:textId="7A18C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Wniosek o dofinansowanie </w:t>
      </w:r>
      <w:r w:rsidR="00D6612D" w:rsidRPr="00211FC2">
        <w:rPr>
          <w:color w:val="000000" w:themeColor="text1"/>
          <w:sz w:val="24"/>
          <w:szCs w:val="24"/>
        </w:rPr>
        <w:t xml:space="preserve">projektu </w:t>
      </w:r>
      <w:r w:rsidRPr="00211FC2">
        <w:rPr>
          <w:color w:val="000000" w:themeColor="text1"/>
          <w:sz w:val="24"/>
          <w:szCs w:val="24"/>
        </w:rPr>
        <w:t>składa się wyłącznie za pośrednictwem systemu teleinformatycznego</w:t>
      </w:r>
      <w:r w:rsidR="00F51E87" w:rsidRPr="00211FC2">
        <w:rPr>
          <w:color w:val="000000" w:themeColor="text1"/>
          <w:sz w:val="24"/>
          <w:szCs w:val="24"/>
        </w:rPr>
        <w:t>,</w:t>
      </w:r>
      <w:r w:rsidRPr="00211FC2">
        <w:rPr>
          <w:color w:val="000000" w:themeColor="text1"/>
          <w:sz w:val="24"/>
          <w:szCs w:val="24"/>
        </w:rPr>
        <w:t xml:space="preserve"> o którym mowa</w:t>
      </w:r>
      <w:r w:rsidR="0017579E" w:rsidRPr="00211FC2">
        <w:rPr>
          <w:color w:val="000000" w:themeColor="text1"/>
          <w:sz w:val="24"/>
          <w:szCs w:val="24"/>
        </w:rPr>
        <w:t xml:space="preserve"> w </w:t>
      </w:r>
      <w:r w:rsidRPr="00211FC2">
        <w:rPr>
          <w:color w:val="000000" w:themeColor="text1"/>
          <w:sz w:val="24"/>
          <w:szCs w:val="24"/>
        </w:rPr>
        <w:t>pkt. 3. Oznacza to, że IP nie może przyjąć wniosku złożonego</w:t>
      </w:r>
      <w:r w:rsidR="0017579E" w:rsidRPr="00211FC2">
        <w:rPr>
          <w:color w:val="000000" w:themeColor="text1"/>
          <w:sz w:val="24"/>
          <w:szCs w:val="24"/>
        </w:rPr>
        <w:t xml:space="preserve"> w </w:t>
      </w:r>
      <w:r w:rsidRPr="00211FC2">
        <w:rPr>
          <w:color w:val="000000" w:themeColor="text1"/>
          <w:sz w:val="24"/>
          <w:szCs w:val="24"/>
        </w:rPr>
        <w:t>inny sposób,</w:t>
      </w:r>
      <w:r w:rsidR="0017579E" w:rsidRPr="00211FC2">
        <w:rPr>
          <w:color w:val="000000" w:themeColor="text1"/>
          <w:sz w:val="24"/>
          <w:szCs w:val="24"/>
        </w:rPr>
        <w:t xml:space="preserve"> w </w:t>
      </w:r>
      <w:r w:rsidRPr="00211FC2">
        <w:rPr>
          <w:color w:val="000000" w:themeColor="text1"/>
          <w:sz w:val="24"/>
          <w:szCs w:val="24"/>
        </w:rPr>
        <w:t>tym</w:t>
      </w:r>
      <w:r w:rsidR="0017579E" w:rsidRPr="00211FC2">
        <w:rPr>
          <w:color w:val="000000" w:themeColor="text1"/>
          <w:sz w:val="24"/>
          <w:szCs w:val="24"/>
        </w:rPr>
        <w:t xml:space="preserve"> w </w:t>
      </w:r>
      <w:r w:rsidRPr="00211FC2">
        <w:rPr>
          <w:color w:val="000000" w:themeColor="text1"/>
          <w:sz w:val="24"/>
          <w:szCs w:val="24"/>
        </w:rPr>
        <w:t>postaci papierowej, zgodnie</w:t>
      </w:r>
      <w:r w:rsidR="0017579E" w:rsidRPr="00211FC2">
        <w:rPr>
          <w:color w:val="000000" w:themeColor="text1"/>
          <w:sz w:val="24"/>
          <w:szCs w:val="24"/>
        </w:rPr>
        <w:t xml:space="preserve"> z </w:t>
      </w:r>
      <w:r w:rsidRPr="00211FC2">
        <w:rPr>
          <w:color w:val="000000" w:themeColor="text1"/>
          <w:sz w:val="24"/>
          <w:szCs w:val="24"/>
        </w:rPr>
        <w:t>art. 52 ust. 1 ustawy wdrożeniowej.</w:t>
      </w:r>
    </w:p>
    <w:p w14:paraId="0D68B232" w14:textId="216F1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przesyła wniosek o dofinansowanie projektu</w:t>
      </w:r>
      <w:r w:rsidR="0017579E" w:rsidRPr="00211FC2">
        <w:rPr>
          <w:color w:val="000000" w:themeColor="text1"/>
          <w:sz w:val="24"/>
          <w:szCs w:val="24"/>
        </w:rPr>
        <w:t xml:space="preserve"> </w:t>
      </w:r>
      <w:r w:rsidR="00D6612D" w:rsidRPr="00211FC2">
        <w:rPr>
          <w:color w:val="000000" w:themeColor="text1"/>
          <w:sz w:val="24"/>
          <w:szCs w:val="24"/>
        </w:rPr>
        <w:t xml:space="preserve">wraz z załącznikami </w:t>
      </w:r>
      <w:r w:rsidR="0017579E" w:rsidRPr="00211FC2">
        <w:rPr>
          <w:color w:val="000000" w:themeColor="text1"/>
          <w:sz w:val="24"/>
          <w:szCs w:val="24"/>
        </w:rPr>
        <w:t>w </w:t>
      </w:r>
      <w:r w:rsidRPr="00211FC2">
        <w:rPr>
          <w:color w:val="000000" w:themeColor="text1"/>
          <w:sz w:val="24"/>
          <w:szCs w:val="24"/>
        </w:rPr>
        <w:t>sposób wskazany</w:t>
      </w:r>
      <w:r w:rsidR="0017579E" w:rsidRPr="00211FC2">
        <w:rPr>
          <w:color w:val="000000" w:themeColor="text1"/>
          <w:sz w:val="24"/>
          <w:szCs w:val="24"/>
        </w:rPr>
        <w:t xml:space="preserve"> w </w:t>
      </w:r>
      <w:r w:rsidRPr="00211FC2">
        <w:rPr>
          <w:color w:val="000000" w:themeColor="text1"/>
          <w:sz w:val="24"/>
          <w:szCs w:val="24"/>
        </w:rPr>
        <w:t>pkt. 4 najpóźniej</w:t>
      </w:r>
      <w:r w:rsidR="0017579E" w:rsidRPr="00211FC2">
        <w:rPr>
          <w:color w:val="000000" w:themeColor="text1"/>
          <w:sz w:val="24"/>
          <w:szCs w:val="24"/>
        </w:rPr>
        <w:t xml:space="preserve"> w </w:t>
      </w:r>
      <w:r w:rsidRPr="00211FC2">
        <w:rPr>
          <w:color w:val="000000" w:themeColor="text1"/>
          <w:sz w:val="24"/>
          <w:szCs w:val="24"/>
        </w:rPr>
        <w:t>dniu zak</w:t>
      </w:r>
      <w:r w:rsidR="00696430" w:rsidRPr="00211FC2">
        <w:rPr>
          <w:color w:val="000000" w:themeColor="text1"/>
          <w:sz w:val="24"/>
          <w:szCs w:val="24"/>
        </w:rPr>
        <w:t>ończenia naboru wniosk</w:t>
      </w:r>
      <w:r w:rsidR="003067EF" w:rsidRPr="00211FC2">
        <w:rPr>
          <w:color w:val="000000" w:themeColor="text1"/>
          <w:sz w:val="24"/>
          <w:szCs w:val="24"/>
        </w:rPr>
        <w:t>u</w:t>
      </w:r>
      <w:r w:rsidR="00DC52C5" w:rsidRPr="00211FC2">
        <w:rPr>
          <w:color w:val="000000" w:themeColor="text1"/>
          <w:sz w:val="24"/>
          <w:szCs w:val="24"/>
        </w:rPr>
        <w:t>.</w:t>
      </w:r>
    </w:p>
    <w:p w14:paraId="6AD6E93A" w14:textId="77777777" w:rsidR="001D23FB" w:rsidRPr="00211FC2" w:rsidRDefault="00DC52C5"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wraz</w:t>
      </w:r>
      <w:r w:rsidR="0017579E" w:rsidRPr="00211FC2">
        <w:rPr>
          <w:color w:val="000000" w:themeColor="text1"/>
          <w:sz w:val="24"/>
          <w:szCs w:val="24"/>
        </w:rPr>
        <w:t xml:space="preserve"> z </w:t>
      </w:r>
      <w:r w:rsidRPr="00211FC2">
        <w:rPr>
          <w:color w:val="000000" w:themeColor="text1"/>
          <w:sz w:val="24"/>
          <w:szCs w:val="24"/>
        </w:rPr>
        <w:t>wnioskiem składa następując</w:t>
      </w:r>
      <w:r w:rsidR="001D23FB" w:rsidRPr="00211FC2">
        <w:rPr>
          <w:color w:val="000000" w:themeColor="text1"/>
          <w:sz w:val="24"/>
          <w:szCs w:val="24"/>
        </w:rPr>
        <w:t>e</w:t>
      </w:r>
      <w:r w:rsidRPr="00211FC2">
        <w:rPr>
          <w:color w:val="000000" w:themeColor="text1"/>
          <w:sz w:val="24"/>
          <w:szCs w:val="24"/>
        </w:rPr>
        <w:t xml:space="preserve"> załącznik</w:t>
      </w:r>
      <w:r w:rsidR="001D23FB" w:rsidRPr="00211FC2">
        <w:rPr>
          <w:color w:val="000000" w:themeColor="text1"/>
          <w:sz w:val="24"/>
          <w:szCs w:val="24"/>
        </w:rPr>
        <w:t>i:</w:t>
      </w:r>
    </w:p>
    <w:p w14:paraId="79E93104" w14:textId="372D74A5" w:rsidR="00620B8B" w:rsidRPr="00211FC2" w:rsidRDefault="002D626C" w:rsidP="0006682D">
      <w:pPr>
        <w:pStyle w:val="Akapitzlist"/>
        <w:numPr>
          <w:ilvl w:val="0"/>
          <w:numId w:val="24"/>
        </w:numPr>
        <w:spacing w:before="120" w:line="276" w:lineRule="auto"/>
        <w:ind w:left="851" w:hanging="357"/>
        <w:contextualSpacing w:val="0"/>
        <w:rPr>
          <w:color w:val="000000" w:themeColor="text1"/>
          <w:sz w:val="24"/>
          <w:szCs w:val="24"/>
        </w:rPr>
      </w:pPr>
      <w:r w:rsidRPr="00211FC2">
        <w:rPr>
          <w:color w:val="000000" w:themeColor="text1"/>
          <w:sz w:val="24"/>
          <w:szCs w:val="24"/>
        </w:rPr>
        <w:t>oświadczenie dotyczące spełn</w:t>
      </w:r>
      <w:r w:rsidR="001D5425" w:rsidRPr="00211FC2">
        <w:rPr>
          <w:color w:val="000000" w:themeColor="text1"/>
          <w:sz w:val="24"/>
          <w:szCs w:val="24"/>
        </w:rPr>
        <w:t xml:space="preserve">ienia </w:t>
      </w:r>
      <w:r w:rsidR="001D5425" w:rsidRPr="00211FC2">
        <w:rPr>
          <w:b/>
          <w:bCs/>
          <w:color w:val="000000" w:themeColor="text1"/>
          <w:sz w:val="24"/>
          <w:szCs w:val="24"/>
        </w:rPr>
        <w:t>kryterium formalnego nr 2</w:t>
      </w:r>
      <w:r w:rsidR="00EF2E39" w:rsidRPr="00211FC2">
        <w:rPr>
          <w:color w:val="000000" w:themeColor="text1"/>
          <w:sz w:val="24"/>
          <w:szCs w:val="24"/>
        </w:rPr>
        <w:t xml:space="preserve"> </w:t>
      </w:r>
      <w:r w:rsidRPr="00211FC2">
        <w:rPr>
          <w:color w:val="000000" w:themeColor="text1"/>
          <w:sz w:val="24"/>
          <w:szCs w:val="24"/>
        </w:rPr>
        <w:t>(tj.</w:t>
      </w:r>
      <w:r w:rsidR="000B04E4">
        <w:rPr>
          <w:color w:val="000000" w:themeColor="text1"/>
          <w:sz w:val="24"/>
          <w:szCs w:val="24"/>
        </w:rPr>
        <w:t> </w:t>
      </w:r>
      <w:r w:rsidRPr="00211FC2">
        <w:rPr>
          <w:color w:val="000000" w:themeColor="text1"/>
          <w:sz w:val="24"/>
          <w:szCs w:val="24"/>
        </w:rPr>
        <w:t>oświadczenie o niepodleganiu wykluczeniu z możliwości otrzymania dofinansowania);</w:t>
      </w:r>
    </w:p>
    <w:p w14:paraId="286EE515" w14:textId="77777777" w:rsidR="00D8038F" w:rsidRPr="00211FC2" w:rsidRDefault="00D8038F" w:rsidP="00D8038F">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 xml:space="preserve">dokumenty potwierdzające spełnienie </w:t>
      </w:r>
      <w:r w:rsidRPr="00211FC2">
        <w:rPr>
          <w:b/>
          <w:bCs/>
          <w:color w:val="000000" w:themeColor="text1"/>
          <w:sz w:val="24"/>
          <w:szCs w:val="24"/>
        </w:rPr>
        <w:t>kryterium formalnego nr 6</w:t>
      </w:r>
      <w:r w:rsidRPr="00211FC2">
        <w:rPr>
          <w:color w:val="000000" w:themeColor="text1"/>
          <w:sz w:val="24"/>
          <w:szCs w:val="24"/>
        </w:rPr>
        <w:t xml:space="preserve"> (tj. dokumenty potwierdzające odpowiedni potencjał finansowy do realizacji projektu) – jeśli dotyczy;</w:t>
      </w:r>
    </w:p>
    <w:p w14:paraId="415715CB" w14:textId="77777777" w:rsidR="00D8038F" w:rsidRPr="00211FC2" w:rsidRDefault="00D8038F" w:rsidP="00D8038F">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Uwaga!</w:t>
      </w:r>
    </w:p>
    <w:p w14:paraId="44EBF6CF"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załącznikach do wniosków o dofinansowanie lub ogólnodostępnych rejestrów (wskazanych przez wnioskodawcę we wniosku o dofinansowanie).</w:t>
      </w:r>
    </w:p>
    <w:p w14:paraId="2B682E21"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408526A6" w14:textId="6E735BE9" w:rsidR="00D8038F" w:rsidRPr="00D8038F"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r w:rsidRPr="0080797B">
        <w:rPr>
          <w:color w:val="000000" w:themeColor="text1"/>
          <w:sz w:val="24"/>
          <w:szCs w:val="24"/>
        </w:rPr>
        <w:t>ów potwierdzających sytuację finansową wnioskodawcy.</w:t>
      </w:r>
    </w:p>
    <w:p w14:paraId="1E5FEF07" w14:textId="29872437" w:rsidR="00620B8B" w:rsidRPr="00211FC2" w:rsidRDefault="00620B8B" w:rsidP="0006682D">
      <w:pPr>
        <w:pStyle w:val="Akapitzlist"/>
        <w:numPr>
          <w:ilvl w:val="0"/>
          <w:numId w:val="24"/>
        </w:numPr>
        <w:spacing w:before="120" w:after="120" w:line="276" w:lineRule="auto"/>
        <w:ind w:left="851" w:hanging="357"/>
        <w:contextualSpacing w:val="0"/>
        <w:rPr>
          <w:color w:val="000000" w:themeColor="text1"/>
          <w:sz w:val="24"/>
          <w:szCs w:val="24"/>
        </w:rPr>
      </w:pPr>
      <w:r w:rsidRPr="00211FC2">
        <w:rPr>
          <w:color w:val="000000" w:themeColor="text1"/>
          <w:sz w:val="24"/>
          <w:szCs w:val="24"/>
        </w:rPr>
        <w:t xml:space="preserve">oświadczenie wnioskodawcy dotyczące spełnienia </w:t>
      </w:r>
      <w:r w:rsidRPr="00211FC2">
        <w:rPr>
          <w:b/>
          <w:bCs/>
          <w:color w:val="000000" w:themeColor="text1"/>
          <w:sz w:val="24"/>
          <w:szCs w:val="24"/>
        </w:rPr>
        <w:t xml:space="preserve">kryterium </w:t>
      </w:r>
      <w:r w:rsidRPr="00211FC2">
        <w:rPr>
          <w:b/>
          <w:bCs/>
          <w:color w:val="000000" w:themeColor="text1"/>
          <w:sz w:val="24"/>
          <w:szCs w:val="24"/>
        </w:rPr>
        <w:lastRenderedPageBreak/>
        <w:t>horyzontalnego nr 4</w:t>
      </w:r>
      <w:r w:rsidRPr="00211FC2">
        <w:rPr>
          <w:color w:val="000000" w:themeColor="text1"/>
          <w:sz w:val="24"/>
          <w:szCs w:val="24"/>
        </w:rPr>
        <w:t xml:space="preserve"> – jeśli dotyczy;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04AD068A" w14:textId="42C33820" w:rsidR="00620B8B" w:rsidRPr="00211FC2" w:rsidRDefault="00620B8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w:t>
      </w:r>
      <w:r w:rsidR="00711F2A">
        <w:rPr>
          <w:color w:val="000000" w:themeColor="text1"/>
          <w:sz w:val="24"/>
          <w:szCs w:val="24"/>
        </w:rPr>
        <w:t>12</w:t>
      </w:r>
      <w:r w:rsidR="00711F2A" w:rsidRPr="00211FC2">
        <w:rPr>
          <w:color w:val="000000" w:themeColor="text1"/>
          <w:sz w:val="24"/>
          <w:szCs w:val="24"/>
        </w:rPr>
        <w:t xml:space="preserve"> </w:t>
      </w:r>
      <w:r w:rsidR="007708E7" w:rsidRPr="00211FC2">
        <w:rPr>
          <w:color w:val="000000" w:themeColor="text1"/>
          <w:sz w:val="24"/>
          <w:szCs w:val="24"/>
        </w:rPr>
        <w:t xml:space="preserve">i </w:t>
      </w:r>
      <w:r w:rsidR="00711F2A">
        <w:rPr>
          <w:color w:val="000000" w:themeColor="text1"/>
          <w:sz w:val="24"/>
          <w:szCs w:val="24"/>
        </w:rPr>
        <w:t>13</w:t>
      </w:r>
      <w:r w:rsidR="00711F2A" w:rsidRPr="00211FC2">
        <w:rPr>
          <w:color w:val="000000" w:themeColor="text1"/>
          <w:sz w:val="24"/>
          <w:szCs w:val="24"/>
        </w:rPr>
        <w:t xml:space="preserve"> </w:t>
      </w:r>
      <w:r w:rsidR="007708E7" w:rsidRPr="00211FC2">
        <w:rPr>
          <w:color w:val="000000" w:themeColor="text1"/>
          <w:sz w:val="24"/>
          <w:szCs w:val="24"/>
        </w:rPr>
        <w:t xml:space="preserve">do </w:t>
      </w:r>
      <w:r w:rsidR="00693A4E">
        <w:rPr>
          <w:color w:val="000000" w:themeColor="text1"/>
          <w:sz w:val="24"/>
          <w:szCs w:val="24"/>
        </w:rPr>
        <w:t>R</w:t>
      </w:r>
      <w:r w:rsidR="007708E7" w:rsidRPr="00211FC2">
        <w:rPr>
          <w:color w:val="000000" w:themeColor="text1"/>
          <w:sz w:val="24"/>
          <w:szCs w:val="24"/>
        </w:rPr>
        <w:t>egulaminu wyboru projektów</w:t>
      </w:r>
      <w:r w:rsidR="008F4A99">
        <w:rPr>
          <w:color w:val="000000" w:themeColor="text1"/>
          <w:sz w:val="24"/>
          <w:szCs w:val="24"/>
        </w:rPr>
        <w:t>.</w:t>
      </w:r>
    </w:p>
    <w:p w14:paraId="5A1D5F40" w14:textId="0CD045D8" w:rsidR="001D23FB" w:rsidRDefault="001D23FB" w:rsidP="0006682D">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211FC2">
        <w:rPr>
          <w:color w:val="000000" w:themeColor="text1"/>
          <w:sz w:val="24"/>
          <w:szCs w:val="24"/>
        </w:rPr>
        <w:t>wypełniony</w:t>
      </w:r>
      <w:r w:rsidR="00185104" w:rsidRPr="00211FC2">
        <w:rPr>
          <w:color w:val="000000" w:themeColor="text1"/>
          <w:sz w:val="24"/>
          <w:szCs w:val="24"/>
        </w:rPr>
        <w:t xml:space="preserve"> załącznik nr 1</w:t>
      </w:r>
      <w:r w:rsidR="00D8038F">
        <w:rPr>
          <w:color w:val="000000" w:themeColor="text1"/>
          <w:sz w:val="24"/>
          <w:szCs w:val="24"/>
        </w:rPr>
        <w:t>1</w:t>
      </w:r>
      <w:r w:rsidR="00185104" w:rsidRPr="00211FC2">
        <w:rPr>
          <w:color w:val="000000" w:themeColor="text1"/>
          <w:sz w:val="24"/>
          <w:szCs w:val="24"/>
        </w:rPr>
        <w:t xml:space="preserve"> do niniejszego Regulaminu wyboru projektów </w:t>
      </w:r>
      <w:r w:rsidR="00B45BC8" w:rsidRPr="00211FC2">
        <w:rPr>
          <w:color w:val="000000" w:themeColor="text1"/>
          <w:sz w:val="24"/>
          <w:szCs w:val="24"/>
        </w:rPr>
        <w:t xml:space="preserve">należy złożyć w formie </w:t>
      </w:r>
      <w:r w:rsidR="00185104" w:rsidRPr="00211FC2">
        <w:rPr>
          <w:color w:val="000000" w:themeColor="text1"/>
          <w:sz w:val="24"/>
          <w:szCs w:val="24"/>
        </w:rPr>
        <w:t>arkusza kalkulacyjnego</w:t>
      </w:r>
      <w:r w:rsidR="00B45BC8" w:rsidRPr="00211FC2">
        <w:rPr>
          <w:color w:val="000000" w:themeColor="text1"/>
          <w:sz w:val="24"/>
          <w:szCs w:val="24"/>
        </w:rPr>
        <w:t xml:space="preserve"> </w:t>
      </w:r>
      <w:r w:rsidR="00F423E4" w:rsidRPr="00211FC2">
        <w:rPr>
          <w:color w:val="000000" w:themeColor="text1"/>
          <w:sz w:val="24"/>
          <w:szCs w:val="24"/>
        </w:rPr>
        <w:t>bez obsługi makr (</w:t>
      </w:r>
      <w:r w:rsidR="002924C7" w:rsidRPr="00211FC2">
        <w:rPr>
          <w:color w:val="000000" w:themeColor="text1"/>
          <w:sz w:val="24"/>
          <w:szCs w:val="24"/>
        </w:rPr>
        <w:t>rozszerzenie .xlsx</w:t>
      </w:r>
      <w:r w:rsidR="00F423E4" w:rsidRPr="00211FC2">
        <w:rPr>
          <w:color w:val="000000" w:themeColor="text1"/>
          <w:sz w:val="24"/>
          <w:szCs w:val="24"/>
        </w:rPr>
        <w:t>)</w:t>
      </w:r>
      <w:r w:rsidR="00101030">
        <w:rPr>
          <w:color w:val="000000" w:themeColor="text1"/>
          <w:sz w:val="24"/>
          <w:szCs w:val="24"/>
        </w:rPr>
        <w:t>.</w:t>
      </w:r>
    </w:p>
    <w:p w14:paraId="5B614754" w14:textId="7881F01A" w:rsidR="00BD73CA" w:rsidRDefault="00D67713" w:rsidP="0006682D">
      <w:pPr>
        <w:pStyle w:val="Akapitzlist"/>
        <w:numPr>
          <w:ilvl w:val="0"/>
          <w:numId w:val="24"/>
        </w:numPr>
        <w:spacing w:before="120" w:line="276" w:lineRule="auto"/>
        <w:ind w:left="851"/>
        <w:contextualSpacing w:val="0"/>
        <w:rPr>
          <w:color w:val="000000" w:themeColor="text1"/>
          <w:sz w:val="24"/>
          <w:szCs w:val="24"/>
        </w:rPr>
      </w:pPr>
      <w:r w:rsidRPr="00D67713">
        <w:rPr>
          <w:color w:val="000000" w:themeColor="text1"/>
          <w:sz w:val="24"/>
          <w:szCs w:val="24"/>
        </w:rPr>
        <w:t>oświadczenie o kwalifikowalności VAT</w:t>
      </w:r>
      <w:r w:rsidR="008F4A99">
        <w:rPr>
          <w:color w:val="000000" w:themeColor="text1"/>
          <w:sz w:val="24"/>
          <w:szCs w:val="24"/>
        </w:rPr>
        <w:t xml:space="preserve"> – jeśli dotyczy</w:t>
      </w:r>
      <w:r w:rsidR="00101030">
        <w:rPr>
          <w:color w:val="000000" w:themeColor="text1"/>
          <w:sz w:val="24"/>
          <w:szCs w:val="24"/>
        </w:rPr>
        <w:t>;</w:t>
      </w:r>
      <w:r w:rsidR="008F4A99">
        <w:rPr>
          <w:color w:val="000000" w:themeColor="text1"/>
          <w:sz w:val="24"/>
          <w:szCs w:val="24"/>
        </w:rPr>
        <w:t xml:space="preserve"> </w:t>
      </w:r>
    </w:p>
    <w:p w14:paraId="549B8291" w14:textId="49013EE7" w:rsidR="00C108D7" w:rsidRPr="00C108D7" w:rsidRDefault="008F4A99" w:rsidP="00C108D7">
      <w:pPr>
        <w:pStyle w:val="Akapitzlist"/>
        <w:spacing w:before="120" w:line="276" w:lineRule="auto"/>
        <w:ind w:left="851"/>
        <w:contextualSpacing w:val="0"/>
        <w:rPr>
          <w:color w:val="000000" w:themeColor="text1"/>
          <w:sz w:val="24"/>
          <w:szCs w:val="24"/>
        </w:rPr>
      </w:pPr>
      <w:r w:rsidRPr="008F4A99">
        <w:rPr>
          <w:color w:val="000000" w:themeColor="text1"/>
          <w:sz w:val="24"/>
          <w:szCs w:val="24"/>
        </w:rPr>
        <w:t>W</w:t>
      </w:r>
      <w:r>
        <w:rPr>
          <w:color w:val="000000" w:themeColor="text1"/>
          <w:sz w:val="24"/>
          <w:szCs w:val="24"/>
        </w:rPr>
        <w:t>zór</w:t>
      </w:r>
      <w:r w:rsidRPr="008F4A99">
        <w:rPr>
          <w:color w:val="000000" w:themeColor="text1"/>
          <w:sz w:val="24"/>
          <w:szCs w:val="24"/>
        </w:rPr>
        <w:t xml:space="preserve"> oświadcze</w:t>
      </w:r>
      <w:r>
        <w:rPr>
          <w:color w:val="000000" w:themeColor="text1"/>
          <w:sz w:val="24"/>
          <w:szCs w:val="24"/>
        </w:rPr>
        <w:t>nia</w:t>
      </w:r>
      <w:r w:rsidRPr="008F4A99">
        <w:rPr>
          <w:color w:val="000000" w:themeColor="text1"/>
          <w:sz w:val="24"/>
          <w:szCs w:val="24"/>
        </w:rPr>
        <w:t xml:space="preserve"> stanowi załączniki nr </w:t>
      </w:r>
      <w:r>
        <w:rPr>
          <w:color w:val="000000" w:themeColor="text1"/>
          <w:sz w:val="24"/>
          <w:szCs w:val="24"/>
        </w:rPr>
        <w:t xml:space="preserve">14 </w:t>
      </w:r>
      <w:r w:rsidRPr="008F4A99">
        <w:rPr>
          <w:color w:val="000000" w:themeColor="text1"/>
          <w:sz w:val="24"/>
          <w:szCs w:val="24"/>
        </w:rPr>
        <w:t xml:space="preserve">do </w:t>
      </w:r>
      <w:r>
        <w:rPr>
          <w:color w:val="000000" w:themeColor="text1"/>
          <w:sz w:val="24"/>
          <w:szCs w:val="24"/>
        </w:rPr>
        <w:t xml:space="preserve">niniejszego </w:t>
      </w:r>
      <w:r w:rsidRPr="008F4A99">
        <w:rPr>
          <w:color w:val="000000" w:themeColor="text1"/>
          <w:sz w:val="24"/>
          <w:szCs w:val="24"/>
        </w:rPr>
        <w:t>Regulaminu wyboru projektów</w:t>
      </w:r>
      <w:r>
        <w:rPr>
          <w:color w:val="000000" w:themeColor="text1"/>
          <w:sz w:val="24"/>
          <w:szCs w:val="24"/>
        </w:rPr>
        <w:t>.</w:t>
      </w:r>
    </w:p>
    <w:p w14:paraId="63E91F2A" w14:textId="0B23B998" w:rsidR="0080797B" w:rsidRDefault="0080797B" w:rsidP="0006682D">
      <w:pPr>
        <w:pStyle w:val="Akapitzlist"/>
        <w:numPr>
          <w:ilvl w:val="0"/>
          <w:numId w:val="24"/>
        </w:numPr>
        <w:spacing w:before="120" w:line="276" w:lineRule="auto"/>
        <w:ind w:left="851"/>
        <w:contextualSpacing w:val="0"/>
        <w:rPr>
          <w:color w:val="000000" w:themeColor="text1"/>
          <w:sz w:val="24"/>
          <w:szCs w:val="24"/>
        </w:rPr>
      </w:pPr>
      <w:r w:rsidRPr="00C70F5C">
        <w:rPr>
          <w:color w:val="000000" w:themeColor="text1"/>
          <w:sz w:val="24"/>
          <w:szCs w:val="24"/>
        </w:rPr>
        <w:t>Strategi</w:t>
      </w:r>
      <w:r>
        <w:rPr>
          <w:color w:val="000000" w:themeColor="text1"/>
          <w:sz w:val="24"/>
          <w:szCs w:val="24"/>
        </w:rPr>
        <w:t xml:space="preserve">a </w:t>
      </w:r>
      <w:r w:rsidR="00543361">
        <w:rPr>
          <w:color w:val="000000" w:themeColor="text1"/>
          <w:sz w:val="24"/>
          <w:szCs w:val="24"/>
        </w:rPr>
        <w:t>udzielania wsparcia</w:t>
      </w:r>
      <w:r>
        <w:rPr>
          <w:color w:val="000000" w:themeColor="text1"/>
          <w:sz w:val="24"/>
          <w:szCs w:val="24"/>
        </w:rPr>
        <w:t xml:space="preserve"> –</w:t>
      </w:r>
      <w:r w:rsidR="00121E2C">
        <w:rPr>
          <w:color w:val="000000" w:themeColor="text1"/>
          <w:sz w:val="24"/>
          <w:szCs w:val="24"/>
        </w:rPr>
        <w:t xml:space="preserve"> uzupełniony </w:t>
      </w:r>
      <w:r>
        <w:rPr>
          <w:color w:val="000000" w:themeColor="text1"/>
          <w:sz w:val="24"/>
          <w:szCs w:val="24"/>
        </w:rPr>
        <w:t>załącznik nr 1</w:t>
      </w:r>
      <w:r w:rsidR="00776D4A">
        <w:rPr>
          <w:color w:val="000000" w:themeColor="text1"/>
          <w:sz w:val="24"/>
          <w:szCs w:val="24"/>
        </w:rPr>
        <w:t>5</w:t>
      </w:r>
      <w:r>
        <w:rPr>
          <w:color w:val="000000" w:themeColor="text1"/>
          <w:sz w:val="24"/>
          <w:szCs w:val="24"/>
        </w:rPr>
        <w:t xml:space="preserve"> do niniejszego </w:t>
      </w:r>
      <w:r w:rsidR="00121E2C">
        <w:rPr>
          <w:color w:val="000000" w:themeColor="text1"/>
          <w:sz w:val="24"/>
          <w:szCs w:val="24"/>
        </w:rPr>
        <w:t>R</w:t>
      </w:r>
      <w:r>
        <w:rPr>
          <w:color w:val="000000" w:themeColor="text1"/>
          <w:sz w:val="24"/>
          <w:szCs w:val="24"/>
        </w:rPr>
        <w:t xml:space="preserve">egulaminu </w:t>
      </w:r>
      <w:r w:rsidR="00121E2C">
        <w:rPr>
          <w:color w:val="000000" w:themeColor="text1"/>
          <w:sz w:val="24"/>
          <w:szCs w:val="24"/>
        </w:rPr>
        <w:t>wyboru projektów</w:t>
      </w:r>
      <w:r w:rsidR="00101030">
        <w:rPr>
          <w:color w:val="000000" w:themeColor="text1"/>
          <w:sz w:val="24"/>
          <w:szCs w:val="24"/>
        </w:rPr>
        <w:t>;</w:t>
      </w:r>
    </w:p>
    <w:p w14:paraId="77A145C0" w14:textId="3431F017" w:rsidR="0080797B" w:rsidRPr="00285D3A" w:rsidRDefault="0080797B" w:rsidP="0080797B">
      <w:pPr>
        <w:pStyle w:val="Akapitzlist"/>
        <w:spacing w:before="120" w:line="276" w:lineRule="auto"/>
        <w:ind w:left="851"/>
        <w:contextualSpacing w:val="0"/>
        <w:rPr>
          <w:b/>
          <w:bCs/>
          <w:color w:val="000000" w:themeColor="text1"/>
          <w:sz w:val="24"/>
          <w:szCs w:val="24"/>
        </w:rPr>
      </w:pPr>
      <w:r w:rsidRPr="00285D3A">
        <w:rPr>
          <w:b/>
          <w:bCs/>
          <w:color w:val="000000" w:themeColor="text1"/>
          <w:sz w:val="24"/>
          <w:szCs w:val="24"/>
        </w:rPr>
        <w:t>Uwaga!</w:t>
      </w:r>
    </w:p>
    <w:p w14:paraId="43432C22" w14:textId="27F212AF" w:rsidR="0080797B" w:rsidRPr="00211FC2" w:rsidRDefault="00FD5D2E" w:rsidP="00FD5D2E">
      <w:pPr>
        <w:pStyle w:val="Akapitzlist"/>
        <w:spacing w:before="120" w:line="276" w:lineRule="auto"/>
        <w:ind w:left="851"/>
        <w:contextualSpacing w:val="0"/>
        <w:rPr>
          <w:color w:val="000000" w:themeColor="text1"/>
          <w:sz w:val="24"/>
          <w:szCs w:val="24"/>
        </w:rPr>
      </w:pPr>
      <w:r w:rsidRPr="00211FC2">
        <w:rPr>
          <w:color w:val="000000" w:themeColor="text1"/>
          <w:sz w:val="24"/>
          <w:szCs w:val="24"/>
        </w:rPr>
        <w:t xml:space="preserve">Zgodnie z kryterium </w:t>
      </w:r>
      <w:r>
        <w:rPr>
          <w:color w:val="000000" w:themeColor="text1"/>
          <w:sz w:val="24"/>
          <w:szCs w:val="24"/>
        </w:rPr>
        <w:t>szczególnym</w:t>
      </w:r>
      <w:r w:rsidRPr="00211FC2">
        <w:rPr>
          <w:color w:val="000000" w:themeColor="text1"/>
          <w:sz w:val="24"/>
          <w:szCs w:val="24"/>
        </w:rPr>
        <w:t xml:space="preserve"> nr </w:t>
      </w:r>
      <w:r>
        <w:rPr>
          <w:color w:val="000000" w:themeColor="text1"/>
          <w:sz w:val="24"/>
          <w:szCs w:val="24"/>
        </w:rPr>
        <w:t>7</w:t>
      </w:r>
      <w:r w:rsidRPr="00211FC2">
        <w:rPr>
          <w:color w:val="000000" w:themeColor="text1"/>
          <w:sz w:val="24"/>
          <w:szCs w:val="24"/>
        </w:rPr>
        <w:t xml:space="preserve"> </w:t>
      </w:r>
      <w:r>
        <w:rPr>
          <w:color w:val="000000" w:themeColor="text1"/>
          <w:sz w:val="24"/>
          <w:szCs w:val="24"/>
        </w:rPr>
        <w:t xml:space="preserve">należy złożyć Strategię realizacji projektu przedstawiającą zasady dystrybucji bonów szkoleniowych. </w:t>
      </w:r>
    </w:p>
    <w:p w14:paraId="2A9B3116" w14:textId="77777777" w:rsidR="00C40E8B" w:rsidRDefault="005966C2" w:rsidP="00C40E8B">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Ww.</w:t>
      </w:r>
      <w:r w:rsidR="001D23FB" w:rsidRPr="00211FC2">
        <w:rPr>
          <w:color w:val="000000" w:themeColor="text1"/>
          <w:sz w:val="24"/>
          <w:szCs w:val="24"/>
        </w:rPr>
        <w:t xml:space="preserve"> załączniki należy podpisać </w:t>
      </w:r>
      <w:r w:rsidR="001D23FB" w:rsidRPr="00211FC2">
        <w:rPr>
          <w:b/>
          <w:bCs/>
          <w:color w:val="000000" w:themeColor="text1"/>
          <w:sz w:val="24"/>
          <w:szCs w:val="24"/>
        </w:rPr>
        <w:t>podpisem kwalifikowalnym</w:t>
      </w:r>
      <w:r w:rsidR="001D23FB" w:rsidRPr="00211FC2">
        <w:rPr>
          <w:color w:val="000000" w:themeColor="text1"/>
          <w:sz w:val="24"/>
          <w:szCs w:val="24"/>
        </w:rPr>
        <w:t xml:space="preserve"> i przesłać wraz</w:t>
      </w:r>
      <w:r w:rsidR="00EF2E39" w:rsidRPr="00211FC2">
        <w:rPr>
          <w:color w:val="000000" w:themeColor="text1"/>
          <w:sz w:val="24"/>
          <w:szCs w:val="24"/>
        </w:rPr>
        <w:t xml:space="preserve"> </w:t>
      </w:r>
      <w:r w:rsidR="001D23FB" w:rsidRPr="00211FC2">
        <w:rPr>
          <w:color w:val="000000" w:themeColor="text1"/>
          <w:sz w:val="24"/>
          <w:szCs w:val="24"/>
        </w:rPr>
        <w:t>z</w:t>
      </w:r>
      <w:r w:rsidR="00EF2E39" w:rsidRPr="00211FC2">
        <w:rPr>
          <w:color w:val="000000" w:themeColor="text1"/>
          <w:sz w:val="24"/>
          <w:szCs w:val="24"/>
        </w:rPr>
        <w:t> </w:t>
      </w:r>
      <w:r w:rsidR="001D23FB" w:rsidRPr="00211FC2">
        <w:rPr>
          <w:color w:val="000000" w:themeColor="text1"/>
          <w:sz w:val="24"/>
          <w:szCs w:val="24"/>
        </w:rPr>
        <w:t>wnioskiem o dofinansowanie w systemie SOWA EFS.</w:t>
      </w:r>
      <w:r w:rsidR="00C40E8B">
        <w:rPr>
          <w:color w:val="000000" w:themeColor="text1"/>
          <w:sz w:val="24"/>
          <w:szCs w:val="24"/>
        </w:rPr>
        <w:t xml:space="preserve"> </w:t>
      </w:r>
    </w:p>
    <w:p w14:paraId="4EF1EBD5" w14:textId="0B6486FC" w:rsidR="00B16E67" w:rsidRPr="00C40E8B" w:rsidRDefault="00B16E67" w:rsidP="00C40E8B">
      <w:pPr>
        <w:pStyle w:val="Akapitzlist"/>
        <w:spacing w:before="120" w:after="120" w:line="276" w:lineRule="auto"/>
        <w:ind w:left="426"/>
        <w:contextualSpacing w:val="0"/>
        <w:rPr>
          <w:color w:val="000000" w:themeColor="text1"/>
          <w:sz w:val="24"/>
          <w:szCs w:val="24"/>
        </w:rPr>
      </w:pPr>
      <w:r w:rsidRPr="00C40E8B">
        <w:rPr>
          <w:b/>
          <w:bCs/>
          <w:color w:val="000000" w:themeColor="text1"/>
          <w:sz w:val="24"/>
          <w:szCs w:val="24"/>
        </w:rPr>
        <w:t>U</w:t>
      </w:r>
      <w:r w:rsidR="00AF297B" w:rsidRPr="00C40E8B">
        <w:rPr>
          <w:b/>
          <w:bCs/>
          <w:color w:val="000000" w:themeColor="text1"/>
          <w:sz w:val="24"/>
          <w:szCs w:val="24"/>
        </w:rPr>
        <w:t>waga</w:t>
      </w:r>
      <w:r w:rsidRPr="00C40E8B">
        <w:rPr>
          <w:b/>
          <w:bCs/>
          <w:color w:val="000000" w:themeColor="text1"/>
          <w:sz w:val="24"/>
          <w:szCs w:val="24"/>
        </w:rPr>
        <w:t>!</w:t>
      </w:r>
    </w:p>
    <w:p w14:paraId="5F051F03" w14:textId="5B164ED3" w:rsidR="009A37AD" w:rsidRDefault="00B16E67" w:rsidP="003C4162">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Dodatkowo</w:t>
      </w:r>
      <w:r w:rsidR="002645BD" w:rsidRPr="00211FC2">
        <w:rPr>
          <w:color w:val="000000" w:themeColor="text1"/>
          <w:sz w:val="24"/>
          <w:szCs w:val="24"/>
        </w:rPr>
        <w:t>,</w:t>
      </w:r>
      <w:r w:rsidRPr="00211FC2">
        <w:rPr>
          <w:color w:val="000000" w:themeColor="text1"/>
          <w:sz w:val="24"/>
          <w:szCs w:val="24"/>
        </w:rPr>
        <w:t xml:space="preserve"> w sytuacji gdy </w:t>
      </w:r>
      <w:r w:rsidR="00167E76" w:rsidRPr="00211FC2">
        <w:rPr>
          <w:color w:val="000000" w:themeColor="text1"/>
          <w:sz w:val="24"/>
          <w:szCs w:val="24"/>
        </w:rPr>
        <w:t xml:space="preserve">na etapie oceny formalnej </w:t>
      </w:r>
      <w:r w:rsidRPr="00211FC2">
        <w:rPr>
          <w:color w:val="000000" w:themeColor="text1"/>
          <w:sz w:val="24"/>
          <w:szCs w:val="24"/>
        </w:rPr>
        <w:t xml:space="preserve">wniosek zostanie skierowany do poprawy </w:t>
      </w:r>
      <w:r w:rsidR="007A4852" w:rsidRPr="00211FC2">
        <w:rPr>
          <w:color w:val="000000" w:themeColor="text1"/>
          <w:sz w:val="24"/>
          <w:szCs w:val="24"/>
        </w:rPr>
        <w:t xml:space="preserve">w zakresie spełnienia kryteriów </w:t>
      </w:r>
      <w:r w:rsidR="007A4852" w:rsidRPr="006A4226">
        <w:rPr>
          <w:color w:val="000000" w:themeColor="text1"/>
          <w:sz w:val="24"/>
          <w:szCs w:val="24"/>
        </w:rPr>
        <w:t>formalnych i/lub horyzontalnych</w:t>
      </w:r>
      <w:r w:rsidR="007A4852" w:rsidRPr="00211FC2">
        <w:rPr>
          <w:color w:val="000000" w:themeColor="text1"/>
          <w:sz w:val="24"/>
          <w:szCs w:val="24"/>
        </w:rPr>
        <w:t xml:space="preserve"> </w:t>
      </w:r>
      <w:r w:rsidR="006A4226">
        <w:rPr>
          <w:color w:val="000000" w:themeColor="text1"/>
          <w:sz w:val="24"/>
          <w:szCs w:val="24"/>
        </w:rPr>
        <w:t xml:space="preserve">i/lub szczególnych </w:t>
      </w:r>
      <w:r w:rsidRPr="00211FC2">
        <w:rPr>
          <w:color w:val="000000" w:themeColor="text1"/>
          <w:sz w:val="24"/>
          <w:szCs w:val="24"/>
        </w:rPr>
        <w:t xml:space="preserve">po uzupełnieniu wniosku przez wnioskodawcę wymagane będzie złożenie </w:t>
      </w:r>
      <w:r w:rsidR="007A4852" w:rsidRPr="00211FC2">
        <w:rPr>
          <w:color w:val="000000" w:themeColor="text1"/>
          <w:sz w:val="24"/>
          <w:szCs w:val="24"/>
        </w:rPr>
        <w:t xml:space="preserve">wraz z poprawionym wnioskiem </w:t>
      </w:r>
      <w:r w:rsidRPr="00211FC2">
        <w:rPr>
          <w:color w:val="000000" w:themeColor="text1"/>
          <w:sz w:val="24"/>
          <w:szCs w:val="24"/>
        </w:rPr>
        <w:t>oświadczeni</w:t>
      </w:r>
      <w:r w:rsidR="007A4852" w:rsidRPr="00211FC2">
        <w:rPr>
          <w:color w:val="000000" w:themeColor="text1"/>
          <w:sz w:val="24"/>
          <w:szCs w:val="24"/>
        </w:rPr>
        <w:t>a</w:t>
      </w:r>
      <w:r w:rsidRPr="00211FC2">
        <w:rPr>
          <w:color w:val="000000" w:themeColor="text1"/>
          <w:sz w:val="24"/>
          <w:szCs w:val="24"/>
        </w:rPr>
        <w:t xml:space="preserve"> dotyczącego spełnienia </w:t>
      </w:r>
      <w:r w:rsidRPr="00211FC2">
        <w:rPr>
          <w:b/>
          <w:bCs/>
          <w:color w:val="000000" w:themeColor="text1"/>
          <w:sz w:val="24"/>
          <w:szCs w:val="24"/>
        </w:rPr>
        <w:t>kryterium horyzontalnego nr 10</w:t>
      </w:r>
      <w:r w:rsidRPr="00211FC2">
        <w:rPr>
          <w:color w:val="000000" w:themeColor="text1"/>
          <w:sz w:val="24"/>
          <w:szCs w:val="24"/>
        </w:rPr>
        <w:t>.</w:t>
      </w:r>
    </w:p>
    <w:p w14:paraId="5F287397" w14:textId="61A55E68" w:rsidR="00C06A1C" w:rsidRPr="00C06A1C" w:rsidRDefault="00C06A1C" w:rsidP="003C4162">
      <w:pPr>
        <w:pStyle w:val="Akapitzlist"/>
        <w:spacing w:before="120" w:after="120" w:line="276" w:lineRule="auto"/>
        <w:ind w:left="425"/>
        <w:contextualSpacing w:val="0"/>
        <w:rPr>
          <w:color w:val="000000" w:themeColor="text1"/>
          <w:sz w:val="24"/>
          <w:szCs w:val="24"/>
        </w:rPr>
      </w:pPr>
      <w:r w:rsidRPr="00C06A1C">
        <w:rPr>
          <w:color w:val="000000" w:themeColor="text1"/>
          <w:sz w:val="24"/>
          <w:szCs w:val="24"/>
        </w:rPr>
        <w:t>Oświadczenia składane są pod rygorem odpowiedzialności karnej za składanie fałszywych oświadczeń. W przypadku oświadczeń dotyczących spełnienia kryterium formalnego nr 2 oraz kryterium horyzontalnego nr 10 należy w nim zawrzeć klauzulę następującej treści „Jestem świadomy/świadoma odpowiedzialności karnej za złożenie fałszywych oświadczeń”.</w:t>
      </w:r>
    </w:p>
    <w:p w14:paraId="31F52FDC" w14:textId="3D8A5135" w:rsidR="00276C31"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5" w:name="_Hlk135657594"/>
      <w:r w:rsidRPr="00211FC2">
        <w:rPr>
          <w:color w:val="000000" w:themeColor="text1"/>
          <w:sz w:val="24"/>
          <w:szCs w:val="24"/>
        </w:rPr>
        <w:t>Po terminie wskazanym jako data zakończenia naboru, o którym mowa</w:t>
      </w:r>
      <w:r w:rsidR="00EF2E39" w:rsidRPr="00211FC2">
        <w:rPr>
          <w:color w:val="000000" w:themeColor="text1"/>
          <w:sz w:val="24"/>
          <w:szCs w:val="24"/>
        </w:rPr>
        <w:t xml:space="preserve"> </w:t>
      </w:r>
      <w:r w:rsidR="0017579E" w:rsidRPr="00211FC2">
        <w:rPr>
          <w:color w:val="000000" w:themeColor="text1"/>
          <w:sz w:val="24"/>
          <w:szCs w:val="24"/>
        </w:rPr>
        <w:t>w </w:t>
      </w:r>
      <w:r w:rsidRPr="00211FC2">
        <w:rPr>
          <w:color w:val="000000" w:themeColor="text1"/>
          <w:sz w:val="24"/>
          <w:szCs w:val="24"/>
        </w:rPr>
        <w:t>pkt</w:t>
      </w:r>
      <w:r w:rsidR="00116048" w:rsidRPr="00211FC2">
        <w:rPr>
          <w:color w:val="000000" w:themeColor="text1"/>
          <w:sz w:val="24"/>
          <w:szCs w:val="24"/>
        </w:rPr>
        <w:t>.</w:t>
      </w:r>
      <w:r w:rsidRPr="00211FC2">
        <w:rPr>
          <w:color w:val="000000" w:themeColor="text1"/>
          <w:sz w:val="24"/>
          <w:szCs w:val="24"/>
        </w:rPr>
        <w:t xml:space="preserve"> 1, nie jest możliwe utworzenie wersji elektronicznej wniosku</w:t>
      </w:r>
      <w:r w:rsidR="0017579E" w:rsidRPr="00211FC2">
        <w:rPr>
          <w:color w:val="000000" w:themeColor="text1"/>
          <w:sz w:val="24"/>
          <w:szCs w:val="24"/>
        </w:rPr>
        <w:t xml:space="preserve"> w </w:t>
      </w:r>
      <w:r w:rsidRPr="00211FC2">
        <w:rPr>
          <w:color w:val="000000" w:themeColor="text1"/>
          <w:sz w:val="24"/>
          <w:szCs w:val="24"/>
        </w:rPr>
        <w:t>SOWA EFS</w:t>
      </w:r>
      <w:r w:rsidR="0017579E" w:rsidRPr="00211FC2">
        <w:rPr>
          <w:color w:val="000000" w:themeColor="text1"/>
          <w:sz w:val="24"/>
          <w:szCs w:val="24"/>
        </w:rPr>
        <w:t xml:space="preserve"> i </w:t>
      </w:r>
      <w:r w:rsidRPr="00211FC2">
        <w:rPr>
          <w:color w:val="000000" w:themeColor="text1"/>
          <w:sz w:val="24"/>
          <w:szCs w:val="24"/>
        </w:rPr>
        <w:t>przesłanie jej do IP</w:t>
      </w:r>
      <w:bookmarkEnd w:id="25"/>
      <w:r w:rsidRPr="00211FC2">
        <w:rPr>
          <w:color w:val="000000" w:themeColor="text1"/>
          <w:sz w:val="24"/>
          <w:szCs w:val="24"/>
        </w:rPr>
        <w:t>.</w:t>
      </w:r>
    </w:p>
    <w:p w14:paraId="2639CF09" w14:textId="59359FD5"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awarii SOWA EFS, powodującej brak możliwości wysłania do IP</w:t>
      </w:r>
      <w:r w:rsidR="0079483F" w:rsidRPr="00211FC2">
        <w:rPr>
          <w:color w:val="000000" w:themeColor="text1"/>
          <w:sz w:val="24"/>
          <w:szCs w:val="24"/>
        </w:rPr>
        <w:t xml:space="preserve"> </w:t>
      </w:r>
      <w:r w:rsidRPr="00211FC2">
        <w:rPr>
          <w:color w:val="000000" w:themeColor="text1"/>
          <w:sz w:val="24"/>
          <w:szCs w:val="24"/>
        </w:rPr>
        <w:t>wniosku o dofinansowanie projektu</w:t>
      </w:r>
      <w:r w:rsidR="0017579E" w:rsidRPr="00211FC2">
        <w:rPr>
          <w:color w:val="000000" w:themeColor="text1"/>
          <w:sz w:val="24"/>
          <w:szCs w:val="24"/>
        </w:rPr>
        <w:t xml:space="preserve"> w </w:t>
      </w:r>
      <w:r w:rsidRPr="00211FC2">
        <w:rPr>
          <w:color w:val="000000" w:themeColor="text1"/>
          <w:sz w:val="24"/>
          <w:szCs w:val="24"/>
        </w:rPr>
        <w:t>terminie wskazanym</w:t>
      </w:r>
      <w:r w:rsidR="0017579E" w:rsidRPr="00211FC2">
        <w:rPr>
          <w:color w:val="000000" w:themeColor="text1"/>
          <w:sz w:val="24"/>
          <w:szCs w:val="24"/>
        </w:rPr>
        <w:t xml:space="preserve"> w </w:t>
      </w:r>
      <w:r w:rsidRPr="00211FC2">
        <w:rPr>
          <w:color w:val="000000" w:themeColor="text1"/>
          <w:sz w:val="24"/>
          <w:szCs w:val="24"/>
        </w:rPr>
        <w:t>pkt</w:t>
      </w:r>
      <w:r w:rsidR="00116048" w:rsidRPr="00211FC2">
        <w:rPr>
          <w:color w:val="000000" w:themeColor="text1"/>
          <w:sz w:val="24"/>
          <w:szCs w:val="24"/>
        </w:rPr>
        <w:t xml:space="preserve">. </w:t>
      </w:r>
      <w:r w:rsidRPr="00211FC2">
        <w:rPr>
          <w:color w:val="000000" w:themeColor="text1"/>
          <w:sz w:val="24"/>
          <w:szCs w:val="24"/>
        </w:rPr>
        <w:t>1, IP może</w:t>
      </w:r>
      <w:r w:rsidR="0079483F" w:rsidRPr="00211FC2">
        <w:rPr>
          <w:color w:val="000000" w:themeColor="text1"/>
          <w:sz w:val="24"/>
          <w:szCs w:val="24"/>
        </w:rPr>
        <w:t xml:space="preserve"> </w:t>
      </w:r>
      <w:r w:rsidRPr="00211FC2">
        <w:rPr>
          <w:color w:val="000000" w:themeColor="text1"/>
          <w:sz w:val="24"/>
          <w:szCs w:val="24"/>
        </w:rPr>
        <w:t>wydłużyć termin składania wniosków o dofinansowanie projektu.</w:t>
      </w:r>
    </w:p>
    <w:p w14:paraId="36537EF0" w14:textId="69A17863"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Wzór wniosku o dofinansowanie projektu stanowi załącznik nr 1</w:t>
      </w:r>
      <w:r w:rsidR="00EF2E39" w:rsidRPr="00211FC2">
        <w:rPr>
          <w:color w:val="000000" w:themeColor="text1"/>
          <w:sz w:val="24"/>
          <w:szCs w:val="24"/>
        </w:rPr>
        <w:t xml:space="preserve"> </w:t>
      </w:r>
      <w:r w:rsidRPr="00211FC2">
        <w:rPr>
          <w:color w:val="000000" w:themeColor="text1"/>
          <w:sz w:val="24"/>
          <w:szCs w:val="24"/>
        </w:rPr>
        <w:t>do Regulaminu wyboru projekt</w:t>
      </w:r>
      <w:r w:rsidR="00C55EE6" w:rsidRPr="00211FC2">
        <w:rPr>
          <w:color w:val="000000" w:themeColor="text1"/>
          <w:sz w:val="24"/>
          <w:szCs w:val="24"/>
        </w:rPr>
        <w:t>ów</w:t>
      </w:r>
      <w:r w:rsidRPr="00211FC2">
        <w:rPr>
          <w:color w:val="000000" w:themeColor="text1"/>
          <w:sz w:val="24"/>
          <w:szCs w:val="24"/>
        </w:rPr>
        <w:t>.</w:t>
      </w:r>
    </w:p>
    <w:p w14:paraId="2431E879" w14:textId="3E655211"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należy wypełnić zgodnie</w:t>
      </w:r>
      <w:r w:rsidR="0017579E" w:rsidRPr="00211FC2">
        <w:rPr>
          <w:color w:val="000000" w:themeColor="text1"/>
          <w:sz w:val="24"/>
          <w:szCs w:val="24"/>
        </w:rPr>
        <w:t xml:space="preserve"> z </w:t>
      </w:r>
      <w:r w:rsidR="008E61C9" w:rsidRPr="00211FC2">
        <w:rPr>
          <w:color w:val="000000" w:themeColor="text1"/>
          <w:sz w:val="24"/>
          <w:szCs w:val="24"/>
        </w:rPr>
        <w:t>Instrukcją wypełniania wniosków o</w:t>
      </w:r>
      <w:r w:rsidR="00D07652" w:rsidRPr="00211FC2">
        <w:rPr>
          <w:color w:val="000000" w:themeColor="text1"/>
          <w:sz w:val="24"/>
          <w:szCs w:val="24"/>
        </w:rPr>
        <w:t> </w:t>
      </w:r>
      <w:r w:rsidR="008E61C9" w:rsidRPr="00211FC2">
        <w:rPr>
          <w:color w:val="000000" w:themeColor="text1"/>
          <w:sz w:val="24"/>
          <w:szCs w:val="24"/>
        </w:rPr>
        <w:t>dofinansowanie</w:t>
      </w:r>
      <w:r w:rsidR="0017579E" w:rsidRPr="00211FC2">
        <w:rPr>
          <w:color w:val="000000" w:themeColor="text1"/>
          <w:sz w:val="24"/>
          <w:szCs w:val="24"/>
        </w:rPr>
        <w:t xml:space="preserve"> w </w:t>
      </w:r>
      <w:r w:rsidR="008E61C9"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008E61C9" w:rsidRPr="00211FC2">
        <w:rPr>
          <w:color w:val="000000" w:themeColor="text1"/>
          <w:sz w:val="24"/>
          <w:szCs w:val="24"/>
        </w:rPr>
        <w:t>zakresie EFS +</w:t>
      </w:r>
      <w:r w:rsidR="009F5461" w:rsidRPr="00211FC2">
        <w:rPr>
          <w:color w:val="000000" w:themeColor="text1"/>
          <w:sz w:val="24"/>
          <w:szCs w:val="24"/>
        </w:rPr>
        <w:t>, która stanowi</w:t>
      </w:r>
      <w:r w:rsidRPr="00211FC2">
        <w:rPr>
          <w:color w:val="000000" w:themeColor="text1"/>
          <w:sz w:val="24"/>
          <w:szCs w:val="24"/>
        </w:rPr>
        <w:t xml:space="preserve"> załącznik nr 2 do Regulaminu wyboru projekt</w:t>
      </w:r>
      <w:r w:rsidR="00C55EE6" w:rsidRPr="00211FC2">
        <w:rPr>
          <w:color w:val="000000" w:themeColor="text1"/>
          <w:sz w:val="24"/>
          <w:szCs w:val="24"/>
        </w:rPr>
        <w:t>ów</w:t>
      </w:r>
      <w:r w:rsidRPr="00211FC2">
        <w:rPr>
          <w:color w:val="000000" w:themeColor="text1"/>
          <w:sz w:val="24"/>
          <w:szCs w:val="24"/>
        </w:rPr>
        <w:t xml:space="preserve">. </w:t>
      </w:r>
    </w:p>
    <w:p w14:paraId="24E28CB5" w14:textId="15C660A4" w:rsidR="00005CD0" w:rsidRPr="00211FC2" w:rsidRDefault="00005CD0"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założenia w imieniu wnioskodawcy konta w system</w:t>
      </w:r>
      <w:r w:rsidR="001133C9">
        <w:rPr>
          <w:color w:val="000000" w:themeColor="text1"/>
          <w:sz w:val="24"/>
          <w:szCs w:val="24"/>
        </w:rPr>
        <w:t>ie</w:t>
      </w:r>
      <w:r w:rsidRPr="00211FC2">
        <w:rPr>
          <w:color w:val="000000" w:themeColor="text1"/>
          <w:sz w:val="24"/>
          <w:szCs w:val="24"/>
        </w:rPr>
        <w:t xml:space="preserve"> informatyczny</w:t>
      </w:r>
      <w:r w:rsidR="001133C9">
        <w:rPr>
          <w:color w:val="000000" w:themeColor="text1"/>
          <w:sz w:val="24"/>
          <w:szCs w:val="24"/>
        </w:rPr>
        <w:t>m</w:t>
      </w:r>
      <w:r w:rsidRPr="00211FC2">
        <w:rPr>
          <w:color w:val="000000" w:themeColor="text1"/>
          <w:sz w:val="24"/>
          <w:szCs w:val="24"/>
        </w:rPr>
        <w:t xml:space="preserve"> SOWA EFS przez podmiot inn</w:t>
      </w:r>
      <w:r w:rsidR="007971AE">
        <w:rPr>
          <w:color w:val="000000" w:themeColor="text1"/>
          <w:sz w:val="24"/>
          <w:szCs w:val="24"/>
        </w:rPr>
        <w:t>y</w:t>
      </w:r>
      <w:r w:rsidRPr="00211FC2">
        <w:rPr>
          <w:color w:val="000000" w:themeColor="text1"/>
          <w:sz w:val="24"/>
          <w:szCs w:val="24"/>
        </w:rPr>
        <w:t xml:space="preserve"> niż wnioskodawca, nie będzie możliwości zmiany właściciela konta w systemie lub przeniesienia wniosku z</w:t>
      </w:r>
      <w:r w:rsidR="00E44845" w:rsidRPr="00211FC2">
        <w:rPr>
          <w:color w:val="000000" w:themeColor="text1"/>
          <w:sz w:val="24"/>
          <w:szCs w:val="24"/>
        </w:rPr>
        <w:t> </w:t>
      </w:r>
      <w:r w:rsidRPr="00211FC2">
        <w:rPr>
          <w:color w:val="000000" w:themeColor="text1"/>
          <w:sz w:val="24"/>
          <w:szCs w:val="24"/>
        </w:rPr>
        <w:t>konta podmiotu zewnętrznego na konto wnioskodawcy. Pozostawienie uprawnień do kont</w:t>
      </w:r>
      <w:r w:rsidR="007971AE">
        <w:rPr>
          <w:color w:val="000000" w:themeColor="text1"/>
          <w:sz w:val="24"/>
          <w:szCs w:val="24"/>
        </w:rPr>
        <w:t>a</w:t>
      </w:r>
      <w:r w:rsidRPr="00211FC2">
        <w:rPr>
          <w:color w:val="000000" w:themeColor="text1"/>
          <w:sz w:val="24"/>
          <w:szCs w:val="24"/>
        </w:rPr>
        <w:t xml:space="preserve"> w ww. system</w:t>
      </w:r>
      <w:r w:rsidR="007971AE">
        <w:rPr>
          <w:color w:val="000000" w:themeColor="text1"/>
          <w:sz w:val="24"/>
          <w:szCs w:val="24"/>
        </w:rPr>
        <w:t>ie</w:t>
      </w:r>
      <w:r w:rsidRPr="00211FC2">
        <w:rPr>
          <w:color w:val="000000" w:themeColor="text1"/>
          <w:sz w:val="24"/>
          <w:szCs w:val="24"/>
        </w:rPr>
        <w:t xml:space="preserve"> informatyczny</w:t>
      </w:r>
      <w:r w:rsidR="007971AE">
        <w:rPr>
          <w:color w:val="000000" w:themeColor="text1"/>
          <w:sz w:val="24"/>
          <w:szCs w:val="24"/>
        </w:rPr>
        <w:t>m</w:t>
      </w:r>
      <w:r w:rsidRPr="00211FC2">
        <w:rPr>
          <w:color w:val="000000" w:themeColor="text1"/>
          <w:sz w:val="24"/>
          <w:szCs w:val="24"/>
        </w:rPr>
        <w:t xml:space="preserve">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26" w:name="_Toc145576944"/>
      <w:r w:rsidRPr="00211FC2">
        <w:rPr>
          <w:rFonts w:ascii="Arial" w:hAnsi="Arial" w:cs="Arial"/>
          <w:b/>
          <w:color w:val="000000" w:themeColor="text1"/>
          <w:sz w:val="24"/>
          <w:szCs w:val="24"/>
        </w:rPr>
        <w:t>WYMAGANIA NABORU</w:t>
      </w:r>
      <w:bookmarkEnd w:id="26"/>
    </w:p>
    <w:p w14:paraId="5D06D9B0" w14:textId="0CD870A8" w:rsidR="002F7FAD" w:rsidRPr="00211FC2" w:rsidRDefault="00DB0EB4" w:rsidP="00D9552A">
      <w:pPr>
        <w:pStyle w:val="Nagwek2"/>
      </w:pPr>
      <w:bookmarkStart w:id="27" w:name="_Toc145576945"/>
      <w:r w:rsidRPr="00211FC2">
        <w:t>Podmioty uprawnione do ubiegania się o dofinansowanie</w:t>
      </w:r>
      <w:bookmarkEnd w:id="27"/>
    </w:p>
    <w:p w14:paraId="3BA304DB" w14:textId="32BB514C" w:rsidR="00BF676F" w:rsidRPr="00211FC2" w:rsidRDefault="00BF676F" w:rsidP="0006682D">
      <w:pPr>
        <w:pStyle w:val="Akapitzlist"/>
        <w:numPr>
          <w:ilvl w:val="0"/>
          <w:numId w:val="8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06682D">
      <w:pPr>
        <w:pStyle w:val="Akapitzlist"/>
        <w:numPr>
          <w:ilvl w:val="0"/>
          <w:numId w:val="8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0DAF5E1C"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Administracja publiczna, </w:t>
      </w:r>
    </w:p>
    <w:p w14:paraId="4C04697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nauki i edukacji, </w:t>
      </w:r>
    </w:p>
    <w:p w14:paraId="5B05519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wspierające biznes, </w:t>
      </w:r>
    </w:p>
    <w:p w14:paraId="2125CE43"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Organizacje społeczne i związki wyznaniowe, </w:t>
      </w:r>
    </w:p>
    <w:p w14:paraId="7458898F"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Partnerstwa, </w:t>
      </w:r>
    </w:p>
    <w:p w14:paraId="014EE86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Partnerzy społeczni, </w:t>
      </w:r>
    </w:p>
    <w:p w14:paraId="6566CAA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Przedsiębiorstwa, </w:t>
      </w:r>
    </w:p>
    <w:p w14:paraId="47C30C33" w14:textId="4B35AE26"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Służby publiczne</w:t>
      </w:r>
    </w:p>
    <w:p w14:paraId="4E7CA98C" w14:textId="77777777" w:rsidR="00BF676F"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4C1A605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Centra aktywności lokalnej, </w:t>
      </w:r>
    </w:p>
    <w:p w14:paraId="1B21CD7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Duże przedsiębiorstwa, </w:t>
      </w:r>
    </w:p>
    <w:p w14:paraId="0CD45E4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Inne podmioty systemu szkolnictwa wyższego i nauki, </w:t>
      </w:r>
    </w:p>
    <w:p w14:paraId="3D7E76F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finansowe, </w:t>
      </w:r>
    </w:p>
    <w:p w14:paraId="186A1D2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integracji i pomocy społecznej, </w:t>
      </w:r>
    </w:p>
    <w:p w14:paraId="744D00E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lastRenderedPageBreak/>
        <w:t xml:space="preserve">Instytucje kultury, </w:t>
      </w:r>
    </w:p>
    <w:p w14:paraId="476957A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otoczenia biznesu, </w:t>
      </w:r>
    </w:p>
    <w:p w14:paraId="5E3A098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rynku pracy, </w:t>
      </w:r>
    </w:p>
    <w:p w14:paraId="5C5AC6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sportu, </w:t>
      </w:r>
    </w:p>
    <w:p w14:paraId="54191FA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gospodarcze, </w:t>
      </w:r>
    </w:p>
    <w:p w14:paraId="2A49054B"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Rolnicze, </w:t>
      </w:r>
    </w:p>
    <w:p w14:paraId="581BE0E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doradztwa rolniczego, </w:t>
      </w:r>
    </w:p>
    <w:p w14:paraId="5EE97729"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naukowe, </w:t>
      </w:r>
    </w:p>
    <w:p w14:paraId="71CF463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organizacyjne działające w imieniu jednostek samorządu terytorialnego, </w:t>
      </w:r>
    </w:p>
    <w:p w14:paraId="3A22A28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Samorządu Terytorialnego, </w:t>
      </w:r>
    </w:p>
    <w:p w14:paraId="53592B2C" w14:textId="77777777" w:rsidR="00FF2117"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Klastry, </w:t>
      </w:r>
    </w:p>
    <w:p w14:paraId="51C54F92" w14:textId="6E6A8F3F" w:rsidR="00E74833" w:rsidRPr="00AD3E35" w:rsidRDefault="00E74833" w:rsidP="00AD3E35">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Kluby sportowe, </w:t>
      </w:r>
      <w:r w:rsidRPr="00AD3E35">
        <w:rPr>
          <w:color w:val="000000" w:themeColor="text1"/>
          <w:sz w:val="24"/>
          <w:szCs w:val="24"/>
        </w:rPr>
        <w:t xml:space="preserve">centra sportu, </w:t>
      </w:r>
    </w:p>
    <w:p w14:paraId="6F277C9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Konsorcja naukowo-przemysłowe, </w:t>
      </w:r>
    </w:p>
    <w:p w14:paraId="2C96424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Kościoły i związki wyznaniowe, </w:t>
      </w:r>
    </w:p>
    <w:p w14:paraId="11A980E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Lokalne Grupy Działania, </w:t>
      </w:r>
    </w:p>
    <w:p w14:paraId="62B6B4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MŚP, </w:t>
      </w:r>
    </w:p>
    <w:p w14:paraId="562B053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kultury, </w:t>
      </w:r>
    </w:p>
    <w:p w14:paraId="5FE4AEB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sportu, </w:t>
      </w:r>
    </w:p>
    <w:p w14:paraId="0D7BEB2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podmioty integracji i pomocy społecznej, </w:t>
      </w:r>
    </w:p>
    <w:p w14:paraId="211693F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badawcze, </w:t>
      </w:r>
    </w:p>
    <w:p w14:paraId="5AEED55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pozarządowe, </w:t>
      </w:r>
    </w:p>
    <w:p w14:paraId="6F1A59C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zrzeszające pracodawców, </w:t>
      </w:r>
    </w:p>
    <w:p w14:paraId="7BFFC3E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innowacji, </w:t>
      </w:r>
    </w:p>
    <w:p w14:paraId="5A7F11A6"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kształcenia dorosłych, </w:t>
      </w:r>
    </w:p>
    <w:p w14:paraId="1DF665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instytucji pozarządowych, </w:t>
      </w:r>
    </w:p>
    <w:p w14:paraId="6D44DBF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Publiczno-Prywatne, </w:t>
      </w:r>
    </w:p>
    <w:p w14:paraId="088B2143"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Partnerzy gospodarczy, </w:t>
      </w:r>
    </w:p>
    <w:p w14:paraId="5C30EB7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ekonomii społecznej, </w:t>
      </w:r>
    </w:p>
    <w:p w14:paraId="47A9376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świadczące usługi publiczne w ramach realizacji obowiązków własnych jednostek samorządu terytorialnego, </w:t>
      </w:r>
    </w:p>
    <w:p w14:paraId="73C139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Pozarządowe organizacje turystyczne, </w:t>
      </w:r>
    </w:p>
    <w:p w14:paraId="27DFD78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Przedszkola i inne formy wychowania przedszkolnego, </w:t>
      </w:r>
    </w:p>
    <w:p w14:paraId="73F1A86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Szkoły i inne placówki systemu oświaty, </w:t>
      </w:r>
    </w:p>
    <w:p w14:paraId="535657F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Uczelnie, </w:t>
      </w:r>
    </w:p>
    <w:p w14:paraId="19F1D029" w14:textId="18D58B86" w:rsidR="00E74833" w:rsidRPr="00E74833" w:rsidRDefault="00E74833" w:rsidP="007C781E">
      <w:pPr>
        <w:pStyle w:val="Akapitzlist"/>
        <w:numPr>
          <w:ilvl w:val="0"/>
          <w:numId w:val="104"/>
        </w:numPr>
        <w:spacing w:before="120" w:after="120" w:line="276" w:lineRule="auto"/>
        <w:ind w:left="850" w:hanging="357"/>
        <w:contextualSpacing w:val="0"/>
        <w:rPr>
          <w:color w:val="000000" w:themeColor="text1"/>
          <w:sz w:val="24"/>
          <w:szCs w:val="24"/>
        </w:rPr>
      </w:pPr>
      <w:r w:rsidRPr="00E74833">
        <w:rPr>
          <w:color w:val="000000" w:themeColor="text1"/>
          <w:sz w:val="24"/>
          <w:szCs w:val="24"/>
        </w:rPr>
        <w:t>Związki zawodowe</w:t>
      </w:r>
    </w:p>
    <w:p w14:paraId="70B3CEF7" w14:textId="77777777" w:rsidR="005F01DD" w:rsidRPr="00211FC2" w:rsidRDefault="005F01DD" w:rsidP="00F6276A">
      <w:pPr>
        <w:pStyle w:val="Akapitzlist"/>
        <w:numPr>
          <w:ilvl w:val="0"/>
          <w:numId w:val="86"/>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rsidP="00F6276A">
      <w:pPr>
        <w:pStyle w:val="Akapitzlist"/>
        <w:numPr>
          <w:ilvl w:val="0"/>
          <w:numId w:val="46"/>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06682D">
      <w:pPr>
        <w:pStyle w:val="Akapitzlist"/>
        <w:numPr>
          <w:ilvl w:val="0"/>
          <w:numId w:val="25"/>
        </w:numPr>
        <w:spacing w:after="120" w:line="276" w:lineRule="auto"/>
        <w:ind w:left="1139" w:hanging="357"/>
        <w:contextualSpacing w:val="0"/>
        <w:rPr>
          <w:color w:val="000000" w:themeColor="text1"/>
          <w:sz w:val="24"/>
          <w:szCs w:val="24"/>
        </w:rPr>
      </w:pPr>
      <w:r w:rsidRPr="00211FC2">
        <w:rPr>
          <w:color w:val="000000" w:themeColor="text1"/>
          <w:sz w:val="24"/>
          <w:szCs w:val="24"/>
        </w:rPr>
        <w:t xml:space="preserve">art. 12 ust. 1 pkt 1 ustawy z dnia 15 czerwca 2012 r. o skutkach </w:t>
      </w:r>
      <w:r w:rsidRPr="00211FC2">
        <w:rPr>
          <w:color w:val="000000" w:themeColor="text1"/>
          <w:sz w:val="24"/>
          <w:szCs w:val="24"/>
        </w:rPr>
        <w:lastRenderedPageBreak/>
        <w:t>powierzania wykonywania pracy cudzoziemcom przebywającym wbrew przepisom na terytorium Rzeczypospolitej Polskiej;</w:t>
      </w:r>
    </w:p>
    <w:p w14:paraId="334F22D7" w14:textId="77161EE3" w:rsidR="00BF676F" w:rsidRPr="00211FC2" w:rsidRDefault="00BF676F" w:rsidP="0006682D">
      <w:pPr>
        <w:pStyle w:val="Akapitzlist"/>
        <w:numPr>
          <w:ilvl w:val="0"/>
          <w:numId w:val="25"/>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8" w:name="_Toc139441193"/>
      <w:bookmarkStart w:id="29" w:name="_Toc145576946"/>
      <w:r w:rsidRPr="00211FC2">
        <w:t>Podmioty występujące wspólnie (partnerstwo)</w:t>
      </w:r>
      <w:bookmarkEnd w:id="28"/>
      <w:bookmarkEnd w:id="29"/>
    </w:p>
    <w:p w14:paraId="166C52AA" w14:textId="081D6FE9" w:rsidR="00BF676F" w:rsidRPr="00211FC2" w:rsidRDefault="005120BB" w:rsidP="003B7D05">
      <w:pPr>
        <w:pStyle w:val="Akapitzlist"/>
        <w:numPr>
          <w:ilvl w:val="0"/>
          <w:numId w:val="28"/>
        </w:numPr>
        <w:spacing w:before="120" w:after="120" w:line="276" w:lineRule="auto"/>
        <w:ind w:left="425" w:hanging="425"/>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 xml:space="preserve">e </w:t>
      </w:r>
      <w:r w:rsidR="005120BB" w:rsidRPr="00211FC2">
        <w:rPr>
          <w:color w:val="000000" w:themeColor="text1"/>
          <w:sz w:val="24"/>
          <w:szCs w:val="24"/>
        </w:rPr>
        <w:lastRenderedPageBreak/>
        <w:t>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4ABAA175"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rsidP="00075A25">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FD5D2E">
      <w:pPr>
        <w:spacing w:before="120" w:after="120" w:line="276" w:lineRule="auto"/>
        <w:ind w:left="426"/>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niebędący podmiotem inicjującym projekt partnerski, po przystąpieniu do realizacji projektu partnerskiego podaje do publicznej </w:t>
      </w:r>
      <w:r w:rsidRPr="00211FC2">
        <w:rPr>
          <w:color w:val="000000" w:themeColor="text1"/>
          <w:sz w:val="24"/>
          <w:szCs w:val="24"/>
        </w:rPr>
        <w:lastRenderedPageBreak/>
        <w:t>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30" w:name="_Toc145576947"/>
      <w:r w:rsidRPr="00211FC2">
        <w:t>T</w:t>
      </w:r>
      <w:r w:rsidR="00DB0EB4" w:rsidRPr="00211FC2">
        <w:t>yp projekt</w:t>
      </w:r>
      <w:r w:rsidR="002A4DCA" w:rsidRPr="00211FC2">
        <w:t>u</w:t>
      </w:r>
      <w:bookmarkEnd w:id="30"/>
    </w:p>
    <w:p w14:paraId="4628097A" w14:textId="77777777" w:rsidR="00C54AA1" w:rsidRPr="0039000E" w:rsidRDefault="00106338" w:rsidP="0039000E">
      <w:pPr>
        <w:spacing w:before="120" w:after="120" w:line="276" w:lineRule="auto"/>
        <w:rPr>
          <w:rFonts w:asciiTheme="minorHAnsi" w:hAnsiTheme="minorHAnsi" w:cs="Calibri"/>
          <w:sz w:val="24"/>
          <w:szCs w:val="24"/>
        </w:rPr>
      </w:pPr>
      <w:r w:rsidRPr="0039000E">
        <w:rPr>
          <w:color w:val="000000" w:themeColor="text1"/>
          <w:sz w:val="24"/>
          <w:szCs w:val="24"/>
        </w:rPr>
        <w:t>W ramach naboru wsparcie może zostać udzielone wyłącznie w ramach typ</w:t>
      </w:r>
      <w:r w:rsidR="008C22DC" w:rsidRPr="0039000E">
        <w:rPr>
          <w:color w:val="000000" w:themeColor="text1"/>
          <w:sz w:val="24"/>
          <w:szCs w:val="24"/>
        </w:rPr>
        <w:t>u</w:t>
      </w:r>
      <w:r w:rsidRPr="0039000E">
        <w:rPr>
          <w:color w:val="000000" w:themeColor="text1"/>
          <w:sz w:val="24"/>
          <w:szCs w:val="24"/>
        </w:rPr>
        <w:t xml:space="preserve"> projektu (zgodnie z SZOP)</w:t>
      </w:r>
      <w:r w:rsidR="008C22DC" w:rsidRPr="0039000E">
        <w:rPr>
          <w:color w:val="000000" w:themeColor="text1"/>
          <w:sz w:val="24"/>
          <w:szCs w:val="24"/>
        </w:rPr>
        <w:t>:</w:t>
      </w:r>
      <w:r w:rsidR="008C22DC" w:rsidRPr="0039000E">
        <w:rPr>
          <w:rFonts w:asciiTheme="minorHAnsi" w:hAnsiTheme="minorHAnsi" w:cs="Calibri"/>
          <w:sz w:val="24"/>
          <w:szCs w:val="24"/>
        </w:rPr>
        <w:t xml:space="preserve"> </w:t>
      </w:r>
    </w:p>
    <w:p w14:paraId="666BD670" w14:textId="1B227135" w:rsidR="00106338" w:rsidRPr="0039000E" w:rsidRDefault="008C22DC" w:rsidP="007C781E">
      <w:pPr>
        <w:pStyle w:val="Akapitzlist"/>
        <w:numPr>
          <w:ilvl w:val="0"/>
          <w:numId w:val="112"/>
        </w:numPr>
        <w:spacing w:before="120" w:after="120" w:line="276" w:lineRule="auto"/>
        <w:contextualSpacing w:val="0"/>
        <w:rPr>
          <w:color w:val="000000" w:themeColor="text1"/>
          <w:sz w:val="24"/>
          <w:szCs w:val="24"/>
        </w:rPr>
      </w:pPr>
      <w:r w:rsidRPr="0039000E">
        <w:rPr>
          <w:color w:val="000000" w:themeColor="text1"/>
          <w:sz w:val="24"/>
          <w:szCs w:val="24"/>
        </w:rPr>
        <w:t>Realizacja usług rozwojowych, w tym w zakresie kompetencji cyfrowych i</w:t>
      </w:r>
      <w:r w:rsidR="00C54AA1" w:rsidRPr="0039000E">
        <w:rPr>
          <w:color w:val="000000" w:themeColor="text1"/>
          <w:sz w:val="24"/>
          <w:szCs w:val="24"/>
        </w:rPr>
        <w:t> </w:t>
      </w:r>
      <w:r w:rsidRPr="0039000E">
        <w:rPr>
          <w:color w:val="000000" w:themeColor="text1"/>
          <w:sz w:val="24"/>
          <w:szCs w:val="24"/>
        </w:rPr>
        <w:t>ekologicznych, dla osób dorosłych.</w:t>
      </w:r>
    </w:p>
    <w:p w14:paraId="6A95329B" w14:textId="3098970B" w:rsidR="00C54AA1" w:rsidRPr="0039000E" w:rsidRDefault="00C54AA1" w:rsidP="0039000E">
      <w:pPr>
        <w:spacing w:before="120" w:after="120" w:line="276" w:lineRule="auto"/>
        <w:rPr>
          <w:color w:val="000000" w:themeColor="text1"/>
          <w:sz w:val="24"/>
          <w:szCs w:val="24"/>
        </w:rPr>
      </w:pPr>
      <w:r w:rsidRPr="0039000E">
        <w:rPr>
          <w:color w:val="000000" w:themeColor="text1"/>
          <w:sz w:val="24"/>
          <w:szCs w:val="24"/>
        </w:rPr>
        <w:t xml:space="preserve">Realizacja powyższego typu projektu odbywać się </w:t>
      </w:r>
      <w:r w:rsidR="008E6993" w:rsidRPr="0039000E">
        <w:rPr>
          <w:color w:val="000000" w:themeColor="text1"/>
          <w:sz w:val="24"/>
          <w:szCs w:val="24"/>
        </w:rPr>
        <w:t>będzie</w:t>
      </w:r>
      <w:r w:rsidRPr="0039000E">
        <w:rPr>
          <w:color w:val="000000" w:themeColor="text1"/>
          <w:sz w:val="24"/>
          <w:szCs w:val="24"/>
        </w:rPr>
        <w:t xml:space="preserve"> w systemie popytowym</w:t>
      </w:r>
      <w:r w:rsidR="0039000E" w:rsidRPr="0039000E">
        <w:rPr>
          <w:color w:val="000000" w:themeColor="text1"/>
          <w:sz w:val="24"/>
          <w:szCs w:val="24"/>
        </w:rPr>
        <w:t>,</w:t>
      </w:r>
      <w:r w:rsidRPr="0039000E">
        <w:rPr>
          <w:color w:val="000000" w:themeColor="text1"/>
          <w:sz w:val="24"/>
          <w:szCs w:val="24"/>
        </w:rPr>
        <w:t xml:space="preserve"> a</w:t>
      </w:r>
      <w:r w:rsidR="008E6993" w:rsidRPr="0039000E">
        <w:rPr>
          <w:color w:val="000000" w:themeColor="text1"/>
          <w:sz w:val="24"/>
          <w:szCs w:val="24"/>
        </w:rPr>
        <w:t> </w:t>
      </w:r>
      <w:r w:rsidRPr="0039000E">
        <w:rPr>
          <w:color w:val="000000" w:themeColor="text1"/>
          <w:sz w:val="24"/>
          <w:szCs w:val="24"/>
        </w:rPr>
        <w:t xml:space="preserve">niniejszy nabór ma na celu wyłonienie operatora systemu popytowego </w:t>
      </w:r>
      <w:r w:rsidR="008E6993" w:rsidRPr="0039000E">
        <w:rPr>
          <w:color w:val="000000" w:themeColor="text1"/>
          <w:sz w:val="24"/>
          <w:szCs w:val="24"/>
        </w:rPr>
        <w:t>dla</w:t>
      </w:r>
      <w:r w:rsidRPr="0039000E">
        <w:rPr>
          <w:color w:val="000000" w:themeColor="text1"/>
          <w:sz w:val="24"/>
          <w:szCs w:val="24"/>
        </w:rPr>
        <w:t xml:space="preserve"> każd</w:t>
      </w:r>
      <w:r w:rsidR="008E6993" w:rsidRPr="0039000E">
        <w:rPr>
          <w:color w:val="000000" w:themeColor="text1"/>
          <w:sz w:val="24"/>
          <w:szCs w:val="24"/>
        </w:rPr>
        <w:t xml:space="preserve">ego </w:t>
      </w:r>
      <w:r w:rsidRPr="0039000E">
        <w:rPr>
          <w:color w:val="000000" w:themeColor="text1"/>
          <w:sz w:val="24"/>
          <w:szCs w:val="24"/>
        </w:rPr>
        <w:t>z</w:t>
      </w:r>
      <w:r w:rsidR="008E6993" w:rsidRPr="0039000E">
        <w:rPr>
          <w:color w:val="000000" w:themeColor="text1"/>
          <w:sz w:val="24"/>
          <w:szCs w:val="24"/>
        </w:rPr>
        <w:t> </w:t>
      </w:r>
      <w:r w:rsidRPr="0039000E">
        <w:rPr>
          <w:color w:val="000000" w:themeColor="text1"/>
          <w:sz w:val="24"/>
          <w:szCs w:val="24"/>
        </w:rPr>
        <w:t>trzech subregionów</w:t>
      </w:r>
      <w:r w:rsidR="001E1A7C">
        <w:rPr>
          <w:color w:val="000000" w:themeColor="text1"/>
          <w:sz w:val="24"/>
          <w:szCs w:val="24"/>
        </w:rPr>
        <w:t>,</w:t>
      </w:r>
      <w:r w:rsidRPr="0039000E">
        <w:rPr>
          <w:color w:val="000000" w:themeColor="text1"/>
          <w:sz w:val="24"/>
          <w:szCs w:val="24"/>
        </w:rPr>
        <w:t xml:space="preserve"> o których mowa w</w:t>
      </w:r>
      <w:r w:rsidR="008E6993" w:rsidRPr="0039000E">
        <w:rPr>
          <w:color w:val="000000" w:themeColor="text1"/>
          <w:sz w:val="24"/>
          <w:szCs w:val="24"/>
        </w:rPr>
        <w:t xml:space="preserve"> </w:t>
      </w:r>
      <w:r w:rsidR="001C48DC">
        <w:rPr>
          <w:color w:val="000000" w:themeColor="text1"/>
          <w:sz w:val="24"/>
          <w:szCs w:val="24"/>
        </w:rPr>
        <w:t>pod</w:t>
      </w:r>
      <w:r w:rsidR="008E6993" w:rsidRPr="0039000E">
        <w:rPr>
          <w:color w:val="000000" w:themeColor="text1"/>
          <w:sz w:val="24"/>
          <w:szCs w:val="24"/>
        </w:rPr>
        <w:t>rozdziale 2.1</w:t>
      </w:r>
      <w:r w:rsidRPr="0039000E">
        <w:rPr>
          <w:color w:val="000000" w:themeColor="text1"/>
          <w:sz w:val="24"/>
          <w:szCs w:val="24"/>
        </w:rPr>
        <w:t xml:space="preserve"> pkt.</w:t>
      </w:r>
      <w:r w:rsidR="008E6993" w:rsidRPr="0039000E">
        <w:rPr>
          <w:color w:val="000000" w:themeColor="text1"/>
          <w:sz w:val="24"/>
          <w:szCs w:val="24"/>
        </w:rPr>
        <w:t xml:space="preserve"> 5 niniejszego Regulaminu</w:t>
      </w:r>
      <w:r w:rsidR="00222271">
        <w:rPr>
          <w:color w:val="000000" w:themeColor="text1"/>
          <w:sz w:val="24"/>
          <w:szCs w:val="24"/>
        </w:rPr>
        <w:t xml:space="preserve"> wyboru projektów</w:t>
      </w:r>
      <w:r w:rsidR="008E6993" w:rsidRPr="0039000E">
        <w:rPr>
          <w:color w:val="000000" w:themeColor="text1"/>
          <w:sz w:val="24"/>
          <w:szCs w:val="24"/>
        </w:rPr>
        <w:t>.</w:t>
      </w:r>
    </w:p>
    <w:p w14:paraId="4FABFC74" w14:textId="7D1D3851" w:rsidR="00106338" w:rsidRPr="0039000E" w:rsidRDefault="00106338" w:rsidP="0039000E">
      <w:pPr>
        <w:spacing w:before="120" w:after="120" w:line="276" w:lineRule="auto"/>
        <w:rPr>
          <w:color w:val="000000" w:themeColor="text1"/>
          <w:sz w:val="24"/>
          <w:szCs w:val="24"/>
        </w:rPr>
      </w:pPr>
      <w:r w:rsidRPr="0039000E">
        <w:rPr>
          <w:color w:val="000000" w:themeColor="text1"/>
          <w:sz w:val="24"/>
          <w:szCs w:val="24"/>
        </w:rPr>
        <w:t>Przygotowany wniosek o dofinansowanie powinien być zgodny z Wytycznymi programów regionalnych.</w:t>
      </w:r>
    </w:p>
    <w:p w14:paraId="65361EA3" w14:textId="77777777" w:rsidR="00DB0EB4" w:rsidRPr="00211FC2" w:rsidRDefault="00DB0EB4" w:rsidP="00D9552A">
      <w:pPr>
        <w:pStyle w:val="Nagwek2"/>
      </w:pPr>
      <w:bookmarkStart w:id="31" w:name="_Toc145576948"/>
      <w:r w:rsidRPr="00211FC2">
        <w:t>Grupy docelowe</w:t>
      </w:r>
      <w:bookmarkEnd w:id="31"/>
    </w:p>
    <w:p w14:paraId="66BCC999" w14:textId="77777777" w:rsidR="001F6D85" w:rsidRPr="00211FC2" w:rsidRDefault="001F6D85" w:rsidP="0006682D">
      <w:pPr>
        <w:pStyle w:val="Akapitzlist"/>
        <w:numPr>
          <w:ilvl w:val="0"/>
          <w:numId w:val="72"/>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Struktura grupy docelowej:</w:t>
      </w:r>
    </w:p>
    <w:p w14:paraId="665DE8DC" w14:textId="74D0D261" w:rsidR="008C22DC" w:rsidRDefault="008C22DC" w:rsidP="008C22DC">
      <w:pPr>
        <w:pStyle w:val="Akapitzlist"/>
        <w:shd w:val="clear" w:color="auto" w:fill="FFFFFF"/>
        <w:spacing w:before="120" w:after="120" w:line="276" w:lineRule="auto"/>
        <w:ind w:left="426"/>
        <w:contextualSpacing w:val="0"/>
        <w:rPr>
          <w:color w:val="000000" w:themeColor="text1"/>
          <w:spacing w:val="-2"/>
          <w:sz w:val="24"/>
          <w:szCs w:val="24"/>
        </w:rPr>
      </w:pPr>
      <w:r w:rsidRPr="008C22DC">
        <w:rPr>
          <w:color w:val="000000" w:themeColor="text1"/>
          <w:spacing w:val="-2"/>
          <w:sz w:val="24"/>
          <w:szCs w:val="24"/>
        </w:rPr>
        <w:t xml:space="preserve">Osoby dorosłe, które z własnej inicjatywy zainteresowane są podniesieniem </w:t>
      </w:r>
      <w:r w:rsidRPr="008C22DC">
        <w:rPr>
          <w:color w:val="000000" w:themeColor="text1"/>
          <w:spacing w:val="-2"/>
          <w:sz w:val="24"/>
          <w:szCs w:val="24"/>
        </w:rPr>
        <w:lastRenderedPageBreak/>
        <w:t>swoich umiejętności lub nabyciem kwalifikacji w tym kompetencji. Jedną z grup priorytetowych stanowią pracownicy opieki długoterminowej, a także obywatele Ukrainy, którzy znaleźli zatrudnienie w województwie podlaskim po opuszczeniu ojczyzny, w związku z wybuchem w Ukrainie konfliktu zbrojnego.</w:t>
      </w:r>
    </w:p>
    <w:p w14:paraId="0B53C0C1" w14:textId="22B87604" w:rsidR="00E91A92" w:rsidRPr="00E91A92" w:rsidRDefault="00E91A92" w:rsidP="008C22DC">
      <w:pPr>
        <w:pStyle w:val="Akapitzlist"/>
        <w:shd w:val="clear" w:color="auto" w:fill="FFFFFF"/>
        <w:spacing w:before="120" w:after="120" w:line="276" w:lineRule="auto"/>
        <w:ind w:left="426"/>
        <w:contextualSpacing w:val="0"/>
        <w:rPr>
          <w:b/>
          <w:bCs/>
          <w:color w:val="000000" w:themeColor="text1"/>
          <w:spacing w:val="-2"/>
          <w:sz w:val="24"/>
          <w:szCs w:val="24"/>
        </w:rPr>
      </w:pPr>
      <w:r w:rsidRPr="00E91A92">
        <w:rPr>
          <w:b/>
          <w:bCs/>
          <w:color w:val="000000" w:themeColor="text1"/>
          <w:spacing w:val="-2"/>
          <w:sz w:val="24"/>
          <w:szCs w:val="24"/>
        </w:rPr>
        <w:t>Uwaga!</w:t>
      </w:r>
    </w:p>
    <w:p w14:paraId="216E54A2" w14:textId="3BB85C22" w:rsidR="00E91A92" w:rsidRPr="00E91A92" w:rsidRDefault="00E91A92" w:rsidP="008C22DC">
      <w:pPr>
        <w:pStyle w:val="Akapitzlist"/>
        <w:shd w:val="clear" w:color="auto" w:fill="FFFFFF"/>
        <w:spacing w:before="120" w:after="120" w:line="276" w:lineRule="auto"/>
        <w:ind w:left="426"/>
        <w:contextualSpacing w:val="0"/>
        <w:rPr>
          <w:color w:val="000000" w:themeColor="text1"/>
          <w:spacing w:val="-2"/>
          <w:sz w:val="24"/>
          <w:szCs w:val="24"/>
        </w:rPr>
      </w:pPr>
      <w:r>
        <w:rPr>
          <w:color w:val="000000" w:themeColor="text1"/>
          <w:spacing w:val="-2"/>
          <w:sz w:val="24"/>
          <w:szCs w:val="24"/>
        </w:rPr>
        <w:t>Operator zapewnia, że d</w:t>
      </w:r>
      <w:r w:rsidRPr="00E91A92">
        <w:rPr>
          <w:color w:val="000000" w:themeColor="text1"/>
          <w:spacing w:val="-2"/>
          <w:sz w:val="24"/>
          <w:szCs w:val="24"/>
        </w:rPr>
        <w:t xml:space="preserve">ziałania </w:t>
      </w:r>
      <w:r>
        <w:rPr>
          <w:color w:val="000000" w:themeColor="text1"/>
          <w:spacing w:val="-2"/>
          <w:sz w:val="24"/>
          <w:szCs w:val="24"/>
        </w:rPr>
        <w:t xml:space="preserve">skierowane do pracowników opieki długoterminowej </w:t>
      </w:r>
      <w:r w:rsidRPr="00E91A92">
        <w:rPr>
          <w:color w:val="000000" w:themeColor="text1"/>
          <w:spacing w:val="-2"/>
          <w:sz w:val="24"/>
          <w:szCs w:val="24"/>
        </w:rPr>
        <w:t xml:space="preserve">nie mają charakteru podyplomowych szkoleń skierowanych do personelu medycznego w opiece długoterminowej. </w:t>
      </w:r>
    </w:p>
    <w:p w14:paraId="5C711FBC" w14:textId="77777777" w:rsidR="00C9321E" w:rsidRPr="00211FC2" w:rsidRDefault="00C9321E" w:rsidP="0006682D">
      <w:pPr>
        <w:pStyle w:val="Akapitzlist"/>
        <w:numPr>
          <w:ilvl w:val="0"/>
          <w:numId w:val="72"/>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Beneficjent zobowiązany jest do objęcia wsparciem w ramach projektu osób zamieszkujących obszar województwa podlaskiego:</w:t>
      </w:r>
    </w:p>
    <w:p w14:paraId="539CCC5B" w14:textId="0A2B943A"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białostockiego zamieszkujących powiaty: m. Białystok, powiat białostocki,</w:t>
      </w:r>
    </w:p>
    <w:p w14:paraId="343D5E5F" w14:textId="00F41AB8"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suwalskiego zamieszkujących powiaty: m. Suwałki, powiat augustowski, grajewski, moniecki, sejneński, sokólski, suwalski,</w:t>
      </w:r>
    </w:p>
    <w:p w14:paraId="638FE8AB" w14:textId="37C88672"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łomżyńskiego zamieszkujących powiaty: m. Łomża, powiat bielski, hajnowski, kolneński, łomżyński, siemiatycki, wysokomazowiecki, zambrowski.</w:t>
      </w:r>
    </w:p>
    <w:p w14:paraId="3485DEDF" w14:textId="78D053F8" w:rsidR="00E337D8" w:rsidRPr="00211FC2" w:rsidRDefault="00D028E9" w:rsidP="0006682D">
      <w:pPr>
        <w:pStyle w:val="Akapitzlist"/>
        <w:numPr>
          <w:ilvl w:val="0"/>
          <w:numId w:val="72"/>
        </w:numPr>
        <w:shd w:val="clear" w:color="auto" w:fill="FFFFFF"/>
        <w:tabs>
          <w:tab w:val="left" w:pos="422"/>
        </w:tabs>
        <w:spacing w:before="120" w:after="120" w:line="276" w:lineRule="auto"/>
        <w:ind w:left="425" w:hanging="425"/>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Pr="00211FC2">
        <w:rPr>
          <w:color w:val="000000" w:themeColor="text1"/>
          <w:spacing w:val="-1"/>
          <w:sz w:val="24"/>
          <w:szCs w:val="24"/>
        </w:rPr>
        <w:t>,</w:t>
      </w:r>
      <w:r w:rsidR="00285FEF" w:rsidRPr="00211FC2">
        <w:rPr>
          <w:color w:val="000000" w:themeColor="text1"/>
          <w:spacing w:val="-1"/>
          <w:sz w:val="24"/>
          <w:szCs w:val="24"/>
        </w:rPr>
        <w:t xml:space="preserve"> </w:t>
      </w:r>
      <w:r w:rsidRPr="00211FC2">
        <w:rPr>
          <w:color w:val="000000" w:themeColor="text1"/>
          <w:spacing w:val="-2"/>
          <w:sz w:val="24"/>
          <w:szCs w:val="24"/>
        </w:rPr>
        <w:t>podj</w:t>
      </w:r>
      <w:r w:rsidRPr="00211FC2">
        <w:rPr>
          <w:rFonts w:cs="Times New Roman"/>
          <w:color w:val="000000" w:themeColor="text1"/>
          <w:spacing w:val="-2"/>
          <w:sz w:val="24"/>
          <w:szCs w:val="24"/>
        </w:rPr>
        <w:t>ę</w:t>
      </w:r>
      <w:r w:rsidRPr="00211FC2">
        <w:rPr>
          <w:color w:val="000000" w:themeColor="text1"/>
          <w:spacing w:val="-2"/>
          <w:sz w:val="24"/>
          <w:szCs w:val="24"/>
        </w:rPr>
        <w:t>cia zatrudnienia).</w:t>
      </w:r>
    </w:p>
    <w:p w14:paraId="639ECEF8" w14:textId="691613BC" w:rsidR="00E337D8" w:rsidRPr="003646D1" w:rsidRDefault="00D028E9" w:rsidP="0006682D">
      <w:pPr>
        <w:pStyle w:val="Akapitzlist"/>
        <w:numPr>
          <w:ilvl w:val="0"/>
          <w:numId w:val="72"/>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165405DB" w14:textId="55DCDD27" w:rsidR="003646D1" w:rsidRPr="00211FC2" w:rsidRDefault="003646D1" w:rsidP="003646D1">
      <w:pPr>
        <w:pStyle w:val="Akapitzlist"/>
        <w:shd w:val="clear" w:color="auto" w:fill="FFFFFF"/>
        <w:tabs>
          <w:tab w:val="left" w:pos="422"/>
        </w:tabs>
        <w:spacing w:before="120" w:after="120" w:line="276" w:lineRule="auto"/>
        <w:ind w:left="426"/>
        <w:contextualSpacing w:val="0"/>
        <w:rPr>
          <w:color w:val="000000" w:themeColor="text1"/>
          <w:spacing w:val="-17"/>
          <w:sz w:val="24"/>
          <w:szCs w:val="24"/>
        </w:rPr>
      </w:pPr>
      <w:r w:rsidRPr="001E1A7C">
        <w:rPr>
          <w:color w:val="000000" w:themeColor="text1"/>
          <w:sz w:val="24"/>
          <w:szCs w:val="24"/>
        </w:rPr>
        <w:t>Zapisy wniosku o dofinansowanie powinny potw</w:t>
      </w:r>
      <w:r w:rsidR="00C70F5C" w:rsidRPr="001E1A7C">
        <w:rPr>
          <w:color w:val="000000" w:themeColor="text1"/>
          <w:sz w:val="24"/>
          <w:szCs w:val="24"/>
        </w:rPr>
        <w:t>i</w:t>
      </w:r>
      <w:r w:rsidRPr="001E1A7C">
        <w:rPr>
          <w:color w:val="000000" w:themeColor="text1"/>
          <w:sz w:val="24"/>
          <w:szCs w:val="24"/>
        </w:rPr>
        <w:t>erdzać,</w:t>
      </w:r>
      <w:r w:rsidR="00C70F5C" w:rsidRPr="001E1A7C">
        <w:rPr>
          <w:color w:val="000000" w:themeColor="text1"/>
          <w:sz w:val="24"/>
          <w:szCs w:val="24"/>
        </w:rPr>
        <w:t xml:space="preserve"> </w:t>
      </w:r>
      <w:r w:rsidR="004B06C2" w:rsidRPr="001E1A7C">
        <w:rPr>
          <w:color w:val="000000" w:themeColor="text1"/>
          <w:sz w:val="24"/>
          <w:szCs w:val="24"/>
        </w:rPr>
        <w:t>że</w:t>
      </w:r>
      <w:r w:rsidRPr="001E1A7C">
        <w:rPr>
          <w:color w:val="000000" w:themeColor="text1"/>
          <w:sz w:val="24"/>
          <w:szCs w:val="24"/>
        </w:rPr>
        <w:t xml:space="preserve"> wsparcie zostanie ukierunkow</w:t>
      </w:r>
      <w:r w:rsidR="00C70F5C" w:rsidRPr="001E1A7C">
        <w:rPr>
          <w:color w:val="000000" w:themeColor="text1"/>
          <w:sz w:val="24"/>
          <w:szCs w:val="24"/>
        </w:rPr>
        <w:t>ane</w:t>
      </w:r>
      <w:r w:rsidRPr="001E1A7C">
        <w:rPr>
          <w:color w:val="000000" w:themeColor="text1"/>
          <w:sz w:val="24"/>
          <w:szCs w:val="24"/>
        </w:rPr>
        <w:t xml:space="preserve"> na grupy priorytetowe</w:t>
      </w:r>
      <w:r w:rsidR="00C70F5C" w:rsidRPr="001E1A7C">
        <w:rPr>
          <w:color w:val="000000" w:themeColor="text1"/>
          <w:sz w:val="24"/>
          <w:szCs w:val="24"/>
        </w:rPr>
        <w:t xml:space="preserve"> określone w pkt. 1.</w:t>
      </w:r>
      <w:r>
        <w:rPr>
          <w:color w:val="000000" w:themeColor="text1"/>
          <w:sz w:val="24"/>
          <w:szCs w:val="24"/>
        </w:rPr>
        <w:t xml:space="preserve"> </w:t>
      </w:r>
    </w:p>
    <w:p w14:paraId="54276CC9" w14:textId="4847D2C2" w:rsidR="0017216A" w:rsidRPr="00211FC2" w:rsidRDefault="0017216A" w:rsidP="0017216A">
      <w:pPr>
        <w:pStyle w:val="Nagwek2"/>
        <w:rPr>
          <w:spacing w:val="-2"/>
        </w:rPr>
      </w:pPr>
      <w:bookmarkStart w:id="32" w:name="_Toc145576949"/>
      <w:r w:rsidRPr="00211FC2">
        <w:rPr>
          <w:spacing w:val="-2"/>
        </w:rPr>
        <w:t>Warunki realizacji projektów</w:t>
      </w:r>
      <w:bookmarkEnd w:id="32"/>
    </w:p>
    <w:p w14:paraId="1664EA1B" w14:textId="30739BE2" w:rsidR="00864329" w:rsidRDefault="004D14E1" w:rsidP="00864329">
      <w:pPr>
        <w:pStyle w:val="Nagwek3"/>
      </w:pPr>
      <w:bookmarkStart w:id="33" w:name="_Toc145576950"/>
      <w:r>
        <w:t>Obowiązkowe warunki realizacji projektów</w:t>
      </w:r>
      <w:bookmarkEnd w:id="33"/>
    </w:p>
    <w:p w14:paraId="7B988C9B" w14:textId="3EF6A000"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R</w:t>
      </w:r>
      <w:r w:rsidRPr="00224F94">
        <w:rPr>
          <w:color w:val="000000" w:themeColor="text1"/>
          <w:sz w:val="24"/>
          <w:szCs w:val="24"/>
        </w:rPr>
        <w:t xml:space="preserve">ealizacja usług rozwojowych </w:t>
      </w:r>
      <w:r>
        <w:rPr>
          <w:color w:val="000000" w:themeColor="text1"/>
          <w:sz w:val="24"/>
          <w:szCs w:val="24"/>
        </w:rPr>
        <w:t xml:space="preserve">odbywa się </w:t>
      </w:r>
      <w:r w:rsidRPr="00224F94">
        <w:rPr>
          <w:color w:val="000000" w:themeColor="text1"/>
          <w:sz w:val="24"/>
          <w:szCs w:val="24"/>
        </w:rPr>
        <w:t xml:space="preserve">w ramach Podmiotowego Systemu Finansowania z wykorzystaniem Bazy Usług Rozwojowych. </w:t>
      </w:r>
    </w:p>
    <w:p w14:paraId="37F3B210" w14:textId="751AC290"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lastRenderedPageBreak/>
        <w:t>Nie jest możliwe dofinansowanie tworzenia regionalnych rejestrów usług rozwojowych lub innych alternatywnych baz lub rejestrów publicznych, które powielają zadania realizowane w ramach BUR.</w:t>
      </w:r>
    </w:p>
    <w:p w14:paraId="54D4ADF2" w14:textId="5E521960" w:rsidR="00DF7CFB" w:rsidRDefault="00223BF5"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 xml:space="preserve"> </w:t>
      </w:r>
      <w:r w:rsidR="00DF7CFB">
        <w:rPr>
          <w:color w:val="000000" w:themeColor="text1"/>
          <w:sz w:val="24"/>
          <w:szCs w:val="24"/>
        </w:rPr>
        <w:t xml:space="preserve">Wsparcie w ramach projektu skierowane jest wyłącznie do osób </w:t>
      </w:r>
      <w:r w:rsidR="00DF7CFB" w:rsidRPr="00DF7CFB">
        <w:rPr>
          <w:color w:val="000000" w:themeColor="text1"/>
          <w:sz w:val="24"/>
          <w:szCs w:val="24"/>
        </w:rPr>
        <w:t>dorosł</w:t>
      </w:r>
      <w:r w:rsidR="00DF7CFB">
        <w:rPr>
          <w:color w:val="000000" w:themeColor="text1"/>
          <w:sz w:val="24"/>
          <w:szCs w:val="24"/>
        </w:rPr>
        <w:t>ych</w:t>
      </w:r>
      <w:r w:rsidR="00DF7CFB" w:rsidRPr="00DF7CFB">
        <w:rPr>
          <w:color w:val="000000" w:themeColor="text1"/>
          <w:sz w:val="24"/>
          <w:szCs w:val="24"/>
        </w:rPr>
        <w:t xml:space="preserve"> zamieszkując</w:t>
      </w:r>
      <w:r w:rsidR="00DF7CFB">
        <w:rPr>
          <w:color w:val="000000" w:themeColor="text1"/>
          <w:sz w:val="24"/>
          <w:szCs w:val="24"/>
        </w:rPr>
        <w:t>ych</w:t>
      </w:r>
      <w:r w:rsidR="00DF7CFB" w:rsidRPr="00DF7CFB">
        <w:rPr>
          <w:color w:val="000000" w:themeColor="text1"/>
          <w:sz w:val="24"/>
          <w:szCs w:val="24"/>
        </w:rPr>
        <w:t xml:space="preserve"> na terenie województwa podlaskiego, które z własnej inicjatywy są zainteresowane podniesieniem swoich umiejętności lub nabyciem kwalifikacji w tym kompetencji.</w:t>
      </w:r>
    </w:p>
    <w:p w14:paraId="085E7D75" w14:textId="7F0DF09D"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Preferencje w dostępie do wsparcia mają osoby dorosłe z grup w niekorzystnej sytuacji.</w:t>
      </w:r>
    </w:p>
    <w:p w14:paraId="2BFFAA14" w14:textId="7021CCBB" w:rsidR="00224F94" w:rsidRPr="00224F94" w:rsidRDefault="008C7A46" w:rsidP="0006682D">
      <w:pPr>
        <w:pStyle w:val="Akapitzlist"/>
        <w:numPr>
          <w:ilvl w:val="0"/>
          <w:numId w:val="70"/>
        </w:numPr>
        <w:spacing w:before="120" w:after="120" w:line="276" w:lineRule="auto"/>
        <w:ind w:left="426"/>
        <w:contextualSpacing w:val="0"/>
        <w:rPr>
          <w:color w:val="000000" w:themeColor="text1"/>
          <w:sz w:val="24"/>
          <w:szCs w:val="24"/>
        </w:rPr>
      </w:pPr>
      <w:r w:rsidRPr="008C7A46">
        <w:rPr>
          <w:color w:val="000000" w:themeColor="text1"/>
          <w:sz w:val="24"/>
          <w:szCs w:val="24"/>
          <w:lang w:bidi="pl-PL"/>
        </w:rPr>
        <w:t xml:space="preserve">Projekt przewiduje preferowanie </w:t>
      </w:r>
      <w:r w:rsidR="00224F94" w:rsidRPr="00224F94">
        <w:rPr>
          <w:color w:val="000000" w:themeColor="text1"/>
          <w:sz w:val="24"/>
          <w:szCs w:val="24"/>
        </w:rPr>
        <w:t>usług rozwojowych, które prowadzą do nabycia kwalifikacji, o</w:t>
      </w:r>
      <w:r>
        <w:rPr>
          <w:color w:val="000000" w:themeColor="text1"/>
          <w:sz w:val="24"/>
          <w:szCs w:val="24"/>
        </w:rPr>
        <w:t> </w:t>
      </w:r>
      <w:r w:rsidR="00224F94" w:rsidRPr="00224F94">
        <w:rPr>
          <w:color w:val="000000" w:themeColor="text1"/>
          <w:sz w:val="24"/>
          <w:szCs w:val="24"/>
        </w:rPr>
        <w:t>których mowa w art. 2 pkt 8 ustawy z dnia 22 grudnia 2015 r. o</w:t>
      </w:r>
      <w:r w:rsidR="0086280E">
        <w:rPr>
          <w:color w:val="000000" w:themeColor="text1"/>
          <w:sz w:val="24"/>
          <w:szCs w:val="24"/>
        </w:rPr>
        <w:t> </w:t>
      </w:r>
      <w:r w:rsidR="00224F94" w:rsidRPr="00224F94">
        <w:rPr>
          <w:color w:val="000000" w:themeColor="text1"/>
          <w:sz w:val="24"/>
          <w:szCs w:val="24"/>
        </w:rPr>
        <w:t>Zintegrowanym Systemie Kwalifikacji, zarejestrowanych w Zintegrowanym Rejestrze Kwalifikacji oraz posiadających nadany kod kwalifikacji.</w:t>
      </w:r>
    </w:p>
    <w:p w14:paraId="594C0307" w14:textId="082104F7"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Osoby dorosłe zainteresowane podniesieniem swoich umiejętności lub nabyciem kwalifikacji w tym kompetencji mają dostęp do dodatkowego wsparcia ze strony beneficjenta (operatora PSF) w zakresie co najmniej:</w:t>
      </w:r>
    </w:p>
    <w:p w14:paraId="0E78112D" w14:textId="246C3299"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zbudowania motywacji do rozwoju umiejętności lub nabycia kwalifikacji w tym kompetencji;</w:t>
      </w:r>
    </w:p>
    <w:p w14:paraId="2F37B168" w14:textId="6B47B704"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analizie potrzeb rozwojowych, w tym z wykorzystaniem modelu Bilansu Kompetencji;</w:t>
      </w:r>
    </w:p>
    <w:p w14:paraId="069DB641" w14:textId="3944FB7B"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wyborze odpowiednich usług rozwojowych w BUR;</w:t>
      </w:r>
    </w:p>
    <w:p w14:paraId="1CE34E45" w14:textId="26706E3C" w:rsid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identyfikacji nabytych umiejętności/kompetencji oraz wsparcia w ich walidacji i certyfikacji, w tym zachęcenie do założenia „Mojego portfolio” lub konta Europass;</w:t>
      </w:r>
    </w:p>
    <w:p w14:paraId="2148131D" w14:textId="48202AB1"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Operatorzy mają możliwość wykorzystania „Europejskiego narzędzia do oceny poziomu kompetencji cyfrowych” przy definiowaniu potrzeb rozwojowych w zakresie umiejętności cyfrowych</w:t>
      </w:r>
      <w:r>
        <w:rPr>
          <w:color w:val="000000" w:themeColor="text1"/>
          <w:sz w:val="24"/>
          <w:szCs w:val="24"/>
        </w:rPr>
        <w:t xml:space="preserve"> </w:t>
      </w:r>
      <w:hyperlink r:id="rId13" w:history="1">
        <w:r w:rsidRPr="00CE216A">
          <w:rPr>
            <w:rStyle w:val="Hipercze"/>
            <w:sz w:val="24"/>
            <w:szCs w:val="24"/>
          </w:rPr>
          <w:t>https://europa.eu/europass/digitalskills/screen/home?lang=pl</w:t>
        </w:r>
      </w:hyperlink>
      <w:r w:rsidRPr="00224F94">
        <w:rPr>
          <w:color w:val="000000" w:themeColor="text1"/>
          <w:sz w:val="24"/>
          <w:szCs w:val="24"/>
        </w:rPr>
        <w:t>.</w:t>
      </w:r>
    </w:p>
    <w:p w14:paraId="479368CD" w14:textId="710C5335" w:rsidR="008C22DC" w:rsidRP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Ukierunkowanie wsparcia na etapie rekrutacji do projektu poprzez zdefiniowanie dodatkowych preferencji celem wsparcia pracowników z branż istotnych z punktu widzenia regionu.</w:t>
      </w:r>
    </w:p>
    <w:p w14:paraId="57DD3FC7" w14:textId="291FD8F2"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Projekt realizowany jest na terenie subregionu, a jego wartość nie przekracza alokacji przewidzianej dla jednego z subregionów wskazanej w Regulaminie wyboru projektów</w:t>
      </w:r>
      <w:r>
        <w:rPr>
          <w:color w:val="000000" w:themeColor="text1"/>
          <w:sz w:val="24"/>
          <w:szCs w:val="24"/>
        </w:rPr>
        <w:t xml:space="preserve"> w </w:t>
      </w:r>
      <w:r w:rsidR="00104F49">
        <w:rPr>
          <w:color w:val="000000" w:themeColor="text1"/>
          <w:sz w:val="24"/>
          <w:szCs w:val="24"/>
        </w:rPr>
        <w:t>pod</w:t>
      </w:r>
      <w:r w:rsidR="008B1364">
        <w:rPr>
          <w:color w:val="000000" w:themeColor="text1"/>
          <w:sz w:val="24"/>
          <w:szCs w:val="24"/>
        </w:rPr>
        <w:t>rozdziale</w:t>
      </w:r>
      <w:r>
        <w:rPr>
          <w:color w:val="000000" w:themeColor="text1"/>
          <w:sz w:val="24"/>
          <w:szCs w:val="24"/>
        </w:rPr>
        <w:t xml:space="preserve"> 2.</w:t>
      </w:r>
      <w:r w:rsidR="00222271">
        <w:rPr>
          <w:color w:val="000000" w:themeColor="text1"/>
          <w:sz w:val="24"/>
          <w:szCs w:val="24"/>
        </w:rPr>
        <w:t>4</w:t>
      </w:r>
      <w:r w:rsidR="00EA35F6">
        <w:rPr>
          <w:color w:val="000000" w:themeColor="text1"/>
          <w:sz w:val="24"/>
          <w:szCs w:val="24"/>
        </w:rPr>
        <w:t xml:space="preserve"> pkt </w:t>
      </w:r>
      <w:r w:rsidR="00222271">
        <w:rPr>
          <w:color w:val="000000" w:themeColor="text1"/>
          <w:sz w:val="24"/>
          <w:szCs w:val="24"/>
        </w:rPr>
        <w:t>2</w:t>
      </w:r>
      <w:r w:rsidRPr="00224F94">
        <w:rPr>
          <w:color w:val="000000" w:themeColor="text1"/>
          <w:sz w:val="24"/>
          <w:szCs w:val="24"/>
        </w:rPr>
        <w:t>.</w:t>
      </w:r>
    </w:p>
    <w:p w14:paraId="37B70D14" w14:textId="595CA3EF"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 xml:space="preserve">Projekt określa zasady dystrybucji bonów szkoleniowych zgodnie z dołączoną do wniosku o dofinansowanie </w:t>
      </w:r>
      <w:bookmarkStart w:id="34" w:name="_Hlk143250618"/>
      <w:r w:rsidRPr="00224F94">
        <w:rPr>
          <w:color w:val="000000" w:themeColor="text1"/>
          <w:sz w:val="24"/>
          <w:szCs w:val="24"/>
        </w:rPr>
        <w:t>Strategią udzielania wsparcia</w:t>
      </w:r>
      <w:bookmarkEnd w:id="34"/>
      <w:r w:rsidRPr="00224F94">
        <w:rPr>
          <w:color w:val="000000" w:themeColor="text1"/>
          <w:sz w:val="24"/>
          <w:szCs w:val="24"/>
        </w:rPr>
        <w:t>.</w:t>
      </w:r>
    </w:p>
    <w:p w14:paraId="354F78E0" w14:textId="26310888" w:rsidR="009A6F09" w:rsidRDefault="009A6F09" w:rsidP="0006682D">
      <w:pPr>
        <w:pStyle w:val="Akapitzlist"/>
        <w:numPr>
          <w:ilvl w:val="0"/>
          <w:numId w:val="70"/>
        </w:numPr>
        <w:spacing w:before="120" w:after="120" w:line="276" w:lineRule="auto"/>
        <w:ind w:left="425" w:hanging="425"/>
        <w:contextualSpacing w:val="0"/>
        <w:rPr>
          <w:color w:val="000000" w:themeColor="text1"/>
          <w:sz w:val="24"/>
          <w:szCs w:val="24"/>
        </w:rPr>
      </w:pPr>
      <w:r w:rsidRPr="009A6F09">
        <w:rPr>
          <w:color w:val="000000" w:themeColor="text1"/>
          <w:sz w:val="24"/>
          <w:szCs w:val="24"/>
        </w:rPr>
        <w:t xml:space="preserve">Wnioskodawca (lub w przypadku projektu partnerskiego: </w:t>
      </w:r>
      <w:r>
        <w:rPr>
          <w:color w:val="000000" w:themeColor="text1"/>
          <w:sz w:val="24"/>
          <w:szCs w:val="24"/>
        </w:rPr>
        <w:t>P</w:t>
      </w:r>
      <w:r w:rsidRPr="009A6F09">
        <w:rPr>
          <w:color w:val="000000" w:themeColor="text1"/>
          <w:sz w:val="24"/>
          <w:szCs w:val="24"/>
        </w:rPr>
        <w:t>artner wiodący) prowadzi działalność i ma siedzibę na terenie województwa podlaskiego.</w:t>
      </w:r>
    </w:p>
    <w:p w14:paraId="3AD2B34A" w14:textId="26958FBF" w:rsidR="006F0F73" w:rsidRPr="00F34364" w:rsidRDefault="006F0F73" w:rsidP="007C7F46">
      <w:pPr>
        <w:pStyle w:val="Akapitzlist"/>
        <w:numPr>
          <w:ilvl w:val="0"/>
          <w:numId w:val="70"/>
        </w:numPr>
        <w:spacing w:before="120" w:after="120" w:line="276" w:lineRule="auto"/>
        <w:ind w:left="357" w:hanging="357"/>
        <w:contextualSpacing w:val="0"/>
        <w:rPr>
          <w:color w:val="000000" w:themeColor="text1"/>
          <w:sz w:val="24"/>
          <w:szCs w:val="24"/>
        </w:rPr>
      </w:pPr>
      <w:r w:rsidRPr="00F34364">
        <w:rPr>
          <w:color w:val="000000" w:themeColor="text1"/>
          <w:sz w:val="24"/>
          <w:szCs w:val="24"/>
        </w:rPr>
        <w:lastRenderedPageBreak/>
        <w:t xml:space="preserve">Operator w okresie realizacji projektu zagwarantuje spełnienie minimalnego wymogu dostępności tj. będzie prowadził biuro projektu (lub posiadał siedzibę, filię, delegaturę, oddział czy inną prawnie dozwoloną formę organizacyjną działalności podmiotu) w Suwałkach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suwalskiego, w</w:t>
      </w:r>
      <w:r w:rsidR="005E5821">
        <w:rPr>
          <w:color w:val="000000" w:themeColor="text1"/>
          <w:sz w:val="24"/>
          <w:szCs w:val="24"/>
        </w:rPr>
        <w:t> </w:t>
      </w:r>
      <w:r w:rsidRPr="00F34364">
        <w:rPr>
          <w:color w:val="000000" w:themeColor="text1"/>
          <w:sz w:val="24"/>
          <w:szCs w:val="24"/>
        </w:rPr>
        <w:t xml:space="preserve">Białymstoku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 xml:space="preserve">białostockiego oraz Łomży i Bielsku Podlaskim dla </w:t>
      </w:r>
      <w:r w:rsidR="00F34364">
        <w:rPr>
          <w:color w:val="000000" w:themeColor="text1"/>
          <w:sz w:val="24"/>
          <w:szCs w:val="24"/>
        </w:rPr>
        <w:t>sub</w:t>
      </w:r>
      <w:r w:rsidR="00F34364" w:rsidRPr="00F34364">
        <w:rPr>
          <w:color w:val="000000" w:themeColor="text1"/>
          <w:sz w:val="24"/>
          <w:szCs w:val="24"/>
        </w:rPr>
        <w:t xml:space="preserve">regionu </w:t>
      </w:r>
      <w:r w:rsidR="00222271" w:rsidRPr="00F34364">
        <w:rPr>
          <w:color w:val="000000" w:themeColor="text1"/>
          <w:sz w:val="24"/>
          <w:szCs w:val="24"/>
        </w:rPr>
        <w:t>ł</w:t>
      </w:r>
      <w:r w:rsidRPr="00F34364">
        <w:rPr>
          <w:color w:val="000000" w:themeColor="text1"/>
          <w:sz w:val="24"/>
          <w:szCs w:val="24"/>
        </w:rPr>
        <w:t xml:space="preserve">omżyńskiego. </w:t>
      </w:r>
    </w:p>
    <w:p w14:paraId="3C3DBA55" w14:textId="2DEB89AD" w:rsidR="007C7F46" w:rsidRPr="007C7F46" w:rsidRDefault="007C7F46" w:rsidP="007C7F46">
      <w:pPr>
        <w:pStyle w:val="Akapitzlist"/>
        <w:numPr>
          <w:ilvl w:val="0"/>
          <w:numId w:val="70"/>
        </w:numPr>
        <w:spacing w:before="120" w:after="120" w:line="276" w:lineRule="auto"/>
        <w:ind w:left="425" w:hanging="425"/>
        <w:contextualSpacing w:val="0"/>
        <w:rPr>
          <w:color w:val="000000" w:themeColor="text1"/>
          <w:sz w:val="24"/>
          <w:szCs w:val="24"/>
        </w:rPr>
      </w:pPr>
      <w:r w:rsidRPr="007C7F46">
        <w:rPr>
          <w:color w:val="000000" w:themeColor="text1"/>
          <w:sz w:val="24"/>
          <w:szCs w:val="24"/>
        </w:rPr>
        <w:t>Kwalifikowanie kosztów usługi rozwojowej jest możliwe w przypadku, gdy zostały</w:t>
      </w:r>
      <w:r>
        <w:rPr>
          <w:color w:val="000000" w:themeColor="text1"/>
          <w:sz w:val="24"/>
          <w:szCs w:val="24"/>
        </w:rPr>
        <w:t xml:space="preserve"> </w:t>
      </w:r>
      <w:r w:rsidRPr="007C7F46">
        <w:rPr>
          <w:color w:val="000000" w:themeColor="text1"/>
          <w:sz w:val="24"/>
          <w:szCs w:val="24"/>
        </w:rPr>
        <w:t>spełnione łącznie co najmniej poniższe warunki:</w:t>
      </w:r>
    </w:p>
    <w:p w14:paraId="4D987ABE"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zgłoszenie na usługę rozwojową zostało zrealizowane za pośrednictwem</w:t>
      </w:r>
      <w:r>
        <w:rPr>
          <w:color w:val="000000" w:themeColor="text1"/>
          <w:sz w:val="24"/>
          <w:szCs w:val="24"/>
        </w:rPr>
        <w:t xml:space="preserve"> </w:t>
      </w:r>
      <w:r w:rsidRPr="007C7F46">
        <w:rPr>
          <w:color w:val="000000" w:themeColor="text1"/>
          <w:sz w:val="24"/>
          <w:szCs w:val="24"/>
        </w:rPr>
        <w:t>BUR;</w:t>
      </w:r>
    </w:p>
    <w:p w14:paraId="6BE0706F"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rzeczywiście poniesiony na zakup usługi rozwojowej;</w:t>
      </w:r>
    </w:p>
    <w:p w14:paraId="619AE15C"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prawidłowo udokumentowany;</w:t>
      </w:r>
    </w:p>
    <w:p w14:paraId="454751CB" w14:textId="50F0880B"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rozwojowa została zrealizowana zgodnie z założeniami określonymi</w:t>
      </w:r>
      <w:r w:rsidR="006A187B">
        <w:rPr>
          <w:color w:val="000000" w:themeColor="text1"/>
          <w:sz w:val="24"/>
          <w:szCs w:val="24"/>
        </w:rPr>
        <w:br/>
      </w:r>
      <w:r w:rsidRPr="007C7F46">
        <w:rPr>
          <w:color w:val="000000" w:themeColor="text1"/>
          <w:sz w:val="24"/>
          <w:szCs w:val="24"/>
        </w:rPr>
        <w:t>w Karcie Usługi;</w:t>
      </w:r>
    </w:p>
    <w:p w14:paraId="4731B756" w14:textId="7C543377" w:rsidR="007C7F46" w:rsidRP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zakończyła się wypełnieniem ankiety oceniającej usługę rozwojową, zgodnie z Systemem Oceny Usług Rozwojowych określonym w Regulaminie BUR.</w:t>
      </w:r>
    </w:p>
    <w:p w14:paraId="7BD106E9" w14:textId="45D288A4" w:rsidR="00640E3D" w:rsidRPr="00640E3D" w:rsidRDefault="00640E3D" w:rsidP="00E1666B">
      <w:pPr>
        <w:pStyle w:val="Akapitzlist"/>
        <w:numPr>
          <w:ilvl w:val="0"/>
          <w:numId w:val="70"/>
        </w:numPr>
        <w:spacing w:before="120" w:after="120" w:line="276" w:lineRule="auto"/>
        <w:ind w:left="425" w:hanging="425"/>
        <w:contextualSpacing w:val="0"/>
        <w:rPr>
          <w:color w:val="000000" w:themeColor="text1"/>
          <w:sz w:val="24"/>
          <w:szCs w:val="24"/>
        </w:rPr>
      </w:pPr>
      <w:r w:rsidRPr="00075A25">
        <w:rPr>
          <w:color w:val="000000" w:themeColor="text1"/>
          <w:sz w:val="24"/>
          <w:szCs w:val="24"/>
        </w:rPr>
        <w:t>W ramach projektu PSF nie jest możliwe kwalifikowanie kosztów usługi</w:t>
      </w:r>
      <w:r w:rsidR="00075A25">
        <w:rPr>
          <w:color w:val="000000" w:themeColor="text1"/>
          <w:sz w:val="24"/>
          <w:szCs w:val="24"/>
        </w:rPr>
        <w:t xml:space="preserve"> </w:t>
      </w:r>
      <w:r w:rsidRPr="00640E3D">
        <w:rPr>
          <w:color w:val="000000" w:themeColor="text1"/>
          <w:sz w:val="24"/>
          <w:szCs w:val="24"/>
        </w:rPr>
        <w:t>rozwojowej, która:</w:t>
      </w:r>
    </w:p>
    <w:p w14:paraId="3F5870DD" w14:textId="77777777" w:rsid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640E3D">
        <w:rPr>
          <w:color w:val="000000" w:themeColor="text1"/>
          <w:sz w:val="24"/>
          <w:szCs w:val="24"/>
        </w:rPr>
        <w:t>jest świadczona przez podmiot na rzecz swoich pracowników;</w:t>
      </w:r>
    </w:p>
    <w:p w14:paraId="04BA4757" w14:textId="642AE2A3" w:rsidR="00640E3D" w:rsidRP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374E60">
        <w:rPr>
          <w:color w:val="000000" w:themeColor="text1"/>
          <w:sz w:val="24"/>
          <w:szCs w:val="24"/>
        </w:rPr>
        <w:t xml:space="preserve">jest świadczona przez podmiot, </w:t>
      </w:r>
      <w:r w:rsidRPr="001E1A7C">
        <w:rPr>
          <w:color w:val="000000" w:themeColor="text1"/>
          <w:sz w:val="24"/>
          <w:szCs w:val="24"/>
        </w:rPr>
        <w:t xml:space="preserve">z którym </w:t>
      </w:r>
      <w:r w:rsidR="001E1A7C">
        <w:rPr>
          <w:color w:val="000000" w:themeColor="text1"/>
          <w:sz w:val="24"/>
          <w:szCs w:val="24"/>
        </w:rPr>
        <w:t>osoba dorosła korzystając</w:t>
      </w:r>
      <w:r w:rsidR="009B5CCB">
        <w:rPr>
          <w:color w:val="000000" w:themeColor="text1"/>
          <w:sz w:val="24"/>
          <w:szCs w:val="24"/>
        </w:rPr>
        <w:t>a</w:t>
      </w:r>
      <w:r w:rsidR="001E1A7C">
        <w:rPr>
          <w:color w:val="000000" w:themeColor="text1"/>
          <w:sz w:val="24"/>
          <w:szCs w:val="24"/>
        </w:rPr>
        <w:t xml:space="preserve"> ze wsparcia z własnej inicjatywy</w:t>
      </w:r>
      <w:r w:rsidR="006A187B" w:rsidRPr="001E1A7C">
        <w:rPr>
          <w:color w:val="000000" w:themeColor="text1"/>
          <w:sz w:val="24"/>
          <w:szCs w:val="24"/>
        </w:rPr>
        <w:t xml:space="preserve"> jest </w:t>
      </w:r>
      <w:r w:rsidRPr="001E1A7C">
        <w:rPr>
          <w:color w:val="000000" w:themeColor="text1"/>
          <w:sz w:val="24"/>
          <w:szCs w:val="24"/>
        </w:rPr>
        <w:t>powiązan</w:t>
      </w:r>
      <w:r w:rsidR="009B5CCB">
        <w:rPr>
          <w:color w:val="000000" w:themeColor="text1"/>
          <w:sz w:val="24"/>
          <w:szCs w:val="24"/>
        </w:rPr>
        <w:t>a</w:t>
      </w:r>
      <w:r w:rsidRPr="001E1A7C">
        <w:rPr>
          <w:color w:val="000000" w:themeColor="text1"/>
          <w:sz w:val="24"/>
          <w:szCs w:val="24"/>
        </w:rPr>
        <w:t xml:space="preserve"> kapitałowo lub</w:t>
      </w:r>
      <w:r w:rsidR="00075A25" w:rsidRPr="001E1A7C">
        <w:rPr>
          <w:color w:val="000000" w:themeColor="text1"/>
          <w:sz w:val="24"/>
          <w:szCs w:val="24"/>
        </w:rPr>
        <w:t xml:space="preserve"> </w:t>
      </w:r>
      <w:r w:rsidRPr="001E1A7C">
        <w:rPr>
          <w:color w:val="000000" w:themeColor="text1"/>
          <w:sz w:val="24"/>
          <w:szCs w:val="24"/>
        </w:rPr>
        <w:t>osobowo</w:t>
      </w:r>
      <w:r w:rsidRPr="00374E60">
        <w:rPr>
          <w:color w:val="000000" w:themeColor="text1"/>
          <w:sz w:val="24"/>
          <w:szCs w:val="24"/>
        </w:rPr>
        <w:t>, przy czym przez powiązania kapitałowe lub osobowe rozumie się</w:t>
      </w:r>
      <w:r w:rsidR="009B5CCB">
        <w:rPr>
          <w:color w:val="000000" w:themeColor="text1"/>
          <w:sz w:val="24"/>
          <w:szCs w:val="24"/>
        </w:rPr>
        <w:t xml:space="preserve"> </w:t>
      </w:r>
      <w:r w:rsidRPr="00374E60">
        <w:rPr>
          <w:color w:val="000000" w:themeColor="text1"/>
          <w:sz w:val="24"/>
          <w:szCs w:val="24"/>
        </w:rPr>
        <w:t>w</w:t>
      </w:r>
      <w:r w:rsidR="009B5CCB">
        <w:rPr>
          <w:color w:val="000000" w:themeColor="text1"/>
          <w:sz w:val="24"/>
          <w:szCs w:val="24"/>
        </w:rPr>
        <w:t> </w:t>
      </w:r>
      <w:r w:rsidRPr="00374E60">
        <w:rPr>
          <w:color w:val="000000" w:themeColor="text1"/>
          <w:sz w:val="24"/>
          <w:szCs w:val="24"/>
        </w:rPr>
        <w:t>szczególności:</w:t>
      </w:r>
    </w:p>
    <w:p w14:paraId="6AB136FC" w14:textId="77777777" w:rsidR="00E07904" w:rsidRDefault="00640E3D" w:rsidP="001D546A">
      <w:pPr>
        <w:pStyle w:val="Akapitzlist"/>
        <w:numPr>
          <w:ilvl w:val="2"/>
          <w:numId w:val="120"/>
        </w:numPr>
        <w:tabs>
          <w:tab w:val="left" w:pos="993"/>
        </w:tabs>
        <w:spacing w:before="120" w:after="120" w:line="276" w:lineRule="auto"/>
        <w:ind w:left="709" w:firstLine="142"/>
        <w:contextualSpacing w:val="0"/>
        <w:rPr>
          <w:color w:val="000000" w:themeColor="text1"/>
          <w:sz w:val="24"/>
          <w:szCs w:val="24"/>
        </w:rPr>
      </w:pPr>
      <w:r w:rsidRPr="00640E3D">
        <w:rPr>
          <w:color w:val="000000" w:themeColor="text1"/>
          <w:sz w:val="24"/>
          <w:szCs w:val="24"/>
        </w:rPr>
        <w:t>udział w spółce jako wspólnik spółki cywilnej lub spółki osobowej;</w:t>
      </w:r>
    </w:p>
    <w:p w14:paraId="180A2AD4"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posiadanie co najmniej 10% udziałów lub akcji spółki, o ile niższy próg</w:t>
      </w:r>
      <w:r w:rsidR="00374E60" w:rsidRPr="00E07904">
        <w:rPr>
          <w:color w:val="000000" w:themeColor="text1"/>
          <w:sz w:val="24"/>
          <w:szCs w:val="24"/>
        </w:rPr>
        <w:t xml:space="preserve"> </w:t>
      </w:r>
      <w:r w:rsidRPr="00E07904">
        <w:rPr>
          <w:color w:val="000000" w:themeColor="text1"/>
          <w:sz w:val="24"/>
          <w:szCs w:val="24"/>
        </w:rPr>
        <w:t>nie wynika z przepisów prawa lub nie został określony przez IZ RP;</w:t>
      </w:r>
    </w:p>
    <w:p w14:paraId="0E8CBB5F"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pełnienie funkcji członka organu nadzorczego lub zarządzającego,</w:t>
      </w:r>
      <w:r w:rsidR="00C80652" w:rsidRPr="00E07904">
        <w:rPr>
          <w:color w:val="000000" w:themeColor="text1"/>
          <w:sz w:val="24"/>
          <w:szCs w:val="24"/>
        </w:rPr>
        <w:t xml:space="preserve"> </w:t>
      </w:r>
      <w:r w:rsidRPr="00E07904">
        <w:rPr>
          <w:color w:val="000000" w:themeColor="text1"/>
          <w:sz w:val="24"/>
          <w:szCs w:val="24"/>
        </w:rPr>
        <w:t>prokurenta lub pełnomocnika;</w:t>
      </w:r>
    </w:p>
    <w:p w14:paraId="720EBEBA" w14:textId="3B8C4054" w:rsidR="00640E3D" w:rsidRP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pozostawanie w stosunku prawnym lub faktycznym, który może budzić</w:t>
      </w:r>
      <w:r w:rsidR="00C80652" w:rsidRPr="00E07904">
        <w:rPr>
          <w:color w:val="000000" w:themeColor="text1"/>
          <w:sz w:val="24"/>
          <w:szCs w:val="24"/>
        </w:rPr>
        <w:t xml:space="preserve"> </w:t>
      </w:r>
      <w:r w:rsidRPr="00E07904">
        <w:rPr>
          <w:color w:val="000000" w:themeColor="text1"/>
          <w:sz w:val="24"/>
          <w:szCs w:val="24"/>
        </w:rPr>
        <w:t>uzasadnione wątpliwości co do bezstronności w wyborze dostawcy</w:t>
      </w:r>
      <w:r w:rsidR="00C80652" w:rsidRPr="00E07904">
        <w:rPr>
          <w:color w:val="000000" w:themeColor="text1"/>
          <w:sz w:val="24"/>
          <w:szCs w:val="24"/>
        </w:rPr>
        <w:t xml:space="preserve"> </w:t>
      </w:r>
      <w:r w:rsidRPr="00E07904">
        <w:rPr>
          <w:color w:val="000000" w:themeColor="text1"/>
          <w:sz w:val="24"/>
          <w:szCs w:val="24"/>
        </w:rPr>
        <w:t>usług,</w:t>
      </w:r>
      <w:r w:rsidR="00C80652" w:rsidRPr="00E07904">
        <w:rPr>
          <w:color w:val="000000" w:themeColor="text1"/>
          <w:sz w:val="24"/>
          <w:szCs w:val="24"/>
        </w:rPr>
        <w:br/>
      </w:r>
      <w:r w:rsidRPr="00E07904">
        <w:rPr>
          <w:color w:val="000000" w:themeColor="text1"/>
          <w:sz w:val="24"/>
          <w:szCs w:val="24"/>
        </w:rPr>
        <w:t>w szczególności pozostawanie w związku małżeńskim, w stosunku pokrewieństwa lub powinowactwa w linii prostej, pokrewieństwa lub powinowactwa drugiego stopnia w linii bocznej lub w stosunku przysposobienia, opieki lub kurateli;</w:t>
      </w:r>
    </w:p>
    <w:p w14:paraId="58A38A75" w14:textId="5C456D1E" w:rsidR="002A0E7B" w:rsidRPr="009B5CCB" w:rsidRDefault="00640E3D" w:rsidP="00C20977">
      <w:pPr>
        <w:pStyle w:val="Akapitzlist"/>
        <w:numPr>
          <w:ilvl w:val="0"/>
          <w:numId w:val="119"/>
        </w:numPr>
        <w:spacing w:before="120" w:after="120" w:line="276" w:lineRule="auto"/>
        <w:ind w:left="709"/>
        <w:contextualSpacing w:val="0"/>
        <w:rPr>
          <w:color w:val="000000" w:themeColor="text1"/>
          <w:sz w:val="24"/>
          <w:szCs w:val="24"/>
        </w:rPr>
      </w:pPr>
      <w:r w:rsidRPr="009B5CCB">
        <w:rPr>
          <w:color w:val="000000" w:themeColor="text1"/>
          <w:sz w:val="24"/>
          <w:szCs w:val="24"/>
        </w:rPr>
        <w:t>jest świadczona przez podmiot pełniący funkcję operatora lub partnera</w:t>
      </w:r>
      <w:r w:rsidR="009B5CCB">
        <w:rPr>
          <w:color w:val="000000" w:themeColor="text1"/>
          <w:sz w:val="24"/>
          <w:szCs w:val="24"/>
        </w:rPr>
        <w:t xml:space="preserve"> </w:t>
      </w:r>
      <w:r w:rsidRPr="009B5CCB">
        <w:rPr>
          <w:color w:val="000000" w:themeColor="text1"/>
          <w:sz w:val="24"/>
          <w:szCs w:val="24"/>
        </w:rPr>
        <w:t>w</w:t>
      </w:r>
      <w:r w:rsidR="009B5CCB">
        <w:rPr>
          <w:color w:val="000000" w:themeColor="text1"/>
          <w:sz w:val="24"/>
          <w:szCs w:val="24"/>
        </w:rPr>
        <w:t> </w:t>
      </w:r>
      <w:r w:rsidRPr="009B5CCB">
        <w:rPr>
          <w:color w:val="000000" w:themeColor="text1"/>
          <w:sz w:val="24"/>
          <w:szCs w:val="24"/>
        </w:rPr>
        <w:t>danym projekcie PSF albo przez podmiot powiązany z operatorem lub</w:t>
      </w:r>
      <w:r w:rsidR="00C80652" w:rsidRPr="009B5CCB">
        <w:rPr>
          <w:color w:val="000000" w:themeColor="text1"/>
          <w:sz w:val="24"/>
          <w:szCs w:val="24"/>
        </w:rPr>
        <w:t xml:space="preserve"> </w:t>
      </w:r>
      <w:r w:rsidRPr="009B5CCB">
        <w:rPr>
          <w:color w:val="000000" w:themeColor="text1"/>
          <w:sz w:val="24"/>
          <w:szCs w:val="24"/>
        </w:rPr>
        <w:t>partnerem kapitałowo lub osobow</w:t>
      </w:r>
      <w:r w:rsidR="002A0E7B" w:rsidRPr="009B5CCB">
        <w:rPr>
          <w:color w:val="000000" w:themeColor="text1"/>
          <w:sz w:val="24"/>
          <w:szCs w:val="24"/>
        </w:rPr>
        <w:t>o</w:t>
      </w:r>
      <w:r w:rsidR="002A0E7B">
        <w:rPr>
          <w:rStyle w:val="Odwoanieprzypisudolnego"/>
          <w:color w:val="000000" w:themeColor="text1"/>
          <w:sz w:val="24"/>
          <w:szCs w:val="24"/>
        </w:rPr>
        <w:footnoteReference w:id="1"/>
      </w:r>
      <w:r w:rsidR="002A0E7B" w:rsidRPr="009B5CCB">
        <w:rPr>
          <w:color w:val="000000" w:themeColor="text1"/>
          <w:sz w:val="24"/>
          <w:szCs w:val="24"/>
        </w:rPr>
        <w:t>;</w:t>
      </w:r>
    </w:p>
    <w:p w14:paraId="29B03399" w14:textId="5505FB35" w:rsidR="002A0E7B" w:rsidRDefault="00640E3D" w:rsidP="002A0E7B">
      <w:pPr>
        <w:pStyle w:val="Akapitzlist"/>
        <w:numPr>
          <w:ilvl w:val="0"/>
          <w:numId w:val="26"/>
        </w:numPr>
        <w:spacing w:before="120" w:after="120" w:line="276" w:lineRule="auto"/>
        <w:contextualSpacing w:val="0"/>
        <w:rPr>
          <w:color w:val="000000" w:themeColor="text1"/>
          <w:sz w:val="24"/>
          <w:szCs w:val="24"/>
        </w:rPr>
      </w:pPr>
      <w:r w:rsidRPr="002A0E7B">
        <w:rPr>
          <w:color w:val="000000" w:themeColor="text1"/>
          <w:sz w:val="24"/>
          <w:szCs w:val="24"/>
        </w:rPr>
        <w:lastRenderedPageBreak/>
        <w:t>jest świadczona przez podmiot pełniący funkcję operatora lub partnera</w:t>
      </w:r>
      <w:r w:rsidR="00C80652" w:rsidRPr="002A0E7B">
        <w:rPr>
          <w:color w:val="000000" w:themeColor="text1"/>
          <w:sz w:val="24"/>
          <w:szCs w:val="24"/>
        </w:rPr>
        <w:t xml:space="preserve"> </w:t>
      </w:r>
      <w:r w:rsidRPr="002A0E7B">
        <w:rPr>
          <w:color w:val="000000" w:themeColor="text1"/>
          <w:sz w:val="24"/>
          <w:szCs w:val="24"/>
        </w:rPr>
        <w:t xml:space="preserve">operatora </w:t>
      </w:r>
      <w:r w:rsidRPr="001C48DC">
        <w:rPr>
          <w:color w:val="000000" w:themeColor="text1"/>
          <w:sz w:val="24"/>
          <w:szCs w:val="24"/>
        </w:rPr>
        <w:t xml:space="preserve">PSF w którymkolwiek </w:t>
      </w:r>
      <w:r w:rsidR="00222271">
        <w:rPr>
          <w:color w:val="000000" w:themeColor="text1"/>
          <w:sz w:val="24"/>
          <w:szCs w:val="24"/>
        </w:rPr>
        <w:t>RP</w:t>
      </w:r>
      <w:r w:rsidRPr="001C48DC">
        <w:rPr>
          <w:color w:val="000000" w:themeColor="text1"/>
          <w:sz w:val="24"/>
          <w:szCs w:val="24"/>
        </w:rPr>
        <w:t xml:space="preserve"> lub </w:t>
      </w:r>
      <w:r w:rsidR="001C48DC">
        <w:rPr>
          <w:color w:val="000000" w:themeColor="text1"/>
          <w:sz w:val="24"/>
          <w:szCs w:val="24"/>
        </w:rPr>
        <w:t>programie Fundusze Europejskie dla Rozwoju Społecznego 2021-2023</w:t>
      </w:r>
      <w:r w:rsidRPr="002A0E7B">
        <w:rPr>
          <w:color w:val="000000" w:themeColor="text1"/>
          <w:sz w:val="24"/>
          <w:szCs w:val="24"/>
        </w:rPr>
        <w:t>;</w:t>
      </w:r>
    </w:p>
    <w:p w14:paraId="03611B2A" w14:textId="73EC88FF" w:rsidR="00640E3D" w:rsidRPr="00EB69A3" w:rsidRDefault="00640E3D" w:rsidP="001C6D18">
      <w:pPr>
        <w:pStyle w:val="Akapitzlist"/>
        <w:numPr>
          <w:ilvl w:val="0"/>
          <w:numId w:val="26"/>
        </w:numPr>
        <w:spacing w:before="120" w:after="120" w:line="276" w:lineRule="auto"/>
        <w:ind w:left="714" w:hanging="357"/>
        <w:contextualSpacing w:val="0"/>
        <w:rPr>
          <w:color w:val="000000" w:themeColor="text1"/>
          <w:sz w:val="24"/>
          <w:szCs w:val="24"/>
        </w:rPr>
      </w:pPr>
      <w:r w:rsidRPr="002A0E7B">
        <w:rPr>
          <w:color w:val="000000" w:themeColor="text1"/>
          <w:sz w:val="24"/>
          <w:szCs w:val="24"/>
        </w:rPr>
        <w:t>obejmuje koszty niezwiązane bezpośrednio z usługą rozwojową,</w:t>
      </w:r>
      <w:r w:rsidR="00B94645">
        <w:rPr>
          <w:color w:val="000000" w:themeColor="text1"/>
          <w:sz w:val="24"/>
          <w:szCs w:val="24"/>
        </w:rPr>
        <w:t xml:space="preserve"> </w:t>
      </w:r>
      <w:r w:rsidRPr="002A0E7B">
        <w:rPr>
          <w:color w:val="000000" w:themeColor="text1"/>
          <w:sz w:val="24"/>
          <w:szCs w:val="24"/>
        </w:rPr>
        <w:t>w</w:t>
      </w:r>
      <w:r w:rsidR="00B94645">
        <w:rPr>
          <w:color w:val="000000" w:themeColor="text1"/>
          <w:sz w:val="24"/>
          <w:szCs w:val="24"/>
        </w:rPr>
        <w:t> </w:t>
      </w:r>
      <w:r w:rsidRPr="002A0E7B">
        <w:rPr>
          <w:color w:val="000000" w:themeColor="text1"/>
          <w:sz w:val="24"/>
          <w:szCs w:val="24"/>
        </w:rPr>
        <w:t xml:space="preserve">szczególności koszty środków trwałych </w:t>
      </w:r>
      <w:r w:rsidRPr="00B94645">
        <w:rPr>
          <w:color w:val="000000" w:themeColor="text1"/>
          <w:sz w:val="24"/>
          <w:szCs w:val="24"/>
        </w:rPr>
        <w:t>przekazywanych</w:t>
      </w:r>
      <w:r w:rsidR="001E1A7C" w:rsidRPr="00B94645">
        <w:rPr>
          <w:color w:val="000000" w:themeColor="text1"/>
          <w:sz w:val="24"/>
          <w:szCs w:val="24"/>
        </w:rPr>
        <w:t xml:space="preserve"> osobom dorosłym korzystającym ze wsparcia z własnej inicjatywy</w:t>
      </w:r>
      <w:r w:rsidRPr="00B94645">
        <w:rPr>
          <w:color w:val="000000" w:themeColor="text1"/>
          <w:sz w:val="24"/>
          <w:szCs w:val="24"/>
        </w:rPr>
        <w:t xml:space="preserve">, </w:t>
      </w:r>
      <w:r w:rsidR="002714FA" w:rsidRPr="00F34364">
        <w:rPr>
          <w:color w:val="000000" w:themeColor="text1"/>
          <w:sz w:val="24"/>
          <w:szCs w:val="24"/>
        </w:rPr>
        <w:t>koszty dojazdu i</w:t>
      </w:r>
      <w:r w:rsidR="00A5596B" w:rsidRPr="00F34364">
        <w:rPr>
          <w:color w:val="000000" w:themeColor="text1"/>
          <w:sz w:val="24"/>
          <w:szCs w:val="24"/>
        </w:rPr>
        <w:t> </w:t>
      </w:r>
      <w:r w:rsidR="002714FA" w:rsidRPr="00F34364">
        <w:rPr>
          <w:color w:val="000000" w:themeColor="text1"/>
          <w:sz w:val="24"/>
          <w:szCs w:val="24"/>
        </w:rPr>
        <w:t>zakwaterowania</w:t>
      </w:r>
      <w:r w:rsidR="002714FA">
        <w:rPr>
          <w:color w:val="000000" w:themeColor="text1"/>
          <w:sz w:val="24"/>
          <w:szCs w:val="24"/>
        </w:rPr>
        <w:t xml:space="preserve">, </w:t>
      </w:r>
      <w:r w:rsidRPr="002A0E7B">
        <w:rPr>
          <w:color w:val="000000" w:themeColor="text1"/>
          <w:sz w:val="24"/>
          <w:szCs w:val="24"/>
        </w:rPr>
        <w:t>z wyłączeniem kosztów związanych z pokryciem</w:t>
      </w:r>
      <w:r w:rsidR="00C80652" w:rsidRPr="002A0E7B">
        <w:rPr>
          <w:color w:val="000000" w:themeColor="text1"/>
          <w:sz w:val="24"/>
          <w:szCs w:val="24"/>
        </w:rPr>
        <w:t xml:space="preserve"> </w:t>
      </w:r>
      <w:r w:rsidRPr="002A0E7B">
        <w:rPr>
          <w:color w:val="000000" w:themeColor="text1"/>
          <w:sz w:val="24"/>
          <w:szCs w:val="24"/>
        </w:rPr>
        <w:t>specyficznych potrzeb osób z niepełnosprawnościami, które mogą zostać</w:t>
      </w:r>
      <w:r w:rsidR="00C80652" w:rsidRPr="002A0E7B">
        <w:rPr>
          <w:color w:val="000000" w:themeColor="text1"/>
          <w:sz w:val="24"/>
          <w:szCs w:val="24"/>
        </w:rPr>
        <w:t xml:space="preserve"> </w:t>
      </w:r>
      <w:r w:rsidRPr="002A0E7B">
        <w:rPr>
          <w:color w:val="000000" w:themeColor="text1"/>
          <w:sz w:val="24"/>
          <w:szCs w:val="24"/>
        </w:rPr>
        <w:t>sfinansowane</w:t>
      </w:r>
      <w:r w:rsidR="007C7F46">
        <w:rPr>
          <w:color w:val="000000" w:themeColor="text1"/>
          <w:sz w:val="24"/>
          <w:szCs w:val="24"/>
        </w:rPr>
        <w:t xml:space="preserve"> </w:t>
      </w:r>
      <w:r w:rsidRPr="002A0E7B">
        <w:rPr>
          <w:color w:val="000000" w:themeColor="text1"/>
          <w:sz w:val="24"/>
          <w:szCs w:val="24"/>
        </w:rPr>
        <w:t>w ramach projektu PSF w ramach mechanizmu racjonalnych</w:t>
      </w:r>
      <w:r w:rsidR="00C80652" w:rsidRPr="002A0E7B">
        <w:rPr>
          <w:color w:val="000000" w:themeColor="text1"/>
          <w:sz w:val="24"/>
          <w:szCs w:val="24"/>
        </w:rPr>
        <w:t xml:space="preserve"> </w:t>
      </w:r>
      <w:r w:rsidRPr="002A0E7B">
        <w:rPr>
          <w:color w:val="000000" w:themeColor="text1"/>
          <w:sz w:val="24"/>
          <w:szCs w:val="24"/>
        </w:rPr>
        <w:t>usprawnień,</w:t>
      </w:r>
      <w:r w:rsidR="007C7F46">
        <w:rPr>
          <w:color w:val="000000" w:themeColor="text1"/>
          <w:sz w:val="24"/>
          <w:szCs w:val="24"/>
        </w:rPr>
        <w:t xml:space="preserve"> </w:t>
      </w:r>
      <w:r w:rsidRPr="002A0E7B">
        <w:rPr>
          <w:color w:val="000000" w:themeColor="text1"/>
          <w:sz w:val="24"/>
          <w:szCs w:val="24"/>
        </w:rPr>
        <w:t xml:space="preserve">o którym mowa w </w:t>
      </w:r>
      <w:r w:rsidRPr="00EB69A3">
        <w:rPr>
          <w:color w:val="000000" w:themeColor="text1"/>
          <w:sz w:val="24"/>
          <w:szCs w:val="24"/>
        </w:rPr>
        <w:t>Wytycznych dotyczących realizacji zasad</w:t>
      </w:r>
      <w:r w:rsidR="00C80652" w:rsidRPr="00EB69A3">
        <w:rPr>
          <w:color w:val="000000" w:themeColor="text1"/>
          <w:sz w:val="24"/>
          <w:szCs w:val="24"/>
        </w:rPr>
        <w:t xml:space="preserve"> </w:t>
      </w:r>
      <w:r w:rsidRPr="00EB69A3">
        <w:rPr>
          <w:color w:val="000000" w:themeColor="text1"/>
          <w:sz w:val="24"/>
          <w:szCs w:val="24"/>
        </w:rPr>
        <w:t>równościowych</w:t>
      </w:r>
      <w:r w:rsidR="007C7F46" w:rsidRPr="00EB69A3">
        <w:rPr>
          <w:color w:val="000000" w:themeColor="text1"/>
          <w:sz w:val="24"/>
          <w:szCs w:val="24"/>
        </w:rPr>
        <w:t xml:space="preserve"> </w:t>
      </w:r>
      <w:r w:rsidRPr="00EB69A3">
        <w:rPr>
          <w:color w:val="000000" w:themeColor="text1"/>
          <w:sz w:val="24"/>
          <w:szCs w:val="24"/>
        </w:rPr>
        <w:t>w ramach funduszy unijnych na lata 2021-2027.</w:t>
      </w:r>
    </w:p>
    <w:p w14:paraId="2D1A1056" w14:textId="6E30564E" w:rsidR="00C519B1" w:rsidRPr="00867F4C" w:rsidRDefault="00EA35F6" w:rsidP="00867F4C">
      <w:pPr>
        <w:pStyle w:val="Akapitzlist"/>
        <w:numPr>
          <w:ilvl w:val="0"/>
          <w:numId w:val="70"/>
        </w:numPr>
        <w:spacing w:before="120" w:after="120" w:line="276" w:lineRule="auto"/>
        <w:ind w:left="425" w:hanging="425"/>
        <w:contextualSpacing w:val="0"/>
        <w:rPr>
          <w:color w:val="000000" w:themeColor="text1"/>
          <w:sz w:val="24"/>
          <w:szCs w:val="24"/>
        </w:rPr>
      </w:pPr>
      <w:bookmarkStart w:id="35" w:name="_Hlk143256453"/>
      <w:r>
        <w:rPr>
          <w:color w:val="000000" w:themeColor="text1"/>
          <w:sz w:val="24"/>
          <w:szCs w:val="24"/>
        </w:rPr>
        <w:t>M</w:t>
      </w:r>
      <w:r w:rsidRPr="00EA35F6">
        <w:rPr>
          <w:color w:val="000000" w:themeColor="text1"/>
          <w:sz w:val="24"/>
          <w:szCs w:val="24"/>
        </w:rPr>
        <w:t>aksymaln</w:t>
      </w:r>
      <w:r>
        <w:rPr>
          <w:color w:val="000000" w:themeColor="text1"/>
          <w:sz w:val="24"/>
          <w:szCs w:val="24"/>
        </w:rPr>
        <w:t>a</w:t>
      </w:r>
      <w:r w:rsidRPr="00EA35F6">
        <w:rPr>
          <w:color w:val="000000" w:themeColor="text1"/>
          <w:sz w:val="24"/>
          <w:szCs w:val="24"/>
        </w:rPr>
        <w:t xml:space="preserve"> kwot</w:t>
      </w:r>
      <w:r>
        <w:rPr>
          <w:color w:val="000000" w:themeColor="text1"/>
          <w:sz w:val="24"/>
          <w:szCs w:val="24"/>
        </w:rPr>
        <w:t>a</w:t>
      </w:r>
      <w:r w:rsidRPr="00EA35F6">
        <w:rPr>
          <w:color w:val="000000" w:themeColor="text1"/>
          <w:sz w:val="24"/>
          <w:szCs w:val="24"/>
        </w:rPr>
        <w:t xml:space="preserve"> dofinansowania pojedynczej godziny usługi rozwojowej </w:t>
      </w:r>
      <w:r>
        <w:rPr>
          <w:color w:val="000000" w:themeColor="text1"/>
          <w:sz w:val="24"/>
          <w:szCs w:val="24"/>
        </w:rPr>
        <w:t>musi wynikać z</w:t>
      </w:r>
      <w:r w:rsidRPr="00EA35F6">
        <w:rPr>
          <w:color w:val="000000" w:themeColor="text1"/>
          <w:sz w:val="24"/>
          <w:szCs w:val="24"/>
        </w:rPr>
        <w:t xml:space="preserve"> badań cen rynkowych usług rozwojowych wykonywanych na zlecenie PARP </w:t>
      </w:r>
      <w:r>
        <w:rPr>
          <w:color w:val="000000" w:themeColor="text1"/>
          <w:sz w:val="24"/>
          <w:szCs w:val="24"/>
        </w:rPr>
        <w:t>lub</w:t>
      </w:r>
      <w:r w:rsidRPr="00EA35F6">
        <w:rPr>
          <w:color w:val="000000" w:themeColor="text1"/>
          <w:sz w:val="24"/>
          <w:szCs w:val="24"/>
        </w:rPr>
        <w:t xml:space="preserve"> </w:t>
      </w:r>
      <w:r>
        <w:rPr>
          <w:color w:val="000000" w:themeColor="text1"/>
          <w:sz w:val="24"/>
          <w:szCs w:val="24"/>
        </w:rPr>
        <w:t xml:space="preserve">zostać określona z wykorzystaniem </w:t>
      </w:r>
      <w:r w:rsidRPr="00EA35F6">
        <w:rPr>
          <w:color w:val="000000" w:themeColor="text1"/>
          <w:sz w:val="24"/>
          <w:szCs w:val="24"/>
        </w:rPr>
        <w:t>porównywark</w:t>
      </w:r>
      <w:r>
        <w:rPr>
          <w:color w:val="000000" w:themeColor="text1"/>
          <w:sz w:val="24"/>
          <w:szCs w:val="24"/>
        </w:rPr>
        <w:t>i</w:t>
      </w:r>
      <w:r w:rsidRPr="00EA35F6">
        <w:rPr>
          <w:color w:val="000000" w:themeColor="text1"/>
          <w:sz w:val="24"/>
          <w:szCs w:val="24"/>
        </w:rPr>
        <w:t xml:space="preserve"> cen usług rozwojowych dostępn</w:t>
      </w:r>
      <w:r>
        <w:rPr>
          <w:color w:val="000000" w:themeColor="text1"/>
          <w:sz w:val="24"/>
          <w:szCs w:val="24"/>
        </w:rPr>
        <w:t>ej</w:t>
      </w:r>
      <w:r w:rsidRPr="00EA35F6">
        <w:rPr>
          <w:color w:val="000000" w:themeColor="text1"/>
          <w:sz w:val="24"/>
          <w:szCs w:val="24"/>
        </w:rPr>
        <w:t xml:space="preserve"> w BUR</w:t>
      </w:r>
      <w:bookmarkEnd w:id="35"/>
      <w:r w:rsidR="00867F4C">
        <w:rPr>
          <w:color w:val="000000" w:themeColor="text1"/>
          <w:sz w:val="24"/>
          <w:szCs w:val="24"/>
        </w:rPr>
        <w:t xml:space="preserve"> z</w:t>
      </w:r>
      <w:r w:rsidR="00867F4C" w:rsidRPr="00867F4C">
        <w:rPr>
          <w:color w:val="000000" w:themeColor="text1"/>
          <w:sz w:val="24"/>
          <w:szCs w:val="24"/>
        </w:rPr>
        <w:t xml:space="preserve">godnie z kryteriami oceny rynkowości cen ustalonymi przez </w:t>
      </w:r>
      <w:r w:rsidR="00867F4C">
        <w:rPr>
          <w:color w:val="000000" w:themeColor="text1"/>
          <w:sz w:val="24"/>
          <w:szCs w:val="24"/>
        </w:rPr>
        <w:t>IP na etapie realizacji projektu.</w:t>
      </w:r>
    </w:p>
    <w:p w14:paraId="5408E304" w14:textId="5A81BFEE" w:rsidR="00104F49" w:rsidRPr="00FA57C8" w:rsidRDefault="00104F49" w:rsidP="00EA35F6">
      <w:pPr>
        <w:pStyle w:val="Akapitzlist"/>
        <w:numPr>
          <w:ilvl w:val="0"/>
          <w:numId w:val="70"/>
        </w:numPr>
        <w:spacing w:before="120" w:after="120" w:line="276" w:lineRule="auto"/>
        <w:ind w:left="425" w:hanging="425"/>
        <w:contextualSpacing w:val="0"/>
        <w:rPr>
          <w:sz w:val="24"/>
          <w:szCs w:val="24"/>
        </w:rPr>
      </w:pPr>
      <w:r w:rsidRPr="00FA57C8">
        <w:rPr>
          <w:sz w:val="24"/>
          <w:szCs w:val="24"/>
        </w:rPr>
        <w:t>Usługa rozwojowa może być realizowana w formie szkoleń, kursów lub studiów podyplomowych.</w:t>
      </w:r>
    </w:p>
    <w:p w14:paraId="469D441E" w14:textId="5E46F075" w:rsidR="00CE0295" w:rsidRPr="00B45425" w:rsidRDefault="00CE0295" w:rsidP="00B11B45">
      <w:pPr>
        <w:pStyle w:val="Akapitzlist"/>
        <w:numPr>
          <w:ilvl w:val="0"/>
          <w:numId w:val="70"/>
        </w:numPr>
        <w:spacing w:before="120" w:after="120" w:line="276" w:lineRule="auto"/>
        <w:ind w:left="425" w:hanging="425"/>
        <w:contextualSpacing w:val="0"/>
        <w:rPr>
          <w:color w:val="000000" w:themeColor="text1"/>
          <w:sz w:val="24"/>
          <w:szCs w:val="24"/>
        </w:rPr>
      </w:pPr>
      <w:r w:rsidRPr="00B45425">
        <w:rPr>
          <w:color w:val="000000" w:themeColor="text1"/>
          <w:sz w:val="24"/>
          <w:szCs w:val="24"/>
        </w:rPr>
        <w:t>Wsparcie realizowane jest na podstawie umów trójstronnych</w:t>
      </w:r>
      <w:r w:rsidR="008C2791" w:rsidRPr="00B45425">
        <w:rPr>
          <w:color w:val="000000" w:themeColor="text1"/>
          <w:sz w:val="24"/>
          <w:szCs w:val="24"/>
        </w:rPr>
        <w:t xml:space="preserve"> (umowa zawierana na realizację usługi rozwojowej na rzecz uczestnika projektu przez uczestnika, wykonawcę i Operatora).</w:t>
      </w:r>
      <w:r w:rsidRPr="00B45425">
        <w:rPr>
          <w:color w:val="000000" w:themeColor="text1"/>
          <w:sz w:val="24"/>
          <w:szCs w:val="24"/>
        </w:rPr>
        <w:t xml:space="preserve"> </w:t>
      </w:r>
    </w:p>
    <w:p w14:paraId="6A1D4C34" w14:textId="2C725BFE" w:rsidR="00864329" w:rsidRPr="00864329" w:rsidRDefault="004D14E1" w:rsidP="00864329">
      <w:pPr>
        <w:pStyle w:val="Nagwek3"/>
      </w:pPr>
      <w:bookmarkStart w:id="36" w:name="_Toc145576951"/>
      <w:r>
        <w:t>Dodatkowe warunki realizacji projektów</w:t>
      </w:r>
      <w:bookmarkEnd w:id="36"/>
    </w:p>
    <w:p w14:paraId="43A09B12" w14:textId="4F9BF8E9" w:rsidR="004D14E1" w:rsidRPr="004D14E1" w:rsidRDefault="0086549E" w:rsidP="004D14E1">
      <w:pPr>
        <w:spacing w:before="120" w:after="120" w:line="276" w:lineRule="auto"/>
        <w:rPr>
          <w:color w:val="000000" w:themeColor="text1"/>
          <w:sz w:val="24"/>
          <w:szCs w:val="24"/>
        </w:rPr>
      </w:pPr>
      <w:r>
        <w:rPr>
          <w:color w:val="000000" w:themeColor="text1"/>
          <w:sz w:val="24"/>
          <w:szCs w:val="24"/>
        </w:rPr>
        <w:t>Spełnienie d</w:t>
      </w:r>
      <w:r w:rsidR="004D14E1">
        <w:rPr>
          <w:color w:val="000000" w:themeColor="text1"/>
          <w:sz w:val="24"/>
          <w:szCs w:val="24"/>
        </w:rPr>
        <w:t>odatkow</w:t>
      </w:r>
      <w:r>
        <w:rPr>
          <w:color w:val="000000" w:themeColor="text1"/>
          <w:sz w:val="24"/>
          <w:szCs w:val="24"/>
        </w:rPr>
        <w:t>ych</w:t>
      </w:r>
      <w:r w:rsidR="004D14E1">
        <w:rPr>
          <w:color w:val="000000" w:themeColor="text1"/>
          <w:sz w:val="24"/>
          <w:szCs w:val="24"/>
        </w:rPr>
        <w:t xml:space="preserve"> warunk</w:t>
      </w:r>
      <w:r>
        <w:rPr>
          <w:color w:val="000000" w:themeColor="text1"/>
          <w:sz w:val="24"/>
          <w:szCs w:val="24"/>
        </w:rPr>
        <w:t>ów</w:t>
      </w:r>
      <w:r w:rsidR="004D14E1">
        <w:rPr>
          <w:color w:val="000000" w:themeColor="text1"/>
          <w:sz w:val="24"/>
          <w:szCs w:val="24"/>
        </w:rPr>
        <w:t xml:space="preserve"> realizacji projektów</w:t>
      </w:r>
      <w:r>
        <w:rPr>
          <w:color w:val="000000" w:themeColor="text1"/>
          <w:sz w:val="24"/>
          <w:szCs w:val="24"/>
        </w:rPr>
        <w:t xml:space="preserve"> określonych w </w:t>
      </w:r>
      <w:r w:rsidR="00873372">
        <w:rPr>
          <w:color w:val="000000" w:themeColor="text1"/>
          <w:sz w:val="24"/>
          <w:szCs w:val="24"/>
        </w:rPr>
        <w:t xml:space="preserve">niniejszej sekcji </w:t>
      </w:r>
      <w:r w:rsidR="004D14E1">
        <w:rPr>
          <w:color w:val="000000" w:themeColor="text1"/>
          <w:sz w:val="24"/>
          <w:szCs w:val="24"/>
        </w:rPr>
        <w:t xml:space="preserve">nie </w:t>
      </w:r>
      <w:r>
        <w:rPr>
          <w:color w:val="000000" w:themeColor="text1"/>
          <w:sz w:val="24"/>
          <w:szCs w:val="24"/>
        </w:rPr>
        <w:t>jest konieczne do</w:t>
      </w:r>
      <w:r w:rsidR="004D14E1">
        <w:rPr>
          <w:color w:val="000000" w:themeColor="text1"/>
          <w:sz w:val="24"/>
          <w:szCs w:val="24"/>
        </w:rPr>
        <w:t xml:space="preserve"> przyznania wsparcia</w:t>
      </w:r>
      <w:r>
        <w:rPr>
          <w:color w:val="000000" w:themeColor="text1"/>
          <w:sz w:val="24"/>
          <w:szCs w:val="24"/>
        </w:rPr>
        <w:t xml:space="preserve">, </w:t>
      </w:r>
      <w:r w:rsidR="004D14E1">
        <w:rPr>
          <w:color w:val="000000" w:themeColor="text1"/>
          <w:sz w:val="24"/>
          <w:szCs w:val="24"/>
        </w:rPr>
        <w:t xml:space="preserve">wynikają </w:t>
      </w:r>
      <w:r>
        <w:rPr>
          <w:color w:val="000000" w:themeColor="text1"/>
          <w:sz w:val="24"/>
          <w:szCs w:val="24"/>
        </w:rPr>
        <w:t xml:space="preserve">one </w:t>
      </w:r>
      <w:r w:rsidR="004D14E1">
        <w:rPr>
          <w:color w:val="000000" w:themeColor="text1"/>
          <w:sz w:val="24"/>
          <w:szCs w:val="24"/>
        </w:rPr>
        <w:t xml:space="preserve">z kryteriów premiujących określonych w </w:t>
      </w:r>
      <w:r w:rsidR="006A5458">
        <w:rPr>
          <w:color w:val="000000" w:themeColor="text1"/>
          <w:sz w:val="24"/>
          <w:szCs w:val="24"/>
        </w:rPr>
        <w:t xml:space="preserve">uchwale Komitetu Monitorującego stanowiącej załącznik nr 4 do niniejszego Regulaminu wyboru projektów. </w:t>
      </w:r>
    </w:p>
    <w:p w14:paraId="6E2DA11F" w14:textId="3A3FFB83" w:rsidR="00224F94" w:rsidRPr="008C7A46" w:rsidRDefault="008C7A46" w:rsidP="007C781E">
      <w:pPr>
        <w:pStyle w:val="Akapitzlist"/>
        <w:numPr>
          <w:ilvl w:val="0"/>
          <w:numId w:val="106"/>
        </w:numPr>
        <w:spacing w:before="120" w:after="120" w:line="276" w:lineRule="auto"/>
        <w:ind w:left="426"/>
        <w:contextualSpacing w:val="0"/>
        <w:rPr>
          <w:color w:val="000000" w:themeColor="text1"/>
          <w:sz w:val="24"/>
          <w:szCs w:val="24"/>
        </w:rPr>
      </w:pPr>
      <w:r w:rsidRPr="008C7A46">
        <w:rPr>
          <w:bCs/>
          <w:color w:val="000000" w:themeColor="text1"/>
          <w:sz w:val="24"/>
          <w:szCs w:val="24"/>
        </w:rPr>
        <w:t>Projekt obejmuje wsparciem pracowników opieki długoterminowej, a</w:t>
      </w:r>
      <w:r w:rsidRPr="008C7A46">
        <w:rPr>
          <w:color w:val="000000" w:themeColor="text1"/>
          <w:sz w:val="24"/>
          <w:szCs w:val="24"/>
        </w:rPr>
        <w:t> </w:t>
      </w:r>
      <w:r w:rsidRPr="008C7A46">
        <w:rPr>
          <w:bCs/>
          <w:color w:val="000000" w:themeColor="text1"/>
          <w:sz w:val="24"/>
          <w:szCs w:val="24"/>
        </w:rPr>
        <w:t>także obywateli Ukrainy, którzy znaleźli zatrudnienie w województwie podlaskim po opuszczeniu ojczyzny, w związku z wybuchem w Ukrainie konfliktu zbrojnego.</w:t>
      </w:r>
    </w:p>
    <w:p w14:paraId="3523BAA5"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W ramach </w:t>
      </w:r>
      <w:r w:rsidRPr="008C7A46">
        <w:rPr>
          <w:b/>
          <w:sz w:val="24"/>
          <w:szCs w:val="24"/>
        </w:rPr>
        <w:t xml:space="preserve">kryterium premiującego nr </w:t>
      </w:r>
      <w:r>
        <w:rPr>
          <w:b/>
          <w:sz w:val="24"/>
          <w:szCs w:val="24"/>
        </w:rPr>
        <w:t>1</w:t>
      </w:r>
      <w:r w:rsidRPr="008C7A46">
        <w:rPr>
          <w:bCs/>
          <w:sz w:val="24"/>
          <w:szCs w:val="24"/>
        </w:rPr>
        <w:t xml:space="preserve"> przewidziano uzyskanie punktów premiujących, jeśli z treści wniosku będzie jednoznacznie wynikało, że projektodawca planuje objąć uczestników z grup docelowych wyszczególnionych w nazwie kryterium.</w:t>
      </w:r>
    </w:p>
    <w:p w14:paraId="36BC16CC"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Jednocześnie </w:t>
      </w:r>
      <w:r>
        <w:rPr>
          <w:bCs/>
          <w:sz w:val="24"/>
          <w:szCs w:val="24"/>
        </w:rPr>
        <w:t>w</w:t>
      </w:r>
      <w:r w:rsidRPr="008C7A46">
        <w:rPr>
          <w:bCs/>
          <w:sz w:val="24"/>
          <w:szCs w:val="24"/>
        </w:rPr>
        <w:t>nioskodawca jest zobowiązany do wskazania we wniosku o</w:t>
      </w:r>
      <w:r>
        <w:rPr>
          <w:bCs/>
          <w:sz w:val="24"/>
          <w:szCs w:val="24"/>
        </w:rPr>
        <w:t> </w:t>
      </w:r>
      <w:r w:rsidRPr="008C7A46">
        <w:rPr>
          <w:bCs/>
          <w:sz w:val="24"/>
          <w:szCs w:val="24"/>
        </w:rPr>
        <w:t xml:space="preserve">dofinansowanie projektu wskaźników produktu: </w:t>
      </w:r>
      <w:r w:rsidRPr="00426763">
        <w:rPr>
          <w:b/>
          <w:sz w:val="24"/>
          <w:szCs w:val="24"/>
        </w:rPr>
        <w:t>Liczba pracowników opieki długoterminowej objętych wsparciem w projekcie</w:t>
      </w:r>
      <w:r w:rsidRPr="008C7A46">
        <w:rPr>
          <w:bCs/>
          <w:sz w:val="24"/>
          <w:szCs w:val="24"/>
        </w:rPr>
        <w:t xml:space="preserve"> oraz </w:t>
      </w:r>
      <w:r w:rsidRPr="00426763">
        <w:rPr>
          <w:b/>
          <w:sz w:val="24"/>
          <w:szCs w:val="24"/>
        </w:rPr>
        <w:t>Liczba obywateli Ukrainy, którzy znaleźli zatrudnienie w województwie podlaskim po opuszczeniu ojczyzny, w związku z wybuchem w Ukrainie konfliktu zbrojnego objętych wsparciem w projekcie</w:t>
      </w:r>
      <w:r w:rsidRPr="008C7A46">
        <w:rPr>
          <w:bCs/>
          <w:sz w:val="24"/>
          <w:szCs w:val="24"/>
        </w:rPr>
        <w:t>.</w:t>
      </w:r>
    </w:p>
    <w:p w14:paraId="68C35531" w14:textId="403B42A7" w:rsidR="00426763" w:rsidRPr="00D90EEB" w:rsidRDefault="00426763" w:rsidP="00426763">
      <w:pPr>
        <w:pStyle w:val="Akapitzlist"/>
        <w:spacing w:line="276" w:lineRule="auto"/>
        <w:ind w:left="425"/>
        <w:rPr>
          <w:bCs/>
          <w:color w:val="000000" w:themeColor="text1"/>
          <w:sz w:val="24"/>
          <w:szCs w:val="24"/>
        </w:rPr>
      </w:pPr>
      <w:r>
        <w:rPr>
          <w:bCs/>
          <w:color w:val="000000" w:themeColor="text1"/>
          <w:sz w:val="24"/>
          <w:szCs w:val="24"/>
        </w:rPr>
        <w:lastRenderedPageBreak/>
        <w:t>Wskaźnik</w:t>
      </w:r>
      <w:r w:rsidR="00512952">
        <w:rPr>
          <w:bCs/>
          <w:color w:val="000000" w:themeColor="text1"/>
          <w:sz w:val="24"/>
          <w:szCs w:val="24"/>
        </w:rPr>
        <w:t>i</w:t>
      </w:r>
      <w:r>
        <w:rPr>
          <w:bCs/>
          <w:color w:val="000000" w:themeColor="text1"/>
          <w:sz w:val="24"/>
          <w:szCs w:val="24"/>
        </w:rPr>
        <w:t xml:space="preserve"> należ</w:t>
      </w:r>
      <w:r w:rsidR="00512952">
        <w:rPr>
          <w:bCs/>
          <w:color w:val="000000" w:themeColor="text1"/>
          <w:sz w:val="24"/>
          <w:szCs w:val="24"/>
        </w:rPr>
        <w:t>ą</w:t>
      </w:r>
      <w:r>
        <w:rPr>
          <w:bCs/>
          <w:color w:val="000000" w:themeColor="text1"/>
          <w:sz w:val="24"/>
          <w:szCs w:val="24"/>
        </w:rPr>
        <w:t xml:space="preserve"> do grupy wskaźników własnych właściwych dla projektu</w:t>
      </w:r>
      <w:r w:rsidR="006B0420">
        <w:rPr>
          <w:bCs/>
          <w:color w:val="000000" w:themeColor="text1"/>
          <w:sz w:val="24"/>
          <w:szCs w:val="24"/>
        </w:rPr>
        <w:t xml:space="preserve"> </w:t>
      </w:r>
      <w:r>
        <w:rPr>
          <w:bCs/>
          <w:color w:val="000000" w:themeColor="text1"/>
          <w:sz w:val="24"/>
          <w:szCs w:val="24"/>
        </w:rPr>
        <w:t>i</w:t>
      </w:r>
      <w:r w:rsidR="006B0420">
        <w:rPr>
          <w:bCs/>
          <w:color w:val="000000" w:themeColor="text1"/>
          <w:sz w:val="24"/>
          <w:szCs w:val="24"/>
        </w:rPr>
        <w:t> </w:t>
      </w:r>
      <w:r>
        <w:rPr>
          <w:bCs/>
          <w:color w:val="000000" w:themeColor="text1"/>
          <w:sz w:val="24"/>
          <w:szCs w:val="24"/>
        </w:rPr>
        <w:t xml:space="preserve">należy </w:t>
      </w:r>
      <w:r w:rsidR="00512952">
        <w:rPr>
          <w:bCs/>
          <w:color w:val="000000" w:themeColor="text1"/>
          <w:sz w:val="24"/>
          <w:szCs w:val="24"/>
        </w:rPr>
        <w:t>je</w:t>
      </w:r>
      <w:r>
        <w:rPr>
          <w:bCs/>
          <w:color w:val="000000" w:themeColor="text1"/>
          <w:sz w:val="24"/>
          <w:szCs w:val="24"/>
        </w:rPr>
        <w:t xml:space="preserve"> wpisać zgodnie z brzmieniem określonym</w:t>
      </w:r>
      <w:r w:rsidR="00A713BA">
        <w:rPr>
          <w:bCs/>
          <w:color w:val="000000" w:themeColor="text1"/>
          <w:sz w:val="24"/>
          <w:szCs w:val="24"/>
        </w:rPr>
        <w:t xml:space="preserve"> </w:t>
      </w:r>
      <w:r w:rsidR="00975EFF">
        <w:rPr>
          <w:bCs/>
          <w:color w:val="000000" w:themeColor="text1"/>
          <w:sz w:val="24"/>
          <w:szCs w:val="24"/>
        </w:rPr>
        <w:t>powyżej</w:t>
      </w:r>
      <w:r>
        <w:rPr>
          <w:bCs/>
          <w:color w:val="000000" w:themeColor="text1"/>
          <w:sz w:val="24"/>
          <w:szCs w:val="24"/>
        </w:rPr>
        <w:t xml:space="preserve">. </w:t>
      </w:r>
    </w:p>
    <w:p w14:paraId="7D6206E4" w14:textId="1E324EF2" w:rsidR="0086549E" w:rsidRPr="006E5FC4" w:rsidRDefault="00A713BA" w:rsidP="0001642C">
      <w:pPr>
        <w:spacing w:before="120" w:after="120" w:line="276" w:lineRule="auto"/>
        <w:ind w:left="426"/>
        <w:rPr>
          <w:bCs/>
          <w:color w:val="000000" w:themeColor="text1"/>
          <w:sz w:val="24"/>
          <w:szCs w:val="24"/>
        </w:rPr>
      </w:pPr>
      <w:r w:rsidRPr="006E5FC4">
        <w:rPr>
          <w:bCs/>
          <w:color w:val="000000" w:themeColor="text1"/>
          <w:sz w:val="24"/>
          <w:szCs w:val="24"/>
        </w:rPr>
        <w:t xml:space="preserve"> </w:t>
      </w:r>
      <w:r w:rsidR="00BB6F3A">
        <w:rPr>
          <w:bCs/>
          <w:color w:val="000000" w:themeColor="text1"/>
          <w:sz w:val="24"/>
          <w:szCs w:val="24"/>
        </w:rPr>
        <w:t>P</w:t>
      </w:r>
      <w:r w:rsidRPr="00A713BA">
        <w:rPr>
          <w:bCs/>
          <w:color w:val="000000" w:themeColor="text1"/>
          <w:sz w:val="24"/>
          <w:szCs w:val="24"/>
        </w:rPr>
        <w:t>racownicy opieki długoterminowej</w:t>
      </w:r>
      <w:r w:rsidR="00BB6F3A">
        <w:rPr>
          <w:bCs/>
          <w:color w:val="000000" w:themeColor="text1"/>
          <w:sz w:val="24"/>
          <w:szCs w:val="24"/>
        </w:rPr>
        <w:t xml:space="preserve"> oraz</w:t>
      </w:r>
      <w:r w:rsidRPr="00A713BA">
        <w:rPr>
          <w:bCs/>
          <w:color w:val="000000" w:themeColor="text1"/>
          <w:sz w:val="24"/>
          <w:szCs w:val="24"/>
        </w:rPr>
        <w:t xml:space="preserve"> obywatele Ukrainy</w:t>
      </w:r>
      <w:r w:rsidR="009A7E8E">
        <w:rPr>
          <w:bCs/>
          <w:color w:val="000000" w:themeColor="text1"/>
          <w:sz w:val="24"/>
          <w:szCs w:val="24"/>
        </w:rPr>
        <w:t>,</w:t>
      </w:r>
      <w:r w:rsidRPr="00A713BA">
        <w:rPr>
          <w:bCs/>
          <w:color w:val="000000" w:themeColor="text1"/>
          <w:sz w:val="24"/>
          <w:szCs w:val="24"/>
        </w:rPr>
        <w:t xml:space="preserve"> którzy znaleźli zatrudnienie w województwie podlaskim po opuszczeniu ojczyzny, w związku z wybuchem w Ukrainie konfliktu zbrojnego</w:t>
      </w:r>
      <w:r w:rsidR="00BB6F3A">
        <w:rPr>
          <w:bCs/>
          <w:color w:val="000000" w:themeColor="text1"/>
          <w:sz w:val="24"/>
          <w:szCs w:val="24"/>
        </w:rPr>
        <w:t xml:space="preserve"> to osoby pracujące tj. </w:t>
      </w:r>
      <w:r w:rsidR="0086549E" w:rsidRPr="006E5FC4">
        <w:rPr>
          <w:bCs/>
          <w:color w:val="000000" w:themeColor="text1"/>
          <w:sz w:val="24"/>
          <w:szCs w:val="24"/>
        </w:rPr>
        <w:t xml:space="preserve">osoby w wieku od </w:t>
      </w:r>
      <w:r w:rsidRPr="006E5FC4">
        <w:rPr>
          <w:bCs/>
          <w:color w:val="000000" w:themeColor="text1"/>
          <w:sz w:val="24"/>
          <w:szCs w:val="24"/>
        </w:rPr>
        <w:t>1</w:t>
      </w:r>
      <w:r>
        <w:rPr>
          <w:bCs/>
          <w:color w:val="000000" w:themeColor="text1"/>
          <w:sz w:val="24"/>
          <w:szCs w:val="24"/>
        </w:rPr>
        <w:t>8</w:t>
      </w:r>
      <w:r w:rsidRPr="006E5FC4">
        <w:rPr>
          <w:bCs/>
          <w:color w:val="000000" w:themeColor="text1"/>
          <w:sz w:val="24"/>
          <w:szCs w:val="24"/>
        </w:rPr>
        <w:t xml:space="preserve"> </w:t>
      </w:r>
      <w:r w:rsidR="0086549E" w:rsidRPr="006E5FC4">
        <w:rPr>
          <w:bCs/>
          <w:color w:val="000000" w:themeColor="text1"/>
          <w:sz w:val="24"/>
          <w:szCs w:val="24"/>
        </w:rPr>
        <w:t>do 89 lat, które: wykonują pracę, za którą otrzymują wynagrodzenie,</w:t>
      </w:r>
      <w:r w:rsidR="007E531C">
        <w:rPr>
          <w:bCs/>
          <w:color w:val="000000" w:themeColor="text1"/>
          <w:sz w:val="24"/>
          <w:szCs w:val="24"/>
        </w:rPr>
        <w:br/>
      </w:r>
      <w:r w:rsidR="0086549E" w:rsidRPr="006E5FC4">
        <w:rPr>
          <w:bCs/>
          <w:color w:val="000000" w:themeColor="text1"/>
          <w:sz w:val="24"/>
          <w:szCs w:val="24"/>
        </w:rPr>
        <w:t>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34AF4C85" w14:textId="77777777" w:rsidR="0086549E" w:rsidRPr="006E5FC4" w:rsidRDefault="0086549E" w:rsidP="0086549E">
      <w:pPr>
        <w:spacing w:before="120" w:after="120" w:line="276" w:lineRule="auto"/>
        <w:ind w:left="426"/>
        <w:rPr>
          <w:bCs/>
          <w:color w:val="000000" w:themeColor="text1"/>
          <w:sz w:val="24"/>
          <w:szCs w:val="24"/>
        </w:rPr>
      </w:pPr>
      <w:r w:rsidRPr="006E5FC4">
        <w:rPr>
          <w:bCs/>
          <w:color w:val="000000" w:themeColor="text1"/>
          <w:sz w:val="24"/>
          <w:szCs w:val="24"/>
        </w:rPr>
        <w:t>Za osoby pracujące uznawane są również:</w:t>
      </w:r>
    </w:p>
    <w:p w14:paraId="44174F2D" w14:textId="38A76C24" w:rsidR="0086549E" w:rsidRPr="0086549E" w:rsidRDefault="0086549E" w:rsidP="007C781E">
      <w:pPr>
        <w:pStyle w:val="Akapitzlist"/>
        <w:numPr>
          <w:ilvl w:val="0"/>
          <w:numId w:val="108"/>
        </w:numPr>
        <w:spacing w:before="120" w:after="120" w:line="276" w:lineRule="auto"/>
        <w:ind w:left="709" w:hanging="283"/>
        <w:rPr>
          <w:bCs/>
          <w:color w:val="000000" w:themeColor="text1"/>
          <w:sz w:val="24"/>
          <w:szCs w:val="24"/>
        </w:rPr>
      </w:pPr>
      <w:r w:rsidRPr="006E5FC4">
        <w:rPr>
          <w:bCs/>
          <w:color w:val="000000" w:themeColor="text1"/>
          <w:sz w:val="24"/>
          <w:szCs w:val="24"/>
        </w:rPr>
        <w:t>osoby prowadzące działalność na własny rachunek, czyli</w:t>
      </w:r>
      <w:r w:rsidRPr="0086549E">
        <w:rPr>
          <w:bCs/>
          <w:color w:val="000000" w:themeColor="text1"/>
          <w:sz w:val="24"/>
          <w:szCs w:val="24"/>
        </w:rPr>
        <w:t xml:space="preserve"> prowadzące działalność gospodarczą lub działalność nierejestrową (definiowana zgodnie</w:t>
      </w:r>
      <w:r w:rsidR="00150D0C">
        <w:rPr>
          <w:bCs/>
          <w:color w:val="000000" w:themeColor="text1"/>
          <w:sz w:val="24"/>
          <w:szCs w:val="24"/>
        </w:rPr>
        <w:br/>
      </w:r>
      <w:r w:rsidRPr="0086549E">
        <w:rPr>
          <w:bCs/>
          <w:color w:val="000000" w:themeColor="text1"/>
          <w:sz w:val="24"/>
          <w:szCs w:val="24"/>
        </w:rPr>
        <w:t>z art. 5 Ustawy z dnia 6 marca 2018 r. Prawo przedsiębiorców), gospodarstwo rolne lub praktykę zawodową, o ile spełniony jest jeden z poniższych warunków:</w:t>
      </w:r>
    </w:p>
    <w:p w14:paraId="4D45486A" w14:textId="18B33A15"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pracuje w swojej działalności, praktyce zawodowej lub gospodarstwie rolnym w celu uzyskania dochodu, nawet jeżeli przedsiębiorstwo nie osiąga zysków.</w:t>
      </w:r>
    </w:p>
    <w:p w14:paraId="75F7E6E4" w14:textId="15B28628"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4261B79B" w14:textId="1CCCF974"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39CD9C09" w14:textId="06E3FAA1"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bezpłatnie pomagający osobie prowadzącej działalność członek rodziny uznawany jest za „osobę prowadzącą działalność na własny rachunek”.</w:t>
      </w:r>
    </w:p>
    <w:p w14:paraId="1FE7E03C" w14:textId="2D7B862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przebywające na urlopie macierzyńskim/ rodzicielskim/ wychowawczym (którego warunki są uregulowane w Kodeksie Pracy), chyba że są zarejestrowane już jako bezrobotne (wówczas status bezrobotnego ma pierwszeństwo),</w:t>
      </w:r>
    </w:p>
    <w:p w14:paraId="1D9224E8" w14:textId="0C6111D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lastRenderedPageBreak/>
        <w:t>studenci, którzy są zatrudnieni lub prowadzą działalność gospodarczą</w:t>
      </w:r>
    </w:p>
    <w:p w14:paraId="0A9E9A39" w14:textId="2D35443A"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skierowane do odbycia zatrudnienia subsydiowanego.</w:t>
      </w:r>
    </w:p>
    <w:p w14:paraId="3497A42D" w14:textId="49D27E2B" w:rsidR="0086549E" w:rsidRPr="0086549E" w:rsidRDefault="0086549E" w:rsidP="0086549E">
      <w:pPr>
        <w:spacing w:before="120" w:after="120" w:line="276" w:lineRule="auto"/>
        <w:ind w:left="426"/>
        <w:rPr>
          <w:bCs/>
          <w:sz w:val="24"/>
          <w:szCs w:val="24"/>
        </w:rPr>
      </w:pPr>
      <w:r w:rsidRPr="0086549E">
        <w:rPr>
          <w:bCs/>
          <w:color w:val="000000" w:themeColor="text1"/>
          <w:sz w:val="24"/>
          <w:szCs w:val="24"/>
        </w:rPr>
        <w:t>Status na rynku pracy jest określany w dniu rozpoczęcia uczestnictw</w:t>
      </w:r>
      <w:r w:rsidR="00150D0C">
        <w:rPr>
          <w:bCs/>
          <w:color w:val="000000" w:themeColor="text1"/>
          <w:sz w:val="24"/>
          <w:szCs w:val="24"/>
        </w:rPr>
        <w:br/>
      </w:r>
      <w:r w:rsidRPr="0086549E">
        <w:rPr>
          <w:bCs/>
          <w:color w:val="000000" w:themeColor="text1"/>
          <w:sz w:val="24"/>
          <w:szCs w:val="24"/>
        </w:rPr>
        <w:t>w projekcie, tj. w momencie rozpoczęcia udziału w pierwszej formie wsparcia</w:t>
      </w:r>
      <w:r w:rsidR="00150D0C">
        <w:rPr>
          <w:bCs/>
          <w:color w:val="000000" w:themeColor="text1"/>
          <w:sz w:val="24"/>
          <w:szCs w:val="24"/>
        </w:rPr>
        <w:br/>
      </w:r>
      <w:r w:rsidRPr="0086549E">
        <w:rPr>
          <w:bCs/>
          <w:color w:val="000000" w:themeColor="text1"/>
          <w:sz w:val="24"/>
          <w:szCs w:val="24"/>
        </w:rPr>
        <w:t>w projekcie.</w:t>
      </w:r>
    </w:p>
    <w:p w14:paraId="4F1229DB" w14:textId="41DC1ED5" w:rsidR="0086549E" w:rsidRPr="00D36567" w:rsidRDefault="008C7A46" w:rsidP="0086549E">
      <w:pPr>
        <w:pStyle w:val="Akapitzlist"/>
        <w:spacing w:before="120" w:after="120" w:line="276" w:lineRule="auto"/>
        <w:ind w:left="425"/>
        <w:contextualSpacing w:val="0"/>
        <w:rPr>
          <w:b/>
          <w:color w:val="000000" w:themeColor="text1"/>
          <w:sz w:val="24"/>
          <w:szCs w:val="24"/>
        </w:rPr>
      </w:pPr>
      <w:r w:rsidRPr="00D36567">
        <w:rPr>
          <w:b/>
          <w:color w:val="000000" w:themeColor="text1"/>
          <w:sz w:val="24"/>
          <w:szCs w:val="24"/>
        </w:rPr>
        <w:t>Uwaga!</w:t>
      </w:r>
    </w:p>
    <w:p w14:paraId="607BBDD4" w14:textId="07574E6A" w:rsidR="008C7A46" w:rsidRPr="008C7A46" w:rsidRDefault="008C7A46" w:rsidP="00864329">
      <w:pPr>
        <w:pStyle w:val="Akapitzlist"/>
        <w:spacing w:before="120" w:after="120" w:line="276" w:lineRule="auto"/>
        <w:ind w:left="425"/>
        <w:contextualSpacing w:val="0"/>
        <w:rPr>
          <w:sz w:val="24"/>
          <w:szCs w:val="24"/>
        </w:rPr>
      </w:pPr>
      <w:bookmarkStart w:id="37" w:name="_Hlk143160115"/>
      <w:r w:rsidRPr="008C7A46">
        <w:rPr>
          <w:sz w:val="24"/>
          <w:szCs w:val="24"/>
        </w:rPr>
        <w:t>Zgodnie z opisem znaczenia kryterium maksymalna liczba punktów za spełnienie przedmiotowego kryterium wynosi</w:t>
      </w:r>
      <w:r>
        <w:rPr>
          <w:sz w:val="24"/>
          <w:szCs w:val="24"/>
        </w:rPr>
        <w:t xml:space="preserve"> 3. </w:t>
      </w:r>
      <w:r w:rsidRPr="008C7A46">
        <w:rPr>
          <w:sz w:val="24"/>
          <w:szCs w:val="24"/>
        </w:rPr>
        <w:t>Oceniający przyznaje</w:t>
      </w:r>
      <w:r>
        <w:rPr>
          <w:sz w:val="24"/>
          <w:szCs w:val="24"/>
        </w:rPr>
        <w:t xml:space="preserve"> </w:t>
      </w:r>
      <w:bookmarkEnd w:id="37"/>
      <w:r w:rsidRPr="008C7A46">
        <w:rPr>
          <w:sz w:val="24"/>
          <w:szCs w:val="24"/>
        </w:rPr>
        <w:t xml:space="preserve">1 punkt za co najmniej </w:t>
      </w:r>
      <w:r w:rsidR="00EB69A3">
        <w:rPr>
          <w:sz w:val="24"/>
          <w:szCs w:val="24"/>
        </w:rPr>
        <w:t xml:space="preserve">2 </w:t>
      </w:r>
      <w:r w:rsidRPr="008C7A46">
        <w:rPr>
          <w:sz w:val="24"/>
          <w:szCs w:val="24"/>
        </w:rPr>
        <w:t>% uczestników (</w:t>
      </w:r>
      <w:r w:rsidR="00EB69A3">
        <w:rPr>
          <w:sz w:val="24"/>
          <w:szCs w:val="24"/>
        </w:rPr>
        <w:t xml:space="preserve">od 2% </w:t>
      </w:r>
      <w:r w:rsidRPr="008C7A46">
        <w:rPr>
          <w:sz w:val="24"/>
          <w:szCs w:val="24"/>
        </w:rPr>
        <w:t>do 5%)</w:t>
      </w:r>
      <w:r>
        <w:rPr>
          <w:sz w:val="24"/>
          <w:szCs w:val="24"/>
        </w:rPr>
        <w:t xml:space="preserve"> lub</w:t>
      </w:r>
      <w:r w:rsidRPr="008C7A46">
        <w:rPr>
          <w:sz w:val="24"/>
          <w:szCs w:val="24"/>
        </w:rPr>
        <w:t xml:space="preserve"> 3 punkty za powyżej 5</w:t>
      </w:r>
      <w:r w:rsidR="00EB69A3">
        <w:rPr>
          <w:sz w:val="24"/>
          <w:szCs w:val="24"/>
        </w:rPr>
        <w:t xml:space="preserve"> </w:t>
      </w:r>
      <w:r w:rsidRPr="008C7A46">
        <w:rPr>
          <w:sz w:val="24"/>
          <w:szCs w:val="24"/>
        </w:rPr>
        <w:t>%. Udział procentowy liczony jest w stosunku do liczby osób objętych wsparciem.</w:t>
      </w:r>
    </w:p>
    <w:p w14:paraId="5523E1D9" w14:textId="70169BC9" w:rsidR="008C7A46" w:rsidRPr="008C7A46" w:rsidRDefault="008C7A46" w:rsidP="007C781E">
      <w:pPr>
        <w:pStyle w:val="Akapitzlist"/>
        <w:numPr>
          <w:ilvl w:val="0"/>
          <w:numId w:val="106"/>
        </w:numPr>
        <w:spacing w:before="120" w:after="120" w:line="276" w:lineRule="auto"/>
        <w:ind w:left="425" w:hanging="425"/>
        <w:contextualSpacing w:val="0"/>
        <w:rPr>
          <w:color w:val="000000" w:themeColor="text1"/>
          <w:sz w:val="24"/>
          <w:szCs w:val="24"/>
        </w:rPr>
      </w:pPr>
      <w:r w:rsidRPr="008C7A46">
        <w:rPr>
          <w:bCs/>
          <w:color w:val="000000" w:themeColor="text1"/>
          <w:sz w:val="24"/>
          <w:szCs w:val="24"/>
        </w:rPr>
        <w:t>Efektem szkolenia jest uzyskanie kwalifikacji formalnie potwierdzonych przez instytucję uprawnioną do certyfikowania.</w:t>
      </w:r>
    </w:p>
    <w:p w14:paraId="63AA7A9A" w14:textId="77777777" w:rsidR="00426763" w:rsidRPr="00426763" w:rsidRDefault="00426763" w:rsidP="00426763">
      <w:pPr>
        <w:pStyle w:val="Akapitzlist"/>
        <w:spacing w:before="120" w:after="120" w:line="276" w:lineRule="auto"/>
        <w:ind w:left="425"/>
        <w:contextualSpacing w:val="0"/>
        <w:rPr>
          <w:b/>
          <w:color w:val="000000" w:themeColor="text1"/>
          <w:sz w:val="24"/>
          <w:szCs w:val="24"/>
        </w:rPr>
      </w:pPr>
      <w:r w:rsidRPr="008C7A46">
        <w:rPr>
          <w:bCs/>
          <w:color w:val="000000" w:themeColor="text1"/>
          <w:sz w:val="24"/>
          <w:szCs w:val="24"/>
        </w:rPr>
        <w:t xml:space="preserve">W ramach </w:t>
      </w:r>
      <w:r w:rsidRPr="008C7A46">
        <w:rPr>
          <w:b/>
          <w:color w:val="000000" w:themeColor="text1"/>
          <w:sz w:val="24"/>
          <w:szCs w:val="24"/>
        </w:rPr>
        <w:t xml:space="preserve">kryterium premiującego nr </w:t>
      </w:r>
      <w:r>
        <w:rPr>
          <w:b/>
          <w:color w:val="000000" w:themeColor="text1"/>
          <w:sz w:val="24"/>
          <w:szCs w:val="24"/>
        </w:rPr>
        <w:t>2</w:t>
      </w:r>
      <w:r w:rsidRPr="008C7A46">
        <w:rPr>
          <w:bCs/>
          <w:color w:val="000000" w:themeColor="text1"/>
          <w:sz w:val="24"/>
          <w:szCs w:val="24"/>
        </w:rPr>
        <w:t xml:space="preserve"> przewidziano uzyskanie punktów premiujących,</w:t>
      </w:r>
      <w:r w:rsidRPr="008C7A46">
        <w:rPr>
          <w:rFonts w:ascii="Calibri" w:eastAsia="Calibri" w:hAnsi="Calibri" w:cs="Calibri"/>
          <w:bCs/>
          <w:sz w:val="22"/>
          <w:szCs w:val="22"/>
          <w:lang w:eastAsia="en-US"/>
        </w:rPr>
        <w:t xml:space="preserve"> </w:t>
      </w:r>
      <w:r w:rsidRPr="008C7A46">
        <w:rPr>
          <w:bCs/>
          <w:color w:val="000000" w:themeColor="text1"/>
          <w:sz w:val="24"/>
          <w:szCs w:val="24"/>
        </w:rPr>
        <w:t xml:space="preserve">jeśli </w:t>
      </w:r>
      <w:r>
        <w:rPr>
          <w:bCs/>
          <w:color w:val="000000" w:themeColor="text1"/>
          <w:sz w:val="24"/>
          <w:szCs w:val="24"/>
        </w:rPr>
        <w:t xml:space="preserve">we wniosku o dofinansowanie zostanie </w:t>
      </w:r>
      <w:r w:rsidRPr="008C7A46">
        <w:rPr>
          <w:bCs/>
          <w:color w:val="000000" w:themeColor="text1"/>
          <w:sz w:val="24"/>
          <w:szCs w:val="24"/>
        </w:rPr>
        <w:t>określ</w:t>
      </w:r>
      <w:r>
        <w:rPr>
          <w:bCs/>
          <w:color w:val="000000" w:themeColor="text1"/>
          <w:sz w:val="24"/>
          <w:szCs w:val="24"/>
        </w:rPr>
        <w:t>ony</w:t>
      </w:r>
      <w:r w:rsidRPr="008C7A46">
        <w:rPr>
          <w:bCs/>
          <w:color w:val="000000" w:themeColor="text1"/>
          <w:sz w:val="24"/>
          <w:szCs w:val="24"/>
        </w:rPr>
        <w:t xml:space="preserve"> właściw</w:t>
      </w:r>
      <w:r>
        <w:rPr>
          <w:bCs/>
          <w:color w:val="000000" w:themeColor="text1"/>
          <w:sz w:val="24"/>
          <w:szCs w:val="24"/>
        </w:rPr>
        <w:t>y</w:t>
      </w:r>
      <w:r w:rsidRPr="008C7A46">
        <w:rPr>
          <w:bCs/>
          <w:color w:val="000000" w:themeColor="text1"/>
          <w:sz w:val="24"/>
          <w:szCs w:val="24"/>
        </w:rPr>
        <w:t xml:space="preserve"> wskaźnik rezultatu</w:t>
      </w:r>
      <w:r>
        <w:rPr>
          <w:bCs/>
          <w:color w:val="000000" w:themeColor="text1"/>
          <w:sz w:val="24"/>
          <w:szCs w:val="24"/>
        </w:rPr>
        <w:t>, tj.</w:t>
      </w:r>
      <w:r w:rsidRPr="008C7A46">
        <w:rPr>
          <w:bCs/>
          <w:color w:val="000000" w:themeColor="text1"/>
          <w:sz w:val="24"/>
          <w:szCs w:val="24"/>
        </w:rPr>
        <w:t xml:space="preserve"> </w:t>
      </w:r>
      <w:r w:rsidRPr="00426763">
        <w:rPr>
          <w:b/>
          <w:color w:val="000000" w:themeColor="text1"/>
          <w:sz w:val="24"/>
          <w:szCs w:val="24"/>
        </w:rPr>
        <w:t>Liczba osób, które uzyskały kwalifikacje formalnie potwierdzone przez instytucję uprawnioną do certyfikowania.</w:t>
      </w:r>
    </w:p>
    <w:p w14:paraId="1E2E52AB" w14:textId="6C2C06BB" w:rsidR="00426763" w:rsidRPr="00782DB2" w:rsidRDefault="00426763" w:rsidP="00DC11C4">
      <w:pPr>
        <w:pStyle w:val="Akapitzlist"/>
        <w:spacing w:before="120" w:after="120" w:line="276" w:lineRule="auto"/>
        <w:ind w:left="425"/>
        <w:contextualSpacing w:val="0"/>
        <w:rPr>
          <w:bCs/>
          <w:color w:val="000000" w:themeColor="text1"/>
          <w:sz w:val="24"/>
          <w:szCs w:val="24"/>
        </w:rPr>
      </w:pPr>
      <w:bookmarkStart w:id="38" w:name="_Hlk145054753"/>
      <w:r>
        <w:rPr>
          <w:bCs/>
          <w:color w:val="000000" w:themeColor="text1"/>
          <w:sz w:val="24"/>
          <w:szCs w:val="24"/>
        </w:rPr>
        <w:t xml:space="preserve">Wskaźnik należy do grupy wskaźników własnych właściwych dla projektu i należy go wpisać zgodnie z brzmieniem określonym </w:t>
      </w:r>
      <w:r w:rsidR="00285884">
        <w:rPr>
          <w:bCs/>
          <w:color w:val="000000" w:themeColor="text1"/>
          <w:sz w:val="24"/>
          <w:szCs w:val="24"/>
        </w:rPr>
        <w:t>powyżej</w:t>
      </w:r>
      <w:r>
        <w:rPr>
          <w:bCs/>
          <w:color w:val="000000" w:themeColor="text1"/>
          <w:sz w:val="24"/>
          <w:szCs w:val="24"/>
        </w:rPr>
        <w:t xml:space="preserve">. </w:t>
      </w:r>
      <w:bookmarkEnd w:id="38"/>
      <w:r>
        <w:rPr>
          <w:bCs/>
          <w:color w:val="000000" w:themeColor="text1"/>
          <w:sz w:val="24"/>
          <w:szCs w:val="24"/>
        </w:rPr>
        <w:t>We wskaźniku należy w</w:t>
      </w:r>
      <w:r w:rsidRPr="00782DB2">
        <w:rPr>
          <w:bCs/>
          <w:color w:val="000000" w:themeColor="text1"/>
          <w:sz w:val="24"/>
          <w:szCs w:val="24"/>
        </w:rPr>
        <w:t>ykazywać wyłącznie kwalifikacje osiągnięte w wyniku udziału</w:t>
      </w:r>
      <w:r w:rsidR="007E531C">
        <w:rPr>
          <w:bCs/>
          <w:color w:val="000000" w:themeColor="text1"/>
          <w:sz w:val="24"/>
          <w:szCs w:val="24"/>
        </w:rPr>
        <w:t xml:space="preserve"> </w:t>
      </w:r>
      <w:r w:rsidRPr="00782DB2">
        <w:rPr>
          <w:bCs/>
          <w:color w:val="000000" w:themeColor="text1"/>
          <w:sz w:val="24"/>
          <w:szCs w:val="24"/>
        </w:rPr>
        <w:t xml:space="preserve">w projekcie EFS+. Powinny one być wykazywane tylko raz dla uczestnika/projektu. </w:t>
      </w:r>
    </w:p>
    <w:p w14:paraId="72263319" w14:textId="77777777" w:rsidR="00426763" w:rsidRPr="00782DB2" w:rsidRDefault="00426763" w:rsidP="00426763">
      <w:pPr>
        <w:pStyle w:val="Akapitzlist"/>
        <w:spacing w:line="276" w:lineRule="auto"/>
        <w:ind w:left="425"/>
        <w:rPr>
          <w:bCs/>
          <w:color w:val="000000" w:themeColor="text1"/>
          <w:sz w:val="24"/>
          <w:szCs w:val="24"/>
        </w:rPr>
      </w:pPr>
      <w:r w:rsidRPr="00782DB2">
        <w:rPr>
          <w:bCs/>
          <w:color w:val="000000" w:themeColor="text1"/>
          <w:sz w:val="24"/>
          <w:szCs w:val="24"/>
        </w:rPr>
        <w:t>Do wskaźnika należy wliczać jedynie osoby, które uzyskały kwalifikacje w trakcie lub bezpośrednio po zakończeniu udziału w projekcie, tj. w ciągu czterech tygodni, które minęły od momentu zakończenia udziału w projekcie.</w:t>
      </w:r>
    </w:p>
    <w:p w14:paraId="43CB5B3D"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426763">
        <w:rPr>
          <w:b/>
          <w:bCs/>
          <w:color w:val="000000" w:themeColor="text1"/>
          <w:sz w:val="24"/>
          <w:szCs w:val="24"/>
        </w:rPr>
        <w:t>Kwalifikacje</w:t>
      </w:r>
      <w:r w:rsidRPr="008C7A46">
        <w:rPr>
          <w:color w:val="000000" w:themeColor="text1"/>
          <w:sz w:val="24"/>
          <w:szCs w:val="24"/>
        </w:rPr>
        <w:t xml:space="preserv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6B781829"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t xml:space="preserve">Kwalifikacje mogą być nadawane przez: </w:t>
      </w:r>
    </w:p>
    <w:p w14:paraId="7943D766" w14:textId="38E67BC8"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zgodnie z ustawą z dnia 22 grudnia 2015 r. o Zintegrowanym Systemie Kwalifikacji,</w:t>
      </w:r>
    </w:p>
    <w:p w14:paraId="3AAB63A9" w14:textId="6F943753"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na mocy innych przepisów prawa,</w:t>
      </w:r>
    </w:p>
    <w:p w14:paraId="5C1B0AC2" w14:textId="479F7A16"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wydawania dokumentów potwierdzających uzyskanie kwalifikacji, w tym w zawodzie,</w:t>
      </w:r>
    </w:p>
    <w:p w14:paraId="14788F71" w14:textId="54A01A40"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organy władz publicznych lub samorządów zawodowych, uprawnione do wydawania dokumentów potwierdzających kwalifikację na podstawie ustawy lub rozporządzenia.</w:t>
      </w:r>
    </w:p>
    <w:p w14:paraId="46657F8D" w14:textId="7023A928"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lastRenderedPageBreak/>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19681F" w14:textId="2636623A" w:rsidR="008C7A46" w:rsidRPr="009A0885" w:rsidRDefault="008C7A46" w:rsidP="008C7A46">
      <w:pPr>
        <w:pStyle w:val="Akapitzlist"/>
        <w:spacing w:before="120" w:after="120" w:line="276" w:lineRule="auto"/>
        <w:ind w:left="425"/>
        <w:contextualSpacing w:val="0"/>
        <w:rPr>
          <w:b/>
          <w:color w:val="000000" w:themeColor="text1"/>
          <w:sz w:val="24"/>
          <w:szCs w:val="24"/>
        </w:rPr>
      </w:pPr>
      <w:bookmarkStart w:id="39" w:name="_Hlk143161493"/>
      <w:r w:rsidRPr="009A0885">
        <w:rPr>
          <w:b/>
          <w:color w:val="000000" w:themeColor="text1"/>
          <w:sz w:val="24"/>
          <w:szCs w:val="24"/>
        </w:rPr>
        <w:t>Uwaga!</w:t>
      </w:r>
    </w:p>
    <w:bookmarkEnd w:id="39"/>
    <w:p w14:paraId="2354F7CF" w14:textId="3B67FE1E" w:rsidR="008C7A46" w:rsidRPr="00864329" w:rsidRDefault="00864329" w:rsidP="004D14E1">
      <w:pPr>
        <w:pStyle w:val="Akapitzlist"/>
        <w:spacing w:before="120" w:after="120" w:line="276" w:lineRule="auto"/>
        <w:ind w:left="425"/>
        <w:contextualSpacing w:val="0"/>
        <w:rPr>
          <w:color w:val="000000" w:themeColor="text1"/>
          <w:sz w:val="24"/>
          <w:szCs w:val="24"/>
        </w:rPr>
      </w:pPr>
      <w:r w:rsidRPr="00864329">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5</w:t>
      </w:r>
      <w:r w:rsidRPr="00864329">
        <w:rPr>
          <w:color w:val="000000" w:themeColor="text1"/>
          <w:sz w:val="24"/>
          <w:szCs w:val="24"/>
        </w:rPr>
        <w:t>. Oceniający przyznaje</w:t>
      </w:r>
      <w:r>
        <w:rPr>
          <w:color w:val="000000" w:themeColor="text1"/>
          <w:sz w:val="24"/>
          <w:szCs w:val="24"/>
        </w:rPr>
        <w:t xml:space="preserve"> </w:t>
      </w:r>
      <w:r w:rsidRPr="00864329">
        <w:rPr>
          <w:color w:val="000000" w:themeColor="text1"/>
          <w:sz w:val="24"/>
          <w:szCs w:val="24"/>
        </w:rPr>
        <w:t>2 punkty za co najmniej 25 % uczestników (od 25% do 50%)</w:t>
      </w:r>
      <w:r>
        <w:rPr>
          <w:color w:val="000000" w:themeColor="text1"/>
          <w:sz w:val="24"/>
          <w:szCs w:val="24"/>
        </w:rPr>
        <w:t xml:space="preserve"> lub </w:t>
      </w:r>
      <w:r w:rsidRPr="00864329">
        <w:rPr>
          <w:color w:val="000000" w:themeColor="text1"/>
          <w:sz w:val="24"/>
          <w:szCs w:val="24"/>
        </w:rPr>
        <w:t>5 punktów za większość uczestników (powyżej 50%). Udział procentowy liczony jest w stosunku do liczby osób objętych wsparciem.</w:t>
      </w:r>
    </w:p>
    <w:p w14:paraId="68F1BC2C" w14:textId="1F8C94ED" w:rsidR="008C7A46" w:rsidRPr="00864329" w:rsidRDefault="00864329" w:rsidP="007C781E">
      <w:pPr>
        <w:pStyle w:val="Akapitzlist"/>
        <w:numPr>
          <w:ilvl w:val="0"/>
          <w:numId w:val="106"/>
        </w:numPr>
        <w:spacing w:before="120" w:after="120" w:line="276" w:lineRule="auto"/>
        <w:ind w:left="425" w:hanging="425"/>
        <w:contextualSpacing w:val="0"/>
        <w:rPr>
          <w:color w:val="000000" w:themeColor="text1"/>
          <w:sz w:val="24"/>
          <w:szCs w:val="24"/>
        </w:rPr>
      </w:pPr>
      <w:r w:rsidRPr="00864329">
        <w:rPr>
          <w:bCs/>
          <w:color w:val="000000" w:themeColor="text1"/>
          <w:sz w:val="24"/>
          <w:szCs w:val="24"/>
        </w:rPr>
        <w:t xml:space="preserve">Projekt obejmuje wsparciem osoby w wieku </w:t>
      </w:r>
      <w:r w:rsidR="00872B49">
        <w:rPr>
          <w:bCs/>
          <w:color w:val="000000" w:themeColor="text1"/>
          <w:sz w:val="24"/>
          <w:szCs w:val="24"/>
        </w:rPr>
        <w:t>50</w:t>
      </w:r>
      <w:r w:rsidR="00872B49" w:rsidRPr="00864329">
        <w:rPr>
          <w:bCs/>
          <w:color w:val="000000" w:themeColor="text1"/>
          <w:sz w:val="24"/>
          <w:szCs w:val="24"/>
        </w:rPr>
        <w:t xml:space="preserve"> </w:t>
      </w:r>
      <w:r w:rsidRPr="00864329">
        <w:rPr>
          <w:bCs/>
          <w:color w:val="000000" w:themeColor="text1"/>
          <w:sz w:val="24"/>
          <w:szCs w:val="24"/>
        </w:rPr>
        <w:t>lat i więcej.</w:t>
      </w:r>
    </w:p>
    <w:p w14:paraId="67AC453B" w14:textId="1E698898" w:rsidR="00426763" w:rsidRDefault="00426763" w:rsidP="00426763">
      <w:pPr>
        <w:pStyle w:val="Akapitzlist"/>
        <w:spacing w:before="120" w:after="120" w:line="276" w:lineRule="auto"/>
        <w:ind w:left="425"/>
        <w:contextualSpacing w:val="0"/>
        <w:rPr>
          <w:bCs/>
          <w:color w:val="000000" w:themeColor="text1"/>
          <w:sz w:val="24"/>
          <w:szCs w:val="24"/>
        </w:rPr>
      </w:pPr>
      <w:r w:rsidRPr="00782DB2">
        <w:rPr>
          <w:bCs/>
          <w:color w:val="000000" w:themeColor="text1"/>
          <w:sz w:val="24"/>
          <w:szCs w:val="24"/>
        </w:rPr>
        <w:t xml:space="preserve">W ramach </w:t>
      </w:r>
      <w:r w:rsidRPr="00782DB2">
        <w:rPr>
          <w:b/>
          <w:bCs/>
          <w:color w:val="000000" w:themeColor="text1"/>
          <w:sz w:val="24"/>
          <w:szCs w:val="24"/>
        </w:rPr>
        <w:t xml:space="preserve">kryterium premiującego nr </w:t>
      </w:r>
      <w:r>
        <w:rPr>
          <w:b/>
          <w:bCs/>
          <w:color w:val="000000" w:themeColor="text1"/>
          <w:sz w:val="24"/>
          <w:szCs w:val="24"/>
        </w:rPr>
        <w:t>3</w:t>
      </w:r>
      <w:r w:rsidRPr="00782DB2">
        <w:rPr>
          <w:bCs/>
          <w:color w:val="000000" w:themeColor="text1"/>
          <w:sz w:val="24"/>
          <w:szCs w:val="24"/>
        </w:rPr>
        <w:t xml:space="preserve"> przewidziano uzyskanie punktów premiujących, jeśli z treści wniosku będzie jednoznacznie wynikało, że projektodawca planuje objąć uczestników z grup</w:t>
      </w:r>
      <w:r w:rsidR="00192721">
        <w:rPr>
          <w:bCs/>
          <w:color w:val="000000" w:themeColor="text1"/>
          <w:sz w:val="24"/>
          <w:szCs w:val="24"/>
        </w:rPr>
        <w:t>y</w:t>
      </w:r>
      <w:r w:rsidRPr="00782DB2">
        <w:rPr>
          <w:bCs/>
          <w:color w:val="000000" w:themeColor="text1"/>
          <w:sz w:val="24"/>
          <w:szCs w:val="24"/>
        </w:rPr>
        <w:t xml:space="preserve"> </w:t>
      </w:r>
      <w:r w:rsidR="00192721" w:rsidRPr="00782DB2">
        <w:rPr>
          <w:bCs/>
          <w:color w:val="000000" w:themeColor="text1"/>
          <w:sz w:val="24"/>
          <w:szCs w:val="24"/>
        </w:rPr>
        <w:t>docelow</w:t>
      </w:r>
      <w:r w:rsidR="00192721">
        <w:rPr>
          <w:bCs/>
          <w:color w:val="000000" w:themeColor="text1"/>
          <w:sz w:val="24"/>
          <w:szCs w:val="24"/>
        </w:rPr>
        <w:t>ej</w:t>
      </w:r>
      <w:r w:rsidR="00192721" w:rsidRPr="00782DB2">
        <w:rPr>
          <w:bCs/>
          <w:color w:val="000000" w:themeColor="text1"/>
          <w:sz w:val="24"/>
          <w:szCs w:val="24"/>
        </w:rPr>
        <w:t xml:space="preserve"> wyszczególnion</w:t>
      </w:r>
      <w:r w:rsidR="00192721">
        <w:rPr>
          <w:bCs/>
          <w:color w:val="000000" w:themeColor="text1"/>
          <w:sz w:val="24"/>
          <w:szCs w:val="24"/>
        </w:rPr>
        <w:t>ej</w:t>
      </w:r>
      <w:r w:rsidR="000F34CC">
        <w:rPr>
          <w:bCs/>
          <w:color w:val="000000" w:themeColor="text1"/>
          <w:sz w:val="24"/>
          <w:szCs w:val="24"/>
        </w:rPr>
        <w:t xml:space="preserve"> </w:t>
      </w:r>
      <w:r w:rsidRPr="00782DB2">
        <w:rPr>
          <w:bCs/>
          <w:color w:val="000000" w:themeColor="text1"/>
          <w:sz w:val="24"/>
          <w:szCs w:val="24"/>
        </w:rPr>
        <w:t>w nazwie kryterium</w:t>
      </w:r>
      <w:r>
        <w:rPr>
          <w:bCs/>
          <w:color w:val="000000" w:themeColor="text1"/>
          <w:sz w:val="24"/>
          <w:szCs w:val="24"/>
        </w:rPr>
        <w:t>.</w:t>
      </w:r>
      <w:r w:rsidRPr="00782DB2">
        <w:rPr>
          <w:bCs/>
          <w:color w:val="000000" w:themeColor="text1"/>
          <w:sz w:val="24"/>
          <w:szCs w:val="24"/>
        </w:rPr>
        <w:t xml:space="preserve"> </w:t>
      </w:r>
    </w:p>
    <w:p w14:paraId="56E8C9C4" w14:textId="7FD77C66" w:rsidR="00426763" w:rsidRDefault="00426763" w:rsidP="00426763">
      <w:pPr>
        <w:pStyle w:val="Akapitzlist"/>
        <w:spacing w:before="120" w:after="120" w:line="276" w:lineRule="auto"/>
        <w:ind w:left="425"/>
        <w:contextualSpacing w:val="0"/>
        <w:rPr>
          <w:b/>
          <w:color w:val="000000" w:themeColor="text1"/>
          <w:sz w:val="24"/>
          <w:szCs w:val="24"/>
        </w:rPr>
      </w:pPr>
      <w:r>
        <w:rPr>
          <w:bCs/>
          <w:color w:val="000000" w:themeColor="text1"/>
          <w:sz w:val="24"/>
          <w:szCs w:val="24"/>
        </w:rPr>
        <w:t>Jednocześnie w</w:t>
      </w:r>
      <w:r w:rsidRPr="00782DB2">
        <w:rPr>
          <w:bCs/>
          <w:color w:val="000000" w:themeColor="text1"/>
          <w:sz w:val="24"/>
          <w:szCs w:val="24"/>
        </w:rPr>
        <w:t>nioskodawca jest zobowiązany do wskazania we wniosku</w:t>
      </w:r>
      <w:r>
        <w:rPr>
          <w:bCs/>
          <w:color w:val="000000" w:themeColor="text1"/>
          <w:sz w:val="24"/>
          <w:szCs w:val="24"/>
        </w:rPr>
        <w:br/>
      </w:r>
      <w:r w:rsidRPr="00782DB2">
        <w:rPr>
          <w:bCs/>
          <w:color w:val="000000" w:themeColor="text1"/>
          <w:sz w:val="24"/>
          <w:szCs w:val="24"/>
        </w:rPr>
        <w:t>o dofinansowanie projekt</w:t>
      </w:r>
      <w:r>
        <w:rPr>
          <w:bCs/>
          <w:color w:val="000000" w:themeColor="text1"/>
          <w:sz w:val="24"/>
          <w:szCs w:val="24"/>
        </w:rPr>
        <w:t xml:space="preserve">u </w:t>
      </w:r>
      <w:r w:rsidRPr="00782DB2">
        <w:rPr>
          <w:bCs/>
          <w:color w:val="000000" w:themeColor="text1"/>
          <w:sz w:val="24"/>
          <w:szCs w:val="24"/>
        </w:rPr>
        <w:t xml:space="preserve">wskaźnika produktu: </w:t>
      </w:r>
      <w:r w:rsidRPr="00426763">
        <w:rPr>
          <w:b/>
          <w:color w:val="000000" w:themeColor="text1"/>
          <w:sz w:val="24"/>
          <w:szCs w:val="24"/>
        </w:rPr>
        <w:t xml:space="preserve">Liczba osób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 xml:space="preserve">lat i więcej objętych wsparciem w </w:t>
      </w:r>
      <w:r w:rsidR="00872B49">
        <w:rPr>
          <w:b/>
          <w:color w:val="000000" w:themeColor="text1"/>
          <w:sz w:val="24"/>
          <w:szCs w:val="24"/>
        </w:rPr>
        <w:t>projekcie</w:t>
      </w:r>
      <w:r w:rsidRPr="00426763">
        <w:rPr>
          <w:b/>
          <w:color w:val="000000" w:themeColor="text1"/>
          <w:sz w:val="24"/>
          <w:szCs w:val="24"/>
        </w:rPr>
        <w:t>.</w:t>
      </w:r>
    </w:p>
    <w:p w14:paraId="033EF2CF" w14:textId="175B7583" w:rsidR="006E7BA7" w:rsidRPr="006E7BA7" w:rsidRDefault="006E7BA7" w:rsidP="006E7BA7">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p w14:paraId="38E29E1A" w14:textId="20B364F4" w:rsidR="00DB1594" w:rsidRPr="00DB1594" w:rsidRDefault="00DB1594" w:rsidP="009A0885">
      <w:pPr>
        <w:pStyle w:val="Akapitzlist"/>
        <w:spacing w:before="120" w:after="120" w:line="276" w:lineRule="auto"/>
        <w:ind w:left="425"/>
        <w:contextualSpacing w:val="0"/>
        <w:rPr>
          <w:bCs/>
          <w:color w:val="000000" w:themeColor="text1"/>
          <w:sz w:val="24"/>
          <w:szCs w:val="24"/>
        </w:rPr>
      </w:pPr>
      <w:r w:rsidRPr="00426763">
        <w:rPr>
          <w:b/>
          <w:color w:val="000000" w:themeColor="text1"/>
          <w:sz w:val="24"/>
          <w:szCs w:val="24"/>
        </w:rPr>
        <w:t xml:space="preserve">Osoby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lat i więcej</w:t>
      </w:r>
      <w:r w:rsidRPr="00DB1594">
        <w:rPr>
          <w:bCs/>
          <w:color w:val="000000" w:themeColor="text1"/>
          <w:sz w:val="24"/>
          <w:szCs w:val="24"/>
        </w:rPr>
        <w:t xml:space="preserve">, tj. od dnia, w którym przypadają </w:t>
      </w:r>
      <w:r w:rsidR="00872B49">
        <w:rPr>
          <w:bCs/>
          <w:color w:val="000000" w:themeColor="text1"/>
          <w:sz w:val="24"/>
          <w:szCs w:val="24"/>
        </w:rPr>
        <w:t>50</w:t>
      </w:r>
      <w:r w:rsidR="00872B49" w:rsidRPr="00DB1594">
        <w:rPr>
          <w:bCs/>
          <w:color w:val="000000" w:themeColor="text1"/>
          <w:sz w:val="24"/>
          <w:szCs w:val="24"/>
        </w:rPr>
        <w:t xml:space="preserve"> </w:t>
      </w:r>
      <w:r w:rsidRPr="00DB1594">
        <w:rPr>
          <w:bCs/>
          <w:color w:val="000000" w:themeColor="text1"/>
          <w:sz w:val="24"/>
          <w:szCs w:val="24"/>
        </w:rPr>
        <w:t>urodziny, objęte wsparciem EFS+.</w:t>
      </w:r>
    </w:p>
    <w:p w14:paraId="551E8E6A" w14:textId="68D8176C" w:rsidR="00DB1594" w:rsidRDefault="00DB1594" w:rsidP="00DB1594">
      <w:pPr>
        <w:pStyle w:val="Akapitzlist"/>
        <w:spacing w:before="120" w:after="120" w:line="276" w:lineRule="auto"/>
        <w:ind w:left="425"/>
        <w:contextualSpacing w:val="0"/>
        <w:rPr>
          <w:bCs/>
          <w:color w:val="000000" w:themeColor="text1"/>
          <w:sz w:val="24"/>
          <w:szCs w:val="24"/>
        </w:rPr>
      </w:pPr>
      <w:r w:rsidRPr="00DB1594">
        <w:rPr>
          <w:bCs/>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p w14:paraId="26EA9CDE" w14:textId="77777777" w:rsidR="00782DB2" w:rsidRPr="009A0885" w:rsidRDefault="00782DB2" w:rsidP="00782DB2">
      <w:pPr>
        <w:ind w:left="426"/>
        <w:rPr>
          <w:b/>
          <w:color w:val="000000" w:themeColor="text1"/>
          <w:sz w:val="24"/>
          <w:szCs w:val="24"/>
        </w:rPr>
      </w:pPr>
      <w:r w:rsidRPr="009A0885">
        <w:rPr>
          <w:b/>
          <w:color w:val="000000" w:themeColor="text1"/>
          <w:sz w:val="24"/>
          <w:szCs w:val="24"/>
        </w:rPr>
        <w:t>Uwaga!</w:t>
      </w:r>
    </w:p>
    <w:p w14:paraId="5BC731FF" w14:textId="53930218" w:rsidR="00782DB2" w:rsidRPr="00782DB2" w:rsidRDefault="00782DB2" w:rsidP="00782DB2">
      <w:pPr>
        <w:pStyle w:val="Akapitzlist"/>
        <w:spacing w:before="120" w:after="120" w:line="276" w:lineRule="auto"/>
        <w:ind w:left="425"/>
        <w:contextualSpacing w:val="0"/>
        <w:rPr>
          <w:sz w:val="24"/>
          <w:szCs w:val="24"/>
        </w:rPr>
      </w:pPr>
      <w:r w:rsidRPr="008C7A46">
        <w:rPr>
          <w:sz w:val="24"/>
          <w:szCs w:val="24"/>
        </w:rPr>
        <w:t>Zgodnie z opisem znaczenia kryterium maksymalna liczba punktów za spełnienie przedmiotowego kryterium wynosi</w:t>
      </w:r>
      <w:r>
        <w:rPr>
          <w:sz w:val="24"/>
          <w:szCs w:val="24"/>
        </w:rPr>
        <w:t xml:space="preserve"> 5. </w:t>
      </w:r>
      <w:r w:rsidRPr="008C7A46">
        <w:rPr>
          <w:sz w:val="24"/>
          <w:szCs w:val="24"/>
        </w:rPr>
        <w:t>Oceniający przyznaje</w:t>
      </w:r>
      <w:r>
        <w:rPr>
          <w:sz w:val="24"/>
          <w:szCs w:val="24"/>
        </w:rPr>
        <w:t xml:space="preserve"> </w:t>
      </w:r>
      <w:r w:rsidRPr="00782DB2">
        <w:rPr>
          <w:sz w:val="24"/>
          <w:szCs w:val="24"/>
        </w:rPr>
        <w:t xml:space="preserve">2 punkty za co najmniej </w:t>
      </w:r>
      <w:r w:rsidR="00872B49">
        <w:rPr>
          <w:sz w:val="24"/>
          <w:szCs w:val="24"/>
        </w:rPr>
        <w:t>10</w:t>
      </w:r>
      <w:r w:rsidR="00872B49" w:rsidRPr="00782DB2">
        <w:rPr>
          <w:sz w:val="24"/>
          <w:szCs w:val="24"/>
        </w:rPr>
        <w:t xml:space="preserve"> </w:t>
      </w:r>
      <w:r w:rsidRPr="00782DB2">
        <w:rPr>
          <w:sz w:val="24"/>
          <w:szCs w:val="24"/>
        </w:rPr>
        <w:t xml:space="preserve">% uczestników (od </w:t>
      </w:r>
      <w:r w:rsidR="00872B49">
        <w:rPr>
          <w:sz w:val="24"/>
          <w:szCs w:val="24"/>
        </w:rPr>
        <w:t>10</w:t>
      </w:r>
      <w:r w:rsidRPr="00782DB2">
        <w:rPr>
          <w:sz w:val="24"/>
          <w:szCs w:val="24"/>
        </w:rPr>
        <w:t xml:space="preserve">% do </w:t>
      </w:r>
      <w:r w:rsidR="00872B49">
        <w:rPr>
          <w:sz w:val="24"/>
          <w:szCs w:val="24"/>
        </w:rPr>
        <w:t>20</w:t>
      </w:r>
      <w:r w:rsidRPr="00782DB2">
        <w:rPr>
          <w:sz w:val="24"/>
          <w:szCs w:val="24"/>
        </w:rPr>
        <w:t>%)</w:t>
      </w:r>
      <w:r>
        <w:rPr>
          <w:sz w:val="24"/>
          <w:szCs w:val="24"/>
        </w:rPr>
        <w:t xml:space="preserve"> lub </w:t>
      </w:r>
      <w:r w:rsidRPr="00782DB2">
        <w:rPr>
          <w:sz w:val="24"/>
          <w:szCs w:val="24"/>
        </w:rPr>
        <w:t xml:space="preserve">5 punktów za powyżej </w:t>
      </w:r>
      <w:r w:rsidR="00872B49">
        <w:rPr>
          <w:sz w:val="24"/>
          <w:szCs w:val="24"/>
        </w:rPr>
        <w:t>20</w:t>
      </w:r>
      <w:r w:rsidRPr="00782DB2">
        <w:rPr>
          <w:sz w:val="24"/>
          <w:szCs w:val="24"/>
        </w:rPr>
        <w:t>%</w:t>
      </w:r>
      <w:r w:rsidR="00872B49">
        <w:rPr>
          <w:sz w:val="24"/>
          <w:szCs w:val="24"/>
        </w:rPr>
        <w:t xml:space="preserve"> uczestników</w:t>
      </w:r>
      <w:r w:rsidRPr="00782DB2">
        <w:rPr>
          <w:sz w:val="24"/>
          <w:szCs w:val="24"/>
        </w:rPr>
        <w:t>. Udział procentowy liczony jest w stosunku do liczby osób objętych wsparciem.</w:t>
      </w:r>
    </w:p>
    <w:p w14:paraId="6EADAFB2" w14:textId="4A3991B1" w:rsidR="00864329" w:rsidRPr="00782DB2" w:rsidRDefault="00782DB2" w:rsidP="009A0885">
      <w:pPr>
        <w:pStyle w:val="Akapitzlist"/>
        <w:numPr>
          <w:ilvl w:val="0"/>
          <w:numId w:val="106"/>
        </w:numPr>
        <w:spacing w:before="120" w:after="120" w:line="276" w:lineRule="auto"/>
        <w:ind w:left="425" w:hanging="425"/>
        <w:contextualSpacing w:val="0"/>
        <w:rPr>
          <w:color w:val="000000" w:themeColor="text1"/>
          <w:sz w:val="24"/>
          <w:szCs w:val="24"/>
        </w:rPr>
      </w:pPr>
      <w:r w:rsidRPr="00782DB2">
        <w:rPr>
          <w:bCs/>
          <w:color w:val="000000" w:themeColor="text1"/>
          <w:sz w:val="24"/>
          <w:szCs w:val="24"/>
        </w:rPr>
        <w:t>Projekt obejmuje wsparciem kobiety bierne zawodowo.</w:t>
      </w:r>
    </w:p>
    <w:p w14:paraId="55AC1EAA" w14:textId="065B76B6" w:rsidR="00426763" w:rsidRPr="00782DB2" w:rsidRDefault="00426763" w:rsidP="00426763">
      <w:pPr>
        <w:pStyle w:val="Akapitzlist"/>
        <w:spacing w:before="120" w:after="120" w:line="276" w:lineRule="auto"/>
        <w:ind w:left="425"/>
        <w:contextualSpacing w:val="0"/>
        <w:rPr>
          <w:color w:val="000000" w:themeColor="text1"/>
          <w:sz w:val="24"/>
          <w:szCs w:val="24"/>
        </w:rPr>
      </w:pPr>
      <w:bookmarkStart w:id="40" w:name="_Hlk145054488"/>
      <w:r w:rsidRPr="00C70FCF">
        <w:rPr>
          <w:color w:val="000000" w:themeColor="text1"/>
          <w:sz w:val="24"/>
          <w:szCs w:val="24"/>
        </w:rPr>
        <w:t xml:space="preserve">W ramach </w:t>
      </w:r>
      <w:r w:rsidRPr="00C70FCF">
        <w:rPr>
          <w:b/>
          <w:bCs/>
          <w:color w:val="000000" w:themeColor="text1"/>
          <w:sz w:val="24"/>
          <w:szCs w:val="24"/>
        </w:rPr>
        <w:t>kryterium premiującego nr 4</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sidR="00192721">
        <w:rPr>
          <w:color w:val="000000" w:themeColor="text1"/>
          <w:sz w:val="24"/>
          <w:szCs w:val="24"/>
        </w:rPr>
        <w:t>y</w:t>
      </w:r>
      <w:r w:rsidRPr="00782DB2">
        <w:rPr>
          <w:color w:val="000000" w:themeColor="text1"/>
          <w:sz w:val="24"/>
          <w:szCs w:val="24"/>
        </w:rPr>
        <w:t xml:space="preserve"> </w:t>
      </w:r>
      <w:r w:rsidR="00192721" w:rsidRPr="00782DB2">
        <w:rPr>
          <w:color w:val="000000" w:themeColor="text1"/>
          <w:sz w:val="24"/>
          <w:szCs w:val="24"/>
        </w:rPr>
        <w:t>docelow</w:t>
      </w:r>
      <w:r w:rsidR="00192721">
        <w:rPr>
          <w:color w:val="000000" w:themeColor="text1"/>
          <w:sz w:val="24"/>
          <w:szCs w:val="24"/>
        </w:rPr>
        <w:t xml:space="preserve">ej </w:t>
      </w:r>
      <w:r w:rsidR="00192721" w:rsidRPr="00782DB2">
        <w:rPr>
          <w:color w:val="000000" w:themeColor="text1"/>
          <w:sz w:val="24"/>
          <w:szCs w:val="24"/>
        </w:rPr>
        <w:t>wyszczególnion</w:t>
      </w:r>
      <w:r w:rsidR="00192721">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 nazwie kryterium.</w:t>
      </w:r>
    </w:p>
    <w:bookmarkEnd w:id="40"/>
    <w:p w14:paraId="1E9422F2" w14:textId="7C219BC1" w:rsidR="00426763" w:rsidRPr="00426763" w:rsidRDefault="00426763" w:rsidP="00426763">
      <w:pPr>
        <w:pStyle w:val="Akapitzlist"/>
        <w:spacing w:before="120" w:after="120" w:line="276" w:lineRule="auto"/>
        <w:ind w:left="425"/>
        <w:contextualSpacing w:val="0"/>
        <w:rPr>
          <w:color w:val="000000" w:themeColor="text1"/>
          <w:sz w:val="24"/>
          <w:szCs w:val="24"/>
        </w:rPr>
      </w:pPr>
      <w:r w:rsidRPr="00782DB2">
        <w:rPr>
          <w:color w:val="000000" w:themeColor="text1"/>
          <w:sz w:val="24"/>
          <w:szCs w:val="24"/>
        </w:rPr>
        <w:lastRenderedPageBreak/>
        <w:t xml:space="preserve">Jednocześnie </w:t>
      </w:r>
      <w:r>
        <w:rPr>
          <w:color w:val="000000" w:themeColor="text1"/>
          <w:sz w:val="24"/>
          <w:szCs w:val="24"/>
        </w:rPr>
        <w:t>w</w:t>
      </w:r>
      <w:r w:rsidRPr="00782DB2">
        <w:rPr>
          <w:color w:val="000000" w:themeColor="text1"/>
          <w:sz w:val="24"/>
          <w:szCs w:val="24"/>
        </w:rPr>
        <w:t>nioskodawca jest zobowiązany do wskazania we wniosku</w:t>
      </w:r>
      <w:r>
        <w:rPr>
          <w:color w:val="000000" w:themeColor="text1"/>
          <w:sz w:val="24"/>
          <w:szCs w:val="24"/>
        </w:rPr>
        <w:br/>
      </w:r>
      <w:r w:rsidRPr="00782DB2">
        <w:rPr>
          <w:color w:val="000000" w:themeColor="text1"/>
          <w:sz w:val="24"/>
          <w:szCs w:val="24"/>
        </w:rPr>
        <w:t xml:space="preserve">o dofinansowanie projektu wskaźnika produktu: </w:t>
      </w:r>
      <w:r w:rsidRPr="00426763">
        <w:rPr>
          <w:b/>
          <w:bCs/>
          <w:color w:val="000000" w:themeColor="text1"/>
          <w:sz w:val="24"/>
          <w:szCs w:val="24"/>
        </w:rPr>
        <w:t>Liczba osób biernych zawodowo objętych wsparciem w programie</w:t>
      </w:r>
      <w:r w:rsidRPr="00782DB2">
        <w:rPr>
          <w:color w:val="000000" w:themeColor="text1"/>
          <w:sz w:val="24"/>
          <w:szCs w:val="24"/>
        </w:rPr>
        <w:t>.</w:t>
      </w:r>
    </w:p>
    <w:p w14:paraId="7951B35B" w14:textId="77777777" w:rsidR="00426763" w:rsidRDefault="00462CA1" w:rsidP="00426763">
      <w:pPr>
        <w:pStyle w:val="Akapitzlist"/>
        <w:spacing w:before="120" w:after="120" w:line="276" w:lineRule="auto"/>
        <w:ind w:left="425"/>
        <w:contextualSpacing w:val="0"/>
        <w:rPr>
          <w:iCs/>
          <w:color w:val="000000" w:themeColor="text1"/>
          <w:sz w:val="24"/>
          <w:szCs w:val="24"/>
        </w:rPr>
      </w:pPr>
      <w:r w:rsidRPr="00DB1594">
        <w:rPr>
          <w:color w:val="000000" w:themeColor="text1"/>
          <w:sz w:val="24"/>
          <w:szCs w:val="24"/>
        </w:rPr>
        <w:t xml:space="preserve">Osoby </w:t>
      </w:r>
      <w:r w:rsidRPr="00462CA1">
        <w:rPr>
          <w:b/>
          <w:bCs/>
          <w:color w:val="000000" w:themeColor="text1"/>
          <w:sz w:val="24"/>
          <w:szCs w:val="24"/>
        </w:rPr>
        <w:t>bierne zawodowo</w:t>
      </w:r>
      <w:r w:rsidRPr="00DB1594">
        <w:rPr>
          <w:color w:val="000000" w:themeColor="text1"/>
          <w:sz w:val="24"/>
          <w:szCs w:val="24"/>
        </w:rPr>
        <w:t xml:space="preserve"> to </w:t>
      </w:r>
      <w:r w:rsidRPr="00DB1594">
        <w:rPr>
          <w:iCs/>
          <w:color w:val="000000" w:themeColor="text1"/>
          <w:sz w:val="24"/>
          <w:szCs w:val="24"/>
        </w:rPr>
        <w:t>osoby, które w danej chwili nie tworzą zasobów siły roboczej (tzn. nie są osobami pracującymi ani bezrobotnymi).</w:t>
      </w:r>
    </w:p>
    <w:p w14:paraId="42F0FDAC" w14:textId="583CC298" w:rsidR="00462CA1" w:rsidRPr="00426763" w:rsidRDefault="00462CA1" w:rsidP="00426763">
      <w:pPr>
        <w:pStyle w:val="Akapitzlist"/>
        <w:spacing w:before="120" w:after="120" w:line="276" w:lineRule="auto"/>
        <w:ind w:left="425"/>
        <w:contextualSpacing w:val="0"/>
        <w:rPr>
          <w:color w:val="000000" w:themeColor="text1"/>
          <w:sz w:val="24"/>
          <w:szCs w:val="24"/>
        </w:rPr>
      </w:pPr>
      <w:r w:rsidRPr="00426763">
        <w:rPr>
          <w:color w:val="000000" w:themeColor="text1"/>
          <w:sz w:val="24"/>
          <w:szCs w:val="24"/>
        </w:rPr>
        <w:t>Za osoby bierne zawodowo uznawani są m.in.:</w:t>
      </w:r>
    </w:p>
    <w:p w14:paraId="324085C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studenci studiów stacjonarnych, chyba że są już zatrudnieni (również na część etatu) to wówczas powinni być wykazywani jako osoby pracujące</w:t>
      </w:r>
    </w:p>
    <w:p w14:paraId="7059ECE6"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dzieci i młodzież do 18 r. ż. pobierające naukę, o ile nie spełniają przesłanek, na podstawie których można je zaliczyć do osób bezrobotnych lub pracujących.</w:t>
      </w:r>
    </w:p>
    <w:p w14:paraId="44E2352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351F08D8" w14:textId="23926C14" w:rsidR="00462CA1" w:rsidRPr="00DB1594" w:rsidRDefault="00462CA1" w:rsidP="00462CA1">
      <w:pPr>
        <w:pStyle w:val="Akapitzlist"/>
        <w:spacing w:before="120" w:after="120" w:line="276" w:lineRule="auto"/>
        <w:ind w:left="425"/>
        <w:contextualSpacing w:val="0"/>
        <w:rPr>
          <w:color w:val="000000" w:themeColor="text1"/>
          <w:sz w:val="24"/>
          <w:szCs w:val="24"/>
        </w:rPr>
      </w:pPr>
      <w:r w:rsidRPr="00DB1594">
        <w:rPr>
          <w:color w:val="000000" w:themeColor="text1"/>
          <w:sz w:val="24"/>
          <w:szCs w:val="24"/>
        </w:rPr>
        <w:t>Status na rynku pracy jest określany w dniu rozpoczęcia uczestnictwa</w:t>
      </w:r>
      <w:r w:rsidR="00426763">
        <w:rPr>
          <w:color w:val="000000" w:themeColor="text1"/>
          <w:sz w:val="24"/>
          <w:szCs w:val="24"/>
        </w:rPr>
        <w:br/>
      </w:r>
      <w:r w:rsidRPr="00DB1594">
        <w:rPr>
          <w:color w:val="000000" w:themeColor="text1"/>
          <w:sz w:val="24"/>
          <w:szCs w:val="24"/>
        </w:rPr>
        <w:t>w projekcie, tj. w momencie rozpoczęcia udziału w pierwszej formie wsparcia</w:t>
      </w:r>
      <w:r w:rsidR="00426763">
        <w:rPr>
          <w:color w:val="000000" w:themeColor="text1"/>
          <w:sz w:val="24"/>
          <w:szCs w:val="24"/>
        </w:rPr>
        <w:br/>
      </w:r>
      <w:r w:rsidRPr="00DB1594">
        <w:rPr>
          <w:color w:val="000000" w:themeColor="text1"/>
          <w:sz w:val="24"/>
          <w:szCs w:val="24"/>
        </w:rPr>
        <w:t>w projekcie.</w:t>
      </w:r>
    </w:p>
    <w:p w14:paraId="5A248B96" w14:textId="0EF7F5DA" w:rsidR="00C70FCF" w:rsidRPr="00CB6C28" w:rsidRDefault="00C70FCF" w:rsidP="009A0885">
      <w:pPr>
        <w:pStyle w:val="Akapitzlist"/>
        <w:spacing w:before="120" w:after="120" w:line="276" w:lineRule="auto"/>
        <w:ind w:left="425"/>
        <w:contextualSpacing w:val="0"/>
        <w:rPr>
          <w:b/>
          <w:bCs/>
          <w:color w:val="000000" w:themeColor="text1"/>
          <w:sz w:val="24"/>
          <w:szCs w:val="24"/>
        </w:rPr>
      </w:pPr>
      <w:bookmarkStart w:id="41" w:name="_Hlk145054792"/>
      <w:r w:rsidRPr="00CB6C28">
        <w:rPr>
          <w:b/>
          <w:bCs/>
          <w:color w:val="000000" w:themeColor="text1"/>
          <w:sz w:val="24"/>
          <w:szCs w:val="24"/>
        </w:rPr>
        <w:t>Uwaga!</w:t>
      </w:r>
    </w:p>
    <w:p w14:paraId="77274B96" w14:textId="4DD34AEA" w:rsidR="00782DB2" w:rsidRDefault="00782DB2" w:rsidP="00DB1594">
      <w:pPr>
        <w:pStyle w:val="Akapitzlist"/>
        <w:spacing w:before="120" w:after="120" w:line="276" w:lineRule="auto"/>
        <w:ind w:left="425"/>
        <w:contextualSpacing w:val="0"/>
        <w:rPr>
          <w:bCs/>
          <w:color w:val="000000" w:themeColor="text1"/>
          <w:sz w:val="24"/>
          <w:szCs w:val="24"/>
        </w:rPr>
      </w:pPr>
      <w:r w:rsidRPr="00782DB2">
        <w:rPr>
          <w:color w:val="000000" w:themeColor="text1"/>
          <w:sz w:val="24"/>
          <w:szCs w:val="24"/>
        </w:rPr>
        <w:t>Zgodnie z opisem znaczenia kryterium maksymalna liczba punktów za spełnienie przedmiotowego kryterium wynosi 5.</w:t>
      </w:r>
      <w:r w:rsidRPr="00782DB2">
        <w:rPr>
          <w:rFonts w:ascii="Calibri" w:eastAsia="Calibri" w:hAnsi="Calibri" w:cs="Calibri"/>
          <w:bCs/>
          <w:sz w:val="22"/>
          <w:szCs w:val="22"/>
          <w:lang w:eastAsia="en-US"/>
        </w:rPr>
        <w:t xml:space="preserve"> </w:t>
      </w:r>
      <w:bookmarkEnd w:id="41"/>
      <w:r w:rsidRPr="00782DB2">
        <w:rPr>
          <w:bCs/>
          <w:color w:val="000000" w:themeColor="text1"/>
          <w:sz w:val="24"/>
          <w:szCs w:val="24"/>
        </w:rPr>
        <w:t>Oceniający przyznaje</w:t>
      </w:r>
      <w:r>
        <w:rPr>
          <w:bCs/>
          <w:color w:val="000000" w:themeColor="text1"/>
          <w:sz w:val="24"/>
          <w:szCs w:val="24"/>
        </w:rPr>
        <w:t xml:space="preserve"> </w:t>
      </w:r>
      <w:r w:rsidRPr="00782DB2">
        <w:rPr>
          <w:bCs/>
          <w:color w:val="000000" w:themeColor="text1"/>
          <w:sz w:val="24"/>
          <w:szCs w:val="24"/>
        </w:rPr>
        <w:t xml:space="preserve">2 punkty za co najmniej </w:t>
      </w:r>
      <w:r w:rsidR="00192721">
        <w:rPr>
          <w:bCs/>
          <w:color w:val="000000" w:themeColor="text1"/>
          <w:sz w:val="24"/>
          <w:szCs w:val="24"/>
        </w:rPr>
        <w:t>10</w:t>
      </w:r>
      <w:r w:rsidR="00192721" w:rsidRPr="00782DB2">
        <w:rPr>
          <w:bCs/>
          <w:color w:val="000000" w:themeColor="text1"/>
          <w:sz w:val="24"/>
          <w:szCs w:val="24"/>
        </w:rPr>
        <w:t xml:space="preserve"> </w:t>
      </w:r>
      <w:r w:rsidRPr="00782DB2">
        <w:rPr>
          <w:bCs/>
          <w:color w:val="000000" w:themeColor="text1"/>
          <w:sz w:val="24"/>
          <w:szCs w:val="24"/>
        </w:rPr>
        <w:t xml:space="preserve">% uczestników (od </w:t>
      </w:r>
      <w:r w:rsidR="00192721">
        <w:rPr>
          <w:bCs/>
          <w:color w:val="000000" w:themeColor="text1"/>
          <w:sz w:val="24"/>
          <w:szCs w:val="24"/>
        </w:rPr>
        <w:t>10</w:t>
      </w:r>
      <w:r w:rsidRPr="00782DB2">
        <w:rPr>
          <w:bCs/>
          <w:color w:val="000000" w:themeColor="text1"/>
          <w:sz w:val="24"/>
          <w:szCs w:val="24"/>
        </w:rPr>
        <w:t xml:space="preserve">% do </w:t>
      </w:r>
      <w:r w:rsidR="00192721">
        <w:rPr>
          <w:bCs/>
          <w:color w:val="000000" w:themeColor="text1"/>
          <w:sz w:val="24"/>
          <w:szCs w:val="24"/>
        </w:rPr>
        <w:t>20</w:t>
      </w:r>
      <w:r w:rsidRPr="00782DB2">
        <w:rPr>
          <w:bCs/>
          <w:color w:val="000000" w:themeColor="text1"/>
          <w:sz w:val="24"/>
          <w:szCs w:val="24"/>
        </w:rPr>
        <w:t>%)</w:t>
      </w:r>
      <w:r>
        <w:rPr>
          <w:bCs/>
          <w:color w:val="000000" w:themeColor="text1"/>
          <w:sz w:val="24"/>
          <w:szCs w:val="24"/>
        </w:rPr>
        <w:t xml:space="preserve"> lub </w:t>
      </w:r>
      <w:r w:rsidRPr="00782DB2">
        <w:rPr>
          <w:bCs/>
          <w:color w:val="000000" w:themeColor="text1"/>
          <w:sz w:val="24"/>
          <w:szCs w:val="24"/>
        </w:rPr>
        <w:t xml:space="preserve">5 punktów za powyżej </w:t>
      </w:r>
      <w:r w:rsidR="00192721">
        <w:rPr>
          <w:bCs/>
          <w:color w:val="000000" w:themeColor="text1"/>
          <w:sz w:val="24"/>
          <w:szCs w:val="24"/>
        </w:rPr>
        <w:t>20</w:t>
      </w:r>
      <w:r w:rsidRPr="00782DB2">
        <w:rPr>
          <w:bCs/>
          <w:color w:val="000000" w:themeColor="text1"/>
          <w:sz w:val="24"/>
          <w:szCs w:val="24"/>
        </w:rPr>
        <w:t xml:space="preserve">% </w:t>
      </w:r>
      <w:r w:rsidR="00192721">
        <w:rPr>
          <w:bCs/>
          <w:color w:val="000000" w:themeColor="text1"/>
          <w:sz w:val="24"/>
          <w:szCs w:val="24"/>
        </w:rPr>
        <w:t>uczestników</w:t>
      </w:r>
      <w:r w:rsidRPr="00782DB2">
        <w:rPr>
          <w:bCs/>
          <w:color w:val="000000" w:themeColor="text1"/>
          <w:sz w:val="24"/>
          <w:szCs w:val="24"/>
        </w:rPr>
        <w:t>. Udział procentowy liczony jest w stosunku do liczby osób objętych wsparciem.</w:t>
      </w:r>
    </w:p>
    <w:p w14:paraId="65CDE7B5" w14:textId="743DB3A8" w:rsidR="00437C46" w:rsidRDefault="00437C46" w:rsidP="00DC11C4">
      <w:pPr>
        <w:pStyle w:val="Akapitzlist"/>
        <w:numPr>
          <w:ilvl w:val="0"/>
          <w:numId w:val="102"/>
        </w:numPr>
        <w:spacing w:before="120" w:after="120" w:line="276" w:lineRule="auto"/>
        <w:ind w:left="425" w:hanging="425"/>
        <w:contextualSpacing w:val="0"/>
        <w:rPr>
          <w:bCs/>
          <w:color w:val="000000" w:themeColor="text1"/>
          <w:sz w:val="24"/>
          <w:szCs w:val="24"/>
        </w:rPr>
      </w:pPr>
      <w:r w:rsidRPr="00437C46">
        <w:rPr>
          <w:bCs/>
          <w:color w:val="000000" w:themeColor="text1"/>
          <w:sz w:val="24"/>
          <w:szCs w:val="24"/>
        </w:rPr>
        <w:t>Projekt obejmuje wsparciem osoby o niskich kwalifikacjach.</w:t>
      </w:r>
    </w:p>
    <w:p w14:paraId="4A163412" w14:textId="3DEDDDDB" w:rsidR="00DC11C4" w:rsidRDefault="00437C46" w:rsidP="00DC11C4">
      <w:pPr>
        <w:pStyle w:val="Akapitzlist"/>
        <w:spacing w:before="120" w:after="120" w:line="276" w:lineRule="auto"/>
        <w:ind w:left="425"/>
        <w:contextualSpacing w:val="0"/>
        <w:rPr>
          <w:color w:val="000000" w:themeColor="text1"/>
          <w:sz w:val="24"/>
          <w:szCs w:val="24"/>
        </w:rPr>
      </w:pPr>
      <w:r w:rsidRPr="00C70FCF">
        <w:rPr>
          <w:color w:val="000000" w:themeColor="text1"/>
          <w:sz w:val="24"/>
          <w:szCs w:val="24"/>
        </w:rPr>
        <w:t xml:space="preserve">W ramach </w:t>
      </w:r>
      <w:r w:rsidRPr="00C70FCF">
        <w:rPr>
          <w:b/>
          <w:bCs/>
          <w:color w:val="000000" w:themeColor="text1"/>
          <w:sz w:val="24"/>
          <w:szCs w:val="24"/>
        </w:rPr>
        <w:t xml:space="preserve">kryterium premiującego nr </w:t>
      </w:r>
      <w:r>
        <w:rPr>
          <w:b/>
          <w:bCs/>
          <w:color w:val="000000" w:themeColor="text1"/>
          <w:sz w:val="24"/>
          <w:szCs w:val="24"/>
        </w:rPr>
        <w:t>5</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Pr>
          <w:color w:val="000000" w:themeColor="text1"/>
          <w:sz w:val="24"/>
          <w:szCs w:val="24"/>
        </w:rPr>
        <w:t>y</w:t>
      </w:r>
      <w:r w:rsidRPr="00782DB2">
        <w:rPr>
          <w:color w:val="000000" w:themeColor="text1"/>
          <w:sz w:val="24"/>
          <w:szCs w:val="24"/>
        </w:rPr>
        <w:t xml:space="preserve"> docelow</w:t>
      </w:r>
      <w:r>
        <w:rPr>
          <w:color w:val="000000" w:themeColor="text1"/>
          <w:sz w:val="24"/>
          <w:szCs w:val="24"/>
        </w:rPr>
        <w:t xml:space="preserve">ej </w:t>
      </w:r>
      <w:r w:rsidRPr="00782DB2">
        <w:rPr>
          <w:color w:val="000000" w:themeColor="text1"/>
          <w:sz w:val="24"/>
          <w:szCs w:val="24"/>
        </w:rPr>
        <w:t>wyszczególnion</w:t>
      </w:r>
      <w:r>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w:t>
      </w:r>
      <w:r w:rsidR="000F34CC">
        <w:rPr>
          <w:color w:val="000000" w:themeColor="text1"/>
          <w:sz w:val="24"/>
          <w:szCs w:val="24"/>
        </w:rPr>
        <w:t> </w:t>
      </w:r>
      <w:r w:rsidRPr="00782DB2">
        <w:rPr>
          <w:color w:val="000000" w:themeColor="text1"/>
          <w:sz w:val="24"/>
          <w:szCs w:val="24"/>
        </w:rPr>
        <w:t>nazwie kryterium.</w:t>
      </w:r>
    </w:p>
    <w:p w14:paraId="096653C3" w14:textId="55CA39BF" w:rsidR="00437C46" w:rsidRDefault="00437C46" w:rsidP="00DC11C4">
      <w:pPr>
        <w:pStyle w:val="Akapitzlist"/>
        <w:spacing w:before="120" w:after="120" w:line="276" w:lineRule="auto"/>
        <w:ind w:left="425"/>
        <w:contextualSpacing w:val="0"/>
        <w:rPr>
          <w:bCs/>
          <w:color w:val="000000" w:themeColor="text1"/>
          <w:sz w:val="24"/>
          <w:szCs w:val="24"/>
        </w:rPr>
      </w:pPr>
      <w:r w:rsidRPr="00437C46">
        <w:rPr>
          <w:bCs/>
          <w:color w:val="000000" w:themeColor="text1"/>
          <w:sz w:val="24"/>
          <w:szCs w:val="24"/>
        </w:rPr>
        <w:t xml:space="preserve">Jednocześnie </w:t>
      </w:r>
      <w:r>
        <w:rPr>
          <w:bCs/>
          <w:color w:val="000000" w:themeColor="text1"/>
          <w:sz w:val="24"/>
          <w:szCs w:val="24"/>
        </w:rPr>
        <w:t>w</w:t>
      </w:r>
      <w:r w:rsidRPr="00437C46">
        <w:rPr>
          <w:bCs/>
          <w:color w:val="000000" w:themeColor="text1"/>
          <w:sz w:val="24"/>
          <w:szCs w:val="24"/>
        </w:rPr>
        <w:t>nioskodawca jest zobowiązany do wskazania we wniosku</w:t>
      </w:r>
      <w:r>
        <w:rPr>
          <w:bCs/>
          <w:color w:val="000000" w:themeColor="text1"/>
          <w:sz w:val="24"/>
          <w:szCs w:val="24"/>
        </w:rPr>
        <w:br/>
      </w:r>
      <w:r w:rsidRPr="00437C46">
        <w:rPr>
          <w:bCs/>
          <w:color w:val="000000" w:themeColor="text1"/>
          <w:sz w:val="24"/>
          <w:szCs w:val="24"/>
        </w:rPr>
        <w:t xml:space="preserve">o dofinansowanie projektu wskaźnika produktu: </w:t>
      </w:r>
      <w:r w:rsidRPr="00437C46">
        <w:rPr>
          <w:b/>
          <w:color w:val="000000" w:themeColor="text1"/>
          <w:sz w:val="24"/>
          <w:szCs w:val="24"/>
        </w:rPr>
        <w:t>Liczba osób niskich kwalifikacjach objętych wsparciem w projekcie</w:t>
      </w:r>
      <w:r w:rsidRPr="00437C46">
        <w:rPr>
          <w:bCs/>
          <w:color w:val="000000" w:themeColor="text1"/>
          <w:sz w:val="24"/>
          <w:szCs w:val="24"/>
        </w:rPr>
        <w:t>.</w:t>
      </w:r>
    </w:p>
    <w:p w14:paraId="3FC87A11" w14:textId="78A543EB" w:rsidR="00DC11C4" w:rsidRDefault="00DC11C4" w:rsidP="00DC11C4">
      <w:pPr>
        <w:pStyle w:val="Akapitzlist"/>
        <w:spacing w:before="120" w:after="120" w:line="276" w:lineRule="auto"/>
        <w:ind w:left="425"/>
        <w:contextualSpacing w:val="0"/>
        <w:rPr>
          <w:bCs/>
          <w:color w:val="000000" w:themeColor="text1"/>
          <w:sz w:val="24"/>
          <w:szCs w:val="24"/>
        </w:rPr>
      </w:pPr>
      <w:bookmarkStart w:id="42" w:name="_Hlk145056391"/>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bookmarkEnd w:id="42"/>
    <w:p w14:paraId="7D093898" w14:textId="77777777" w:rsidR="00DC11C4" w:rsidRDefault="00DC11C4" w:rsidP="00DC11C4">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Poprzez osoby o niskich kwalifikacjach rozumie się osoby z najniższym wykształcenie, tj. do poziomu ISCED 3 włącznie, tj. osoby z wykształceniem maksymalnie podstawowym lub gimnazjalnym lub ponadgimnazjalnym (ISCED 3 </w:t>
      </w:r>
      <w:r w:rsidRPr="00DC11C4">
        <w:rPr>
          <w:bCs/>
          <w:color w:val="000000" w:themeColor="text1"/>
          <w:sz w:val="24"/>
          <w:szCs w:val="24"/>
        </w:rPr>
        <w:lastRenderedPageBreak/>
        <w:t xml:space="preserve">– wykształcenie ponadgimnazjalne posiadają osoby, które ukończyły szkołę: zawodową (a po 2017 roku szkołę branżową I stopnia), liceum, technikum, liceum uzupełniające, technikum uzupełniające, liceum profilowane, szkołę branżową II stopnia). </w:t>
      </w:r>
    </w:p>
    <w:p w14:paraId="7A44B566" w14:textId="77777777" w:rsidR="00DC11C4" w:rsidRPr="00CB6C28" w:rsidRDefault="00DC11C4" w:rsidP="00DC11C4">
      <w:pPr>
        <w:pStyle w:val="Akapitzlist"/>
        <w:spacing w:before="120" w:after="120" w:line="276" w:lineRule="auto"/>
        <w:ind w:left="425"/>
        <w:contextualSpacing w:val="0"/>
        <w:rPr>
          <w:b/>
          <w:bCs/>
          <w:color w:val="000000" w:themeColor="text1"/>
          <w:sz w:val="24"/>
          <w:szCs w:val="24"/>
        </w:rPr>
      </w:pPr>
      <w:r w:rsidRPr="00CB6C28">
        <w:rPr>
          <w:b/>
          <w:bCs/>
          <w:color w:val="000000" w:themeColor="text1"/>
          <w:sz w:val="24"/>
          <w:szCs w:val="24"/>
        </w:rPr>
        <w:t>Uwaga!</w:t>
      </w:r>
    </w:p>
    <w:p w14:paraId="0900AE02" w14:textId="64D63C24" w:rsidR="00437C46" w:rsidRPr="00DC11C4" w:rsidRDefault="00DC11C4" w:rsidP="00DC11C4">
      <w:pPr>
        <w:pStyle w:val="Akapitzlist"/>
        <w:spacing w:after="120" w:line="276" w:lineRule="auto"/>
        <w:ind w:left="425"/>
        <w:rPr>
          <w:bCs/>
          <w:color w:val="000000" w:themeColor="text1"/>
          <w:sz w:val="24"/>
          <w:szCs w:val="24"/>
        </w:rPr>
      </w:pPr>
      <w:r w:rsidRPr="00782DB2">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3</w:t>
      </w:r>
      <w:r w:rsidRPr="00782DB2">
        <w:rPr>
          <w:color w:val="000000" w:themeColor="text1"/>
          <w:sz w:val="24"/>
          <w:szCs w:val="24"/>
        </w:rPr>
        <w:t>.</w:t>
      </w:r>
      <w:r>
        <w:rPr>
          <w:color w:val="000000" w:themeColor="text1"/>
          <w:sz w:val="24"/>
          <w:szCs w:val="24"/>
        </w:rPr>
        <w:t xml:space="preserve"> </w:t>
      </w:r>
      <w:r w:rsidRPr="00DC11C4">
        <w:rPr>
          <w:bCs/>
          <w:color w:val="000000" w:themeColor="text1"/>
          <w:sz w:val="24"/>
          <w:szCs w:val="24"/>
        </w:rPr>
        <w:t>Oceniający przyznaje 1 punkt za co najmniej 2 % uczestników (od 2% do 5%)</w:t>
      </w:r>
      <w:r>
        <w:rPr>
          <w:bCs/>
          <w:color w:val="000000" w:themeColor="text1"/>
          <w:sz w:val="24"/>
          <w:szCs w:val="24"/>
        </w:rPr>
        <w:t xml:space="preserve"> lub</w:t>
      </w:r>
      <w:r w:rsidRPr="00DC11C4">
        <w:rPr>
          <w:bCs/>
          <w:color w:val="000000" w:themeColor="text1"/>
          <w:sz w:val="24"/>
          <w:szCs w:val="24"/>
        </w:rPr>
        <w:t xml:space="preserve"> 3 punkty za</w:t>
      </w:r>
      <w:r w:rsidRPr="00DC11C4">
        <w:rPr>
          <w:color w:val="000000" w:themeColor="text1"/>
          <w:sz w:val="24"/>
          <w:szCs w:val="24"/>
        </w:rPr>
        <w:t xml:space="preserve"> </w:t>
      </w:r>
      <w:r w:rsidRPr="00DC11C4">
        <w:rPr>
          <w:bCs/>
          <w:color w:val="000000" w:themeColor="text1"/>
          <w:sz w:val="24"/>
          <w:szCs w:val="24"/>
        </w:rPr>
        <w:t>powyżej 5% uczestników.</w:t>
      </w:r>
      <w:r>
        <w:rPr>
          <w:bCs/>
          <w:color w:val="000000" w:themeColor="text1"/>
          <w:sz w:val="24"/>
          <w:szCs w:val="24"/>
        </w:rPr>
        <w:t xml:space="preserve"> </w:t>
      </w:r>
      <w:r w:rsidRPr="00DC11C4">
        <w:rPr>
          <w:bCs/>
          <w:color w:val="000000" w:themeColor="text1"/>
          <w:sz w:val="24"/>
          <w:szCs w:val="24"/>
        </w:rPr>
        <w:t>Udział procentowy liczony jest w stosunku do liczby osób objętych wsparciem.</w:t>
      </w:r>
    </w:p>
    <w:p w14:paraId="4A199563" w14:textId="299D43D5" w:rsidR="0019775F" w:rsidRDefault="0019775F" w:rsidP="0019775F">
      <w:pPr>
        <w:pStyle w:val="Nagwek3"/>
      </w:pPr>
      <w:bookmarkStart w:id="43" w:name="_Toc145576952"/>
      <w:r>
        <w:t>Obowiązki Operatora</w:t>
      </w:r>
      <w:bookmarkEnd w:id="43"/>
    </w:p>
    <w:p w14:paraId="61BB76B5" w14:textId="2F326E72" w:rsidR="0019775F" w:rsidRDefault="0019775F" w:rsidP="00D8038F">
      <w:pPr>
        <w:spacing w:before="120" w:after="120" w:line="276" w:lineRule="auto"/>
        <w:rPr>
          <w:sz w:val="24"/>
          <w:szCs w:val="24"/>
        </w:rPr>
      </w:pPr>
      <w:r w:rsidRPr="0019775F">
        <w:rPr>
          <w:sz w:val="24"/>
          <w:szCs w:val="24"/>
        </w:rPr>
        <w:t xml:space="preserve">Obowiązki operatora </w:t>
      </w:r>
      <w:r>
        <w:rPr>
          <w:sz w:val="24"/>
          <w:szCs w:val="24"/>
        </w:rPr>
        <w:t xml:space="preserve">regulują w szczególności Wytyczne </w:t>
      </w:r>
      <w:r w:rsidR="00305F01">
        <w:rPr>
          <w:sz w:val="24"/>
          <w:szCs w:val="24"/>
        </w:rPr>
        <w:t>programów regionalnych</w:t>
      </w:r>
      <w:r>
        <w:rPr>
          <w:sz w:val="24"/>
          <w:szCs w:val="24"/>
        </w:rPr>
        <w:t>. Do podstawowych obowiązków operatora należy:</w:t>
      </w:r>
    </w:p>
    <w:p w14:paraId="138A510B" w14:textId="40FFAEA4" w:rsidR="0019775F" w:rsidRPr="0019775F" w:rsidRDefault="0019775F" w:rsidP="00AD3E35">
      <w:pPr>
        <w:pStyle w:val="Akapitzlist"/>
        <w:numPr>
          <w:ilvl w:val="0"/>
          <w:numId w:val="113"/>
        </w:numPr>
        <w:spacing w:before="120" w:after="120" w:line="276" w:lineRule="auto"/>
        <w:ind w:left="425" w:hanging="357"/>
        <w:contextualSpacing w:val="0"/>
        <w:rPr>
          <w:sz w:val="24"/>
          <w:szCs w:val="24"/>
        </w:rPr>
      </w:pPr>
      <w:r w:rsidRPr="0019775F">
        <w:rPr>
          <w:sz w:val="24"/>
          <w:szCs w:val="24"/>
        </w:rPr>
        <w:t>Dystrybucja wsparcia zgodnie ze Strategią udzielania wsparcia</w:t>
      </w:r>
      <w:r w:rsidR="007C7F46">
        <w:rPr>
          <w:sz w:val="24"/>
          <w:szCs w:val="24"/>
        </w:rPr>
        <w:t>, której wzór</w:t>
      </w:r>
      <w:r w:rsidR="00BF60E8">
        <w:rPr>
          <w:sz w:val="24"/>
          <w:szCs w:val="24"/>
        </w:rPr>
        <w:t xml:space="preserve"> stanowi załącznik nr </w:t>
      </w:r>
      <w:r w:rsidR="00305F01">
        <w:rPr>
          <w:sz w:val="24"/>
          <w:szCs w:val="24"/>
        </w:rPr>
        <w:t xml:space="preserve">15 </w:t>
      </w:r>
      <w:r w:rsidR="00BF60E8">
        <w:rPr>
          <w:sz w:val="24"/>
          <w:szCs w:val="24"/>
        </w:rPr>
        <w:t>do Regulaminu</w:t>
      </w:r>
      <w:r w:rsidR="00305F01">
        <w:rPr>
          <w:sz w:val="24"/>
          <w:szCs w:val="24"/>
        </w:rPr>
        <w:t xml:space="preserve"> wyboru projektów</w:t>
      </w:r>
      <w:r w:rsidR="00BF60E8">
        <w:rPr>
          <w:sz w:val="24"/>
          <w:szCs w:val="24"/>
        </w:rPr>
        <w:t>.</w:t>
      </w:r>
    </w:p>
    <w:p w14:paraId="65412E54" w14:textId="77777777" w:rsidR="00C70F5C" w:rsidRDefault="00BF60E8" w:rsidP="00C70F5C">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Zagwarantowanie powszechnego i równego dostępu wszystkim zainteresowanym udziałem w projekcie.</w:t>
      </w:r>
    </w:p>
    <w:p w14:paraId="02C95689" w14:textId="6E78A806" w:rsidR="00C70F5C" w:rsidRPr="00C6786E" w:rsidRDefault="00C70F5C" w:rsidP="00C70F5C">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Prowadzenie naborów uczestników równomiernie przez cały okres realizacji projektu.</w:t>
      </w:r>
    </w:p>
    <w:p w14:paraId="087FDB36" w14:textId="77777777" w:rsidR="00BF60E8" w:rsidRDefault="0019775F"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w:t>
      </w:r>
      <w:r w:rsidRPr="0019775F">
        <w:rPr>
          <w:color w:val="000000" w:themeColor="text1"/>
          <w:sz w:val="24"/>
          <w:szCs w:val="24"/>
        </w:rPr>
        <w:t>ełna obsługa uczestnik</w:t>
      </w:r>
      <w:r w:rsidR="00BF60E8">
        <w:rPr>
          <w:color w:val="000000" w:themeColor="text1"/>
          <w:sz w:val="24"/>
          <w:szCs w:val="24"/>
        </w:rPr>
        <w:t>ów</w:t>
      </w:r>
      <w:r w:rsidRPr="0019775F">
        <w:rPr>
          <w:color w:val="000000" w:themeColor="text1"/>
          <w:sz w:val="24"/>
          <w:szCs w:val="24"/>
        </w:rPr>
        <w:t xml:space="preserve"> projektu, któr</w:t>
      </w:r>
      <w:r w:rsidR="00BF60E8">
        <w:rPr>
          <w:color w:val="000000" w:themeColor="text1"/>
          <w:sz w:val="24"/>
          <w:szCs w:val="24"/>
        </w:rPr>
        <w:t>zy</w:t>
      </w:r>
      <w:r w:rsidRPr="0019775F">
        <w:rPr>
          <w:color w:val="000000" w:themeColor="text1"/>
          <w:sz w:val="24"/>
          <w:szCs w:val="24"/>
        </w:rPr>
        <w:t xml:space="preserve"> chc</w:t>
      </w:r>
      <w:r w:rsidR="00BF60E8">
        <w:rPr>
          <w:color w:val="000000" w:themeColor="text1"/>
          <w:sz w:val="24"/>
          <w:szCs w:val="24"/>
        </w:rPr>
        <w:t>ą</w:t>
      </w:r>
      <w:r w:rsidRPr="0019775F">
        <w:rPr>
          <w:color w:val="000000" w:themeColor="text1"/>
          <w:sz w:val="24"/>
          <w:szCs w:val="24"/>
        </w:rPr>
        <w:t xml:space="preserve"> uzyskać wsparcie finansowe na realizację usługi rozwojowej</w:t>
      </w:r>
      <w:r w:rsidR="00BF60E8">
        <w:rPr>
          <w:color w:val="000000" w:themeColor="text1"/>
          <w:sz w:val="24"/>
          <w:szCs w:val="24"/>
        </w:rPr>
        <w:t xml:space="preserve">, w tym: </w:t>
      </w:r>
    </w:p>
    <w:p w14:paraId="7F1F8D63"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wsparcie w złożeniu dokumentów zgłoszeniowych do systemu, </w:t>
      </w:r>
    </w:p>
    <w:p w14:paraId="611B15AA"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weryfikacja danych w formularzu zgłoszeniowym, </w:t>
      </w:r>
    </w:p>
    <w:p w14:paraId="30D0EC1F" w14:textId="77777777" w:rsidR="00023B8B" w:rsidRDefault="00023B8B"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zapewnienie wsparcia dodatkowego w zakresie co najmniej :</w:t>
      </w:r>
    </w:p>
    <w:p w14:paraId="697C2904"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zbudowania motywacji do rozwoju umiejętności/kompetencji lub nabycia kwalifikacji;</w:t>
      </w:r>
    </w:p>
    <w:p w14:paraId="5B3E5C7D"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analizie potrzeb rozwojowych, w tym z wykorzystaniem modelu Bilansu Kompetencji;</w:t>
      </w:r>
    </w:p>
    <w:p w14:paraId="3C6C31F9" w14:textId="77777777" w:rsid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wyborze odpowiednich usług rozwojowych w BUR;</w:t>
      </w:r>
    </w:p>
    <w:p w14:paraId="5B6599F0" w14:textId="4B31D85F" w:rsidR="00C519B1" w:rsidRP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7E531C">
        <w:rPr>
          <w:color w:val="000000" w:themeColor="text1"/>
          <w:sz w:val="24"/>
          <w:szCs w:val="24"/>
        </w:rPr>
        <w:t>identyfikacji nabytych umiejętności/kompetencji oraz wsparcia w ich walidacji i certyfikacji, w tym zachęcenie do założenia „Mojego portfolio” lub konta Europass.</w:t>
      </w:r>
      <w:r w:rsidR="00C519B1" w:rsidRPr="007E531C">
        <w:rPr>
          <w:color w:val="000000" w:themeColor="text1"/>
          <w:sz w:val="24"/>
          <w:szCs w:val="24"/>
        </w:rPr>
        <w:t>weryfikacja prawidłowości dofinansowania</w:t>
      </w:r>
      <w:r w:rsidR="007E531C">
        <w:rPr>
          <w:color w:val="000000" w:themeColor="text1"/>
          <w:sz w:val="24"/>
          <w:szCs w:val="24"/>
        </w:rPr>
        <w:br/>
      </w:r>
      <w:r w:rsidR="00C81B4D" w:rsidRPr="007E531C">
        <w:rPr>
          <w:color w:val="000000" w:themeColor="text1"/>
          <w:sz w:val="24"/>
          <w:szCs w:val="24"/>
        </w:rPr>
        <w:t>i</w:t>
      </w:r>
      <w:r w:rsidR="00C519B1" w:rsidRPr="007E531C">
        <w:rPr>
          <w:color w:val="000000" w:themeColor="text1"/>
          <w:sz w:val="24"/>
          <w:szCs w:val="24"/>
        </w:rPr>
        <w:t xml:space="preserve"> rozliczenia usługi rozwojowej,</w:t>
      </w:r>
    </w:p>
    <w:p w14:paraId="281FCA66" w14:textId="23892618" w:rsidR="0019775F" w:rsidRPr="0019775F" w:rsidRDefault="00C519B1"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weryfikacja czy uczestnik dokonał oceny usługi rozwojowej.</w:t>
      </w:r>
      <w:r w:rsidR="0019775F" w:rsidRPr="0019775F">
        <w:rPr>
          <w:color w:val="000000" w:themeColor="text1"/>
          <w:sz w:val="24"/>
          <w:szCs w:val="24"/>
        </w:rPr>
        <w:t xml:space="preserve"> </w:t>
      </w:r>
    </w:p>
    <w:p w14:paraId="222227B1" w14:textId="47EC60A6" w:rsidR="008E7E13"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Weryfikacja kwalifikowalności uczestników projektu.</w:t>
      </w:r>
    </w:p>
    <w:p w14:paraId="1A2F48CF" w14:textId="6E9089AA" w:rsidR="00E3369D" w:rsidRPr="00C6786E" w:rsidRDefault="00E3369D" w:rsidP="00AD3E35">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 xml:space="preserve">Weryfikacja maksymalnej kwoty dofinansowania pojedynczej godziny usługi </w:t>
      </w:r>
      <w:r w:rsidRPr="00C6786E">
        <w:rPr>
          <w:color w:val="000000" w:themeColor="text1"/>
          <w:sz w:val="24"/>
          <w:szCs w:val="24"/>
        </w:rPr>
        <w:lastRenderedPageBreak/>
        <w:t>rozwojowej</w:t>
      </w:r>
      <w:r w:rsidR="00710510" w:rsidRPr="00C6786E">
        <w:rPr>
          <w:color w:val="000000" w:themeColor="text1"/>
          <w:sz w:val="24"/>
          <w:szCs w:val="24"/>
        </w:rPr>
        <w:t xml:space="preserve">. </w:t>
      </w:r>
      <w:r w:rsidRPr="00C6786E">
        <w:rPr>
          <w:color w:val="000000" w:themeColor="text1"/>
          <w:sz w:val="24"/>
          <w:szCs w:val="24"/>
        </w:rPr>
        <w:t>Operator potwierdza przeprowadzoną weryfikację w sposób gwarantujący wiarygodność danych, np. zrzutem ekranu z porównywarki cen PARP.</w:t>
      </w:r>
    </w:p>
    <w:p w14:paraId="297378EF" w14:textId="7365C421" w:rsidR="00F74302" w:rsidRDefault="00F74302"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Zawieranie umów trójstronnych.</w:t>
      </w:r>
    </w:p>
    <w:p w14:paraId="4EEFB97D" w14:textId="4DFEEA73" w:rsidR="00E66C31"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Nadzór nad</w:t>
      </w:r>
      <w:r w:rsidRPr="0019775F">
        <w:rPr>
          <w:color w:val="000000" w:themeColor="text1"/>
          <w:sz w:val="24"/>
          <w:szCs w:val="24"/>
        </w:rPr>
        <w:t xml:space="preserve"> prawidłowoś</w:t>
      </w:r>
      <w:r>
        <w:rPr>
          <w:color w:val="000000" w:themeColor="text1"/>
          <w:sz w:val="24"/>
          <w:szCs w:val="24"/>
        </w:rPr>
        <w:t>cią</w:t>
      </w:r>
      <w:r w:rsidR="0019775F" w:rsidRPr="0019775F">
        <w:rPr>
          <w:color w:val="000000" w:themeColor="text1"/>
          <w:sz w:val="24"/>
          <w:szCs w:val="24"/>
        </w:rPr>
        <w:t xml:space="preserve"> wydatkowania środków</w:t>
      </w:r>
      <w:r w:rsidR="00BF60E8">
        <w:rPr>
          <w:color w:val="000000" w:themeColor="text1"/>
          <w:sz w:val="24"/>
          <w:szCs w:val="24"/>
        </w:rPr>
        <w:t>, w tym zabezpieczenie przed wystąpieniem ewentualnych nadużyć</w:t>
      </w:r>
      <w:r w:rsidR="0019775F" w:rsidRPr="0019775F">
        <w:rPr>
          <w:color w:val="000000" w:themeColor="text1"/>
          <w:sz w:val="24"/>
          <w:szCs w:val="24"/>
        </w:rPr>
        <w:t xml:space="preserve"> </w:t>
      </w:r>
      <w:r w:rsidR="00BF60E8">
        <w:rPr>
          <w:color w:val="000000" w:themeColor="text1"/>
          <w:sz w:val="24"/>
          <w:szCs w:val="24"/>
        </w:rPr>
        <w:t>ze strony dostawców usług i uczestników.</w:t>
      </w:r>
    </w:p>
    <w:p w14:paraId="41279F87" w14:textId="47751046" w:rsidR="0019775F" w:rsidRPr="00710510" w:rsidRDefault="00E66C31" w:rsidP="00710510">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Prowadzenie bieżącej kontroli i monitoringu realizacji wsparcia, w tym</w:t>
      </w:r>
      <w:r w:rsidR="00710510">
        <w:rPr>
          <w:color w:val="000000" w:themeColor="text1"/>
          <w:sz w:val="24"/>
          <w:szCs w:val="24"/>
        </w:rPr>
        <w:br/>
      </w:r>
      <w:r>
        <w:rPr>
          <w:color w:val="000000" w:themeColor="text1"/>
          <w:sz w:val="24"/>
          <w:szCs w:val="24"/>
        </w:rPr>
        <w:t>w szczególności monitorowanie postępu rzeczowego projektu zgodnie</w:t>
      </w:r>
      <w:r w:rsidR="00710510">
        <w:rPr>
          <w:color w:val="000000" w:themeColor="text1"/>
          <w:sz w:val="24"/>
          <w:szCs w:val="24"/>
        </w:rPr>
        <w:br/>
      </w:r>
      <w:r w:rsidRPr="00710510">
        <w:rPr>
          <w:color w:val="000000" w:themeColor="text1"/>
          <w:sz w:val="24"/>
          <w:szCs w:val="24"/>
        </w:rPr>
        <w:t>z Wytycznymi monitorowani</w:t>
      </w:r>
      <w:r w:rsidR="008E7E13" w:rsidRPr="00710510">
        <w:rPr>
          <w:color w:val="000000" w:themeColor="text1"/>
          <w:sz w:val="24"/>
          <w:szCs w:val="24"/>
        </w:rPr>
        <w:t>a</w:t>
      </w:r>
      <w:r w:rsidR="00CA00A4" w:rsidRPr="00710510">
        <w:rPr>
          <w:color w:val="000000" w:themeColor="text1"/>
          <w:sz w:val="24"/>
          <w:szCs w:val="24"/>
        </w:rPr>
        <w:t>.</w:t>
      </w:r>
    </w:p>
    <w:p w14:paraId="411A84BD" w14:textId="5BE377BD" w:rsidR="0054490F" w:rsidRDefault="008E7E13" w:rsidP="00E3369D">
      <w:pPr>
        <w:pStyle w:val="Akapitzlist"/>
        <w:numPr>
          <w:ilvl w:val="0"/>
          <w:numId w:val="113"/>
        </w:numPr>
        <w:spacing w:before="120" w:after="120" w:line="276" w:lineRule="auto"/>
        <w:ind w:left="425" w:hanging="357"/>
        <w:contextualSpacing w:val="0"/>
      </w:pPr>
      <w:r>
        <w:rPr>
          <w:color w:val="000000" w:themeColor="text1"/>
          <w:sz w:val="24"/>
          <w:szCs w:val="24"/>
        </w:rPr>
        <w:t xml:space="preserve">Prowadzenie kontroli projektu w odniesieniu do uczestników projektu na </w:t>
      </w:r>
      <w:r w:rsidR="00CA3989">
        <w:rPr>
          <w:color w:val="000000" w:themeColor="text1"/>
          <w:sz w:val="24"/>
          <w:szCs w:val="24"/>
        </w:rPr>
        <w:t xml:space="preserve">dokumentach oraz w miejscu realizacji usługi rozwojowej (wizyta monitoringowa). Celem wizyty monitoringowej jest </w:t>
      </w:r>
      <w:r w:rsidR="00CA3989" w:rsidRPr="00CA3989">
        <w:rPr>
          <w:color w:val="000000" w:themeColor="text1"/>
          <w:sz w:val="24"/>
          <w:szCs w:val="24"/>
        </w:rPr>
        <w:t>sprawdzenie faktycznego dostarczenia usługi</w:t>
      </w:r>
      <w:r w:rsidR="00CA3989">
        <w:rPr>
          <w:color w:val="000000" w:themeColor="text1"/>
          <w:sz w:val="24"/>
          <w:szCs w:val="24"/>
        </w:rPr>
        <w:t xml:space="preserve"> </w:t>
      </w:r>
      <w:r w:rsidR="00CA3989" w:rsidRPr="00CA3989">
        <w:rPr>
          <w:color w:val="000000" w:themeColor="text1"/>
          <w:sz w:val="24"/>
          <w:szCs w:val="24"/>
        </w:rPr>
        <w:t>rozwojowej i jej zgodności ze</w:t>
      </w:r>
      <w:r w:rsidR="00CA3989">
        <w:rPr>
          <w:color w:val="000000" w:themeColor="text1"/>
          <w:sz w:val="24"/>
          <w:szCs w:val="24"/>
        </w:rPr>
        <w:t xml:space="preserve"> </w:t>
      </w:r>
      <w:r w:rsidR="00CA3989" w:rsidRPr="00CA3989">
        <w:rPr>
          <w:color w:val="000000" w:themeColor="text1"/>
          <w:sz w:val="24"/>
          <w:szCs w:val="24"/>
        </w:rPr>
        <w:t>standardami określonymi m.in. w Karcie</w:t>
      </w:r>
      <w:r w:rsidR="00CA3989">
        <w:rPr>
          <w:color w:val="000000" w:themeColor="text1"/>
          <w:sz w:val="24"/>
          <w:szCs w:val="24"/>
        </w:rPr>
        <w:t xml:space="preserve"> Usługi.</w:t>
      </w:r>
    </w:p>
    <w:p w14:paraId="47CB4632" w14:textId="49C49748" w:rsidR="0019775F" w:rsidRDefault="0054490F" w:rsidP="0019775F">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w:t>
      </w:r>
      <w:r w:rsidRPr="0054490F">
        <w:rPr>
          <w:color w:val="000000" w:themeColor="text1"/>
          <w:sz w:val="24"/>
          <w:szCs w:val="24"/>
        </w:rPr>
        <w:t>awiązani</w:t>
      </w:r>
      <w:r>
        <w:rPr>
          <w:color w:val="000000" w:themeColor="text1"/>
          <w:sz w:val="24"/>
          <w:szCs w:val="24"/>
        </w:rPr>
        <w:t>e</w:t>
      </w:r>
      <w:r w:rsidRPr="0054490F">
        <w:rPr>
          <w:color w:val="000000" w:themeColor="text1"/>
          <w:sz w:val="24"/>
          <w:szCs w:val="24"/>
        </w:rPr>
        <w:t xml:space="preserve">, na wniosek </w:t>
      </w:r>
      <w:r w:rsidRPr="007C7F46">
        <w:rPr>
          <w:color w:val="000000" w:themeColor="text1"/>
          <w:sz w:val="24"/>
          <w:szCs w:val="24"/>
        </w:rPr>
        <w:t>OWES</w:t>
      </w:r>
      <w:r w:rsidRPr="0054490F">
        <w:rPr>
          <w:color w:val="000000" w:themeColor="text1"/>
          <w:sz w:val="24"/>
          <w:szCs w:val="24"/>
        </w:rPr>
        <w:t xml:space="preserve">, współpracy w celu </w:t>
      </w:r>
      <w:r w:rsidRPr="007C7F46">
        <w:rPr>
          <w:color w:val="000000" w:themeColor="text1"/>
          <w:sz w:val="24"/>
          <w:szCs w:val="24"/>
        </w:rPr>
        <w:t>umożliwienia PES</w:t>
      </w:r>
      <w:r w:rsidRPr="0054490F">
        <w:rPr>
          <w:color w:val="000000" w:themeColor="text1"/>
          <w:sz w:val="24"/>
          <w:szCs w:val="24"/>
        </w:rPr>
        <w:t xml:space="preserve"> udziału</w:t>
      </w:r>
      <w:r w:rsidR="00710510">
        <w:rPr>
          <w:color w:val="000000" w:themeColor="text1"/>
          <w:sz w:val="24"/>
          <w:szCs w:val="24"/>
        </w:rPr>
        <w:br/>
      </w:r>
      <w:r w:rsidRPr="0054490F">
        <w:rPr>
          <w:color w:val="000000" w:themeColor="text1"/>
          <w:sz w:val="24"/>
          <w:szCs w:val="24"/>
        </w:rPr>
        <w:t>w usługach rozwojowych dostępnych w BUR. Zakres tej współpracy może regulować porozumienie między OWES a operatorem PSF, obejmujące co najmniej wymianę informacji nt. realizowanych działań.</w:t>
      </w:r>
    </w:p>
    <w:p w14:paraId="3239138B" w14:textId="0CCAA026" w:rsidR="001A3956" w:rsidRDefault="001A3956" w:rsidP="0019775F">
      <w:pPr>
        <w:pStyle w:val="Akapitzlist"/>
        <w:numPr>
          <w:ilvl w:val="0"/>
          <w:numId w:val="113"/>
        </w:numPr>
        <w:spacing w:before="120" w:after="120" w:line="276" w:lineRule="auto"/>
        <w:ind w:left="425" w:hanging="357"/>
        <w:contextualSpacing w:val="0"/>
        <w:rPr>
          <w:color w:val="000000" w:themeColor="text1"/>
          <w:sz w:val="24"/>
          <w:szCs w:val="24"/>
        </w:rPr>
      </w:pPr>
      <w:r w:rsidRPr="001A3956">
        <w:rPr>
          <w:color w:val="000000" w:themeColor="text1"/>
          <w:sz w:val="24"/>
          <w:szCs w:val="24"/>
        </w:rPr>
        <w:t>Prowadzenie działań informacyjno-promocyjnych związanych z uczeniem się przez całe życie, w tym promocja BUR komplementarnych do działań podejmowanych w tym zakresie przez PARP.</w:t>
      </w:r>
    </w:p>
    <w:p w14:paraId="3C2FE139" w14:textId="01A86E26" w:rsidR="006937CE" w:rsidRPr="00DB12E8" w:rsidRDefault="006937CE" w:rsidP="00533EF5">
      <w:pPr>
        <w:pStyle w:val="Nagwek2"/>
        <w:rPr>
          <w:spacing w:val="-2"/>
        </w:rPr>
      </w:pPr>
      <w:bookmarkStart w:id="44" w:name="_Toc145576953"/>
      <w:r w:rsidRPr="00211FC2">
        <w:t>Zgodność</w:t>
      </w:r>
      <w:r w:rsidR="0017579E" w:rsidRPr="00211FC2">
        <w:t xml:space="preserve"> z </w:t>
      </w:r>
      <w:r w:rsidRPr="00211FC2">
        <w:t>zasadami horyzontalnymi</w:t>
      </w:r>
      <w:bookmarkEnd w:id="44"/>
    </w:p>
    <w:p w14:paraId="11B41AE6" w14:textId="095402FC" w:rsidR="007A2615" w:rsidRPr="00211FC2" w:rsidRDefault="007A2615" w:rsidP="007A3929">
      <w:pPr>
        <w:shd w:val="clear" w:color="auto" w:fill="FFFFFF"/>
        <w:spacing w:before="120" w:after="120" w:line="276" w:lineRule="auto"/>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7A3929">
      <w:pPr>
        <w:spacing w:before="120" w:after="120" w:line="276" w:lineRule="auto"/>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 xml:space="preserve">ocieniających mogą być pomocne Wytyczne Komisji Europejskiej dotyczące </w:t>
      </w:r>
      <w:r w:rsidRPr="00211FC2">
        <w:rPr>
          <w:color w:val="000000" w:themeColor="text1"/>
          <w:sz w:val="24"/>
          <w:szCs w:val="24"/>
        </w:rPr>
        <w:lastRenderedPageBreak/>
        <w:t>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50C2CE6E" w14:textId="6245444C" w:rsidR="00620B8B" w:rsidRPr="00211FC2" w:rsidRDefault="00620B8B" w:rsidP="00F70884">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4AA22A74"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3BEF1BA3" w14:textId="77777777" w:rsidR="002002FD" w:rsidRPr="00211FC2" w:rsidRDefault="002002FD" w:rsidP="00A111E5">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późn.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45"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45"/>
    <w:p w14:paraId="218040B7" w14:textId="4003A73E" w:rsidR="00987587" w:rsidRPr="00211FC2" w:rsidRDefault="00987587"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t>
      </w:r>
      <w:r w:rsidR="0017579E" w:rsidRPr="00211FC2">
        <w:rPr>
          <w:color w:val="000000" w:themeColor="text1"/>
          <w:sz w:val="24"/>
          <w:szCs w:val="24"/>
        </w:rPr>
        <w:lastRenderedPageBreak/>
        <w:t>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211FC2" w:rsidRDefault="00390092" w:rsidP="000D241F">
      <w:pPr>
        <w:spacing w:before="120" w:after="120" w:line="276" w:lineRule="auto"/>
        <w:ind w:left="425"/>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 3</w:t>
      </w:r>
      <w:r w:rsidRPr="00211FC2">
        <w:rPr>
          <w:color w:val="000000" w:themeColor="text1"/>
          <w:sz w:val="24"/>
          <w:szCs w:val="24"/>
        </w:rPr>
        <w:t>.</w:t>
      </w:r>
    </w:p>
    <w:p w14:paraId="4F9B3DDB" w14:textId="0CECA66A" w:rsidR="00591947" w:rsidRPr="00211FC2" w:rsidRDefault="000302A9"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kobiet</w:t>
      </w:r>
      <w:r w:rsidR="0017579E" w:rsidRPr="00211FC2">
        <w:rPr>
          <w:b/>
          <w:color w:val="000000" w:themeColor="text1"/>
          <w:sz w:val="24"/>
          <w:szCs w:val="24"/>
        </w:rPr>
        <w:t xml:space="preserve"> i </w:t>
      </w:r>
      <w:r w:rsidRPr="00211FC2">
        <w:rPr>
          <w:b/>
          <w:color w:val="000000" w:themeColor="text1"/>
          <w:sz w:val="24"/>
          <w:szCs w:val="24"/>
        </w:rPr>
        <w:t>mężczyzn</w:t>
      </w:r>
      <w:r w:rsidR="00CF36AC" w:rsidRPr="00211FC2">
        <w:rPr>
          <w:b/>
          <w:color w:val="000000" w:themeColor="text1"/>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9183480" w14:textId="73889B73" w:rsidR="00BE4FA9" w:rsidRPr="00211FC2" w:rsidRDefault="00BE4FA9"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 xml:space="preserve">Szczegółowe informacje na temat zgodności z zasadami równościowymi znajdują się w Wytycznych dotyczących realizacji zasad równościowych </w:t>
      </w:r>
      <w:r w:rsidRPr="00211FC2">
        <w:rPr>
          <w:color w:val="000000" w:themeColor="text1"/>
          <w:sz w:val="24"/>
          <w:szCs w:val="24"/>
        </w:rPr>
        <w:lastRenderedPageBreak/>
        <w:t>w ramach funduszy unijnych na lata 2021-2027 i w Instrukcji wypełniania wniosków o dofinansowanie w ramach programu</w:t>
      </w:r>
      <w:r w:rsidR="003C01A1" w:rsidRPr="00211FC2">
        <w:rPr>
          <w:color w:val="000000" w:themeColor="text1"/>
          <w:sz w:val="24"/>
          <w:szCs w:val="24"/>
        </w:rPr>
        <w:t xml:space="preserve"> </w:t>
      </w:r>
      <w:r w:rsidRPr="00211FC2">
        <w:rPr>
          <w:color w:val="000000" w:themeColor="text1"/>
          <w:sz w:val="24"/>
          <w:szCs w:val="24"/>
        </w:rPr>
        <w:t xml:space="preserve">FEdP 2021-2027 w zakresie EFS+ stanowiącej załącznik nr 2 do Regulaminu wyboru projektów oraz na stronie </w:t>
      </w:r>
      <w:hyperlink r:id="rId14"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09A2BB94" w14:textId="475AFD7C" w:rsidR="00390092" w:rsidRPr="00211FC2" w:rsidRDefault="00390092" w:rsidP="000D241F">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2"/>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46" w:name="_Toc145576954"/>
      <w:r w:rsidRPr="00211FC2">
        <w:t>Wymagania czasowe dotyczące projektu</w:t>
      </w:r>
      <w:bookmarkEnd w:id="46"/>
    </w:p>
    <w:p w14:paraId="7C215EB6" w14:textId="77603982" w:rsidR="00B427E3" w:rsidRDefault="0005324B" w:rsidP="00B427E3">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Okres realizacji projektu </w:t>
      </w:r>
      <w:r w:rsidR="0097106D" w:rsidRPr="005A5439">
        <w:rPr>
          <w:b/>
          <w:bCs/>
          <w:color w:val="000000" w:themeColor="text1"/>
          <w:sz w:val="24"/>
          <w:szCs w:val="24"/>
        </w:rPr>
        <w:t xml:space="preserve">nie może być dłuższy niż </w:t>
      </w:r>
      <w:r w:rsidR="00762C97" w:rsidRPr="005A5439">
        <w:rPr>
          <w:b/>
          <w:bCs/>
          <w:color w:val="000000" w:themeColor="text1"/>
          <w:sz w:val="24"/>
          <w:szCs w:val="24"/>
        </w:rPr>
        <w:t xml:space="preserve">36 </w:t>
      </w:r>
      <w:r w:rsidR="0097106D" w:rsidRPr="005A5439">
        <w:rPr>
          <w:b/>
          <w:bCs/>
          <w:color w:val="000000" w:themeColor="text1"/>
          <w:sz w:val="24"/>
          <w:szCs w:val="24"/>
        </w:rPr>
        <w:t>miesięcy.</w:t>
      </w:r>
    </w:p>
    <w:p w14:paraId="35A2E2A6" w14:textId="65343994" w:rsidR="005F013A" w:rsidRPr="00211FC2" w:rsidRDefault="0005324B"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 xml:space="preserve">Zgodnie z Wytycznymi kwalifikowalności początkiem okresu kwalifikowalności jest 1 stycznia 2021 r., zaś końcową datą – 31 grudnia 2029 r. </w:t>
      </w:r>
    </w:p>
    <w:p w14:paraId="4FBD0B23" w14:textId="73A90146" w:rsidR="00C51E4E" w:rsidRPr="00211FC2" w:rsidRDefault="003C0BE2"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763489" w:rsidRDefault="007A679C" w:rsidP="005F013A">
      <w:pPr>
        <w:pStyle w:val="Akapitzlist"/>
        <w:spacing w:after="120" w:line="276" w:lineRule="auto"/>
        <w:ind w:left="426"/>
        <w:contextualSpacing w:val="0"/>
        <w:rPr>
          <w:b/>
          <w:bCs/>
          <w:color w:val="000000" w:themeColor="text1"/>
          <w:sz w:val="24"/>
          <w:szCs w:val="24"/>
        </w:rPr>
      </w:pPr>
      <w:r w:rsidRPr="00763489">
        <w:rPr>
          <w:color w:val="000000" w:themeColor="text1"/>
          <w:sz w:val="24"/>
          <w:szCs w:val="24"/>
        </w:rPr>
        <w:t>ION</w:t>
      </w:r>
      <w:r w:rsidR="0005324B" w:rsidRPr="00763489">
        <w:rPr>
          <w:color w:val="000000" w:themeColor="text1"/>
          <w:sz w:val="24"/>
          <w:szCs w:val="24"/>
        </w:rPr>
        <w:t xml:space="preserve"> podjęła decyzję, że</w:t>
      </w:r>
      <w:r w:rsidR="0005324B" w:rsidRPr="00763489">
        <w:rPr>
          <w:b/>
          <w:bCs/>
          <w:color w:val="000000" w:themeColor="text1"/>
          <w:sz w:val="24"/>
          <w:szCs w:val="24"/>
        </w:rPr>
        <w:t xml:space="preserve"> </w:t>
      </w:r>
      <w:r w:rsidR="0005324B" w:rsidRPr="00763489">
        <w:rPr>
          <w:color w:val="000000" w:themeColor="text1"/>
          <w:sz w:val="24"/>
          <w:szCs w:val="24"/>
        </w:rPr>
        <w:t xml:space="preserve">okres kwalifikowalności wydatków w ramach projektu będzie przypadać na </w:t>
      </w:r>
      <w:r w:rsidR="0005324B" w:rsidRPr="00763489">
        <w:rPr>
          <w:b/>
          <w:bCs/>
          <w:color w:val="000000" w:themeColor="text1"/>
          <w:sz w:val="24"/>
          <w:szCs w:val="24"/>
        </w:rPr>
        <w:t>okres przed podpisaniem umowy o dofinansowanie, jednak nie może dotyczyć okresu przed dniem złożenia wniosku.</w:t>
      </w:r>
    </w:p>
    <w:p w14:paraId="7CE691F7" w14:textId="17DF3D5A"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029957CC"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W uzasadnionych przypadkach I</w:t>
      </w:r>
      <w:r w:rsidRPr="00211FC2">
        <w:rPr>
          <w:color w:val="000000" w:themeColor="text1"/>
          <w:sz w:val="24"/>
          <w:szCs w:val="24"/>
        </w:rPr>
        <w:t>P</w:t>
      </w:r>
      <w:r w:rsidRPr="00211FC2">
        <w:rPr>
          <w:color w:val="000000" w:themeColor="text1"/>
          <w:sz w:val="24"/>
          <w:szCs w:val="24"/>
          <w:lang w:val="x-none"/>
        </w:rPr>
        <w:t xml:space="preserve"> może wyrazić zgodę na zmianę okresu realizacji projektu na etapie podpisywania umowy o dofinansowanie.</w:t>
      </w:r>
    </w:p>
    <w:p w14:paraId="35A985AA" w14:textId="434EAF43" w:rsidR="0005324B"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3A6BCB">
        <w:rPr>
          <w:color w:val="000000" w:themeColor="text1"/>
          <w:sz w:val="24"/>
          <w:szCs w:val="24"/>
        </w:rPr>
        <w:t>W</w:t>
      </w:r>
      <w:r w:rsidRPr="00211FC2">
        <w:rPr>
          <w:color w:val="000000" w:themeColor="text1"/>
          <w:sz w:val="24"/>
          <w:szCs w:val="24"/>
        </w:rPr>
        <w:t>ytycznych kwalifikowalności.</w:t>
      </w:r>
    </w:p>
    <w:p w14:paraId="1B89FFA1" w14:textId="77777777" w:rsidR="00DB0EB4" w:rsidRPr="00211FC2" w:rsidRDefault="00DB0EB4" w:rsidP="00D9552A">
      <w:pPr>
        <w:pStyle w:val="Nagwek2"/>
      </w:pPr>
      <w:bookmarkStart w:id="47" w:name="_Toc145576955"/>
      <w:r w:rsidRPr="00211FC2">
        <w:lastRenderedPageBreak/>
        <w:t xml:space="preserve">Efekty realizacji projektu </w:t>
      </w:r>
      <w:r w:rsidR="005C33BB" w:rsidRPr="00211FC2">
        <w:t>–</w:t>
      </w:r>
      <w:r w:rsidRPr="00211FC2">
        <w:t xml:space="preserve"> wskaźniki</w:t>
      </w:r>
      <w:bookmarkEnd w:id="47"/>
    </w:p>
    <w:p w14:paraId="304A15DC" w14:textId="076850C1" w:rsidR="007E275A"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zobligowany jest do wskazania we wniosku o dofinansowanie </w:t>
      </w:r>
      <w:r w:rsidR="008630BB" w:rsidRPr="00211FC2">
        <w:rPr>
          <w:color w:val="000000" w:themeColor="text1"/>
          <w:sz w:val="24"/>
          <w:szCs w:val="24"/>
        </w:rPr>
        <w:t>wskaźników przypisanych</w:t>
      </w:r>
      <w:r w:rsidR="0017579E" w:rsidRPr="00211FC2">
        <w:rPr>
          <w:color w:val="000000" w:themeColor="text1"/>
          <w:sz w:val="24"/>
          <w:szCs w:val="24"/>
        </w:rPr>
        <w:t xml:space="preserve"> w </w:t>
      </w:r>
      <w:r w:rsidR="00891267" w:rsidRPr="00211FC2">
        <w:rPr>
          <w:color w:val="000000" w:themeColor="text1"/>
          <w:sz w:val="24"/>
          <w:szCs w:val="24"/>
        </w:rPr>
        <w:t>Liście wskaźników k</w:t>
      </w:r>
      <w:r w:rsidR="007A2615" w:rsidRPr="00211FC2">
        <w:rPr>
          <w:color w:val="000000" w:themeColor="text1"/>
          <w:sz w:val="24"/>
          <w:szCs w:val="24"/>
        </w:rPr>
        <w:t>luczowych</w:t>
      </w:r>
      <w:r w:rsidR="00891267" w:rsidRPr="00211FC2">
        <w:rPr>
          <w:color w:val="000000" w:themeColor="text1"/>
          <w:sz w:val="24"/>
          <w:szCs w:val="24"/>
        </w:rPr>
        <w:t xml:space="preserve"> </w:t>
      </w:r>
      <w:r w:rsidR="008630BB" w:rsidRPr="00211FC2">
        <w:rPr>
          <w:color w:val="000000" w:themeColor="text1"/>
          <w:sz w:val="24"/>
          <w:szCs w:val="24"/>
        </w:rPr>
        <w:t xml:space="preserve">do </w:t>
      </w:r>
      <w:r w:rsidRPr="00211FC2">
        <w:rPr>
          <w:color w:val="000000" w:themeColor="text1"/>
          <w:sz w:val="24"/>
          <w:szCs w:val="24"/>
        </w:rPr>
        <w:t xml:space="preserve">celu szczegółowego </w:t>
      </w:r>
      <w:r w:rsidR="0006682D">
        <w:rPr>
          <w:color w:val="000000" w:themeColor="text1"/>
          <w:sz w:val="24"/>
          <w:szCs w:val="24"/>
        </w:rPr>
        <w:t>g</w:t>
      </w:r>
      <w:r w:rsidR="00A40357" w:rsidRPr="00211FC2">
        <w:rPr>
          <w:color w:val="000000" w:themeColor="text1"/>
          <w:sz w:val="24"/>
          <w:szCs w:val="24"/>
        </w:rPr>
        <w:t xml:space="preserve">) </w:t>
      </w:r>
      <w:r w:rsidR="0006682D">
        <w:rPr>
          <w:iCs/>
          <w:color w:val="000000" w:themeColor="text1"/>
          <w:sz w:val="24"/>
          <w:szCs w:val="24"/>
        </w:rPr>
        <w:t>w</w:t>
      </w:r>
      <w:r w:rsidR="0006682D" w:rsidRPr="0006682D">
        <w:rPr>
          <w:iCs/>
          <w:color w:val="000000" w:themeColor="text1"/>
          <w:sz w:val="24"/>
          <w:szCs w:val="24"/>
        </w:rPr>
        <w:t>spieranie uczenia się przez całe życie, w szczególności elastycznych możliwości podnoszenia i zmiany kwalifikacji dla wszystkich, z</w:t>
      </w:r>
      <w:r w:rsidR="0006682D">
        <w:rPr>
          <w:iCs/>
          <w:color w:val="000000" w:themeColor="text1"/>
          <w:sz w:val="24"/>
          <w:szCs w:val="24"/>
        </w:rPr>
        <w:t> </w:t>
      </w:r>
      <w:r w:rsidR="0006682D" w:rsidRPr="0006682D">
        <w:rPr>
          <w:iCs/>
          <w:color w:val="000000" w:themeColor="text1"/>
          <w:sz w:val="24"/>
          <w:szCs w:val="24"/>
        </w:rPr>
        <w:t>uwzględnieniem umiejętności w zakresie przedsiębiorczości i kompetencji cyfrowych, lepsze przewidywanie zmian i zapotrzebowania na nowe umiejętności na podstawie potrzeb rynku pracy, ułatwianie zmian ścieżki kariery zawodowej</w:t>
      </w:r>
      <w:r w:rsidR="00150D0C">
        <w:rPr>
          <w:iCs/>
          <w:color w:val="000000" w:themeColor="text1"/>
          <w:sz w:val="24"/>
          <w:szCs w:val="24"/>
        </w:rPr>
        <w:br/>
      </w:r>
      <w:r w:rsidR="0006682D" w:rsidRPr="0006682D">
        <w:rPr>
          <w:iCs/>
          <w:color w:val="000000" w:themeColor="text1"/>
          <w:sz w:val="24"/>
          <w:szCs w:val="24"/>
        </w:rPr>
        <w:t>i wspieranie mobilności zawodowej</w:t>
      </w:r>
      <w:r w:rsidR="00A40357" w:rsidRPr="00211FC2">
        <w:rPr>
          <w:color w:val="000000" w:themeColor="text1"/>
          <w:sz w:val="24"/>
          <w:szCs w:val="24"/>
        </w:rPr>
        <w:t>.</w:t>
      </w:r>
    </w:p>
    <w:p w14:paraId="5FA44F32" w14:textId="444164D3" w:rsidR="00BE34CF"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produktu - mierzą wielkość</w:t>
      </w:r>
      <w:r w:rsidR="0017579E" w:rsidRPr="00211FC2">
        <w:rPr>
          <w:color w:val="000000" w:themeColor="text1"/>
          <w:sz w:val="24"/>
          <w:szCs w:val="24"/>
        </w:rPr>
        <w:t xml:space="preserve"> i </w:t>
      </w:r>
      <w:r w:rsidRPr="00211FC2">
        <w:rPr>
          <w:color w:val="000000" w:themeColor="text1"/>
          <w:sz w:val="24"/>
          <w:szCs w:val="24"/>
        </w:rPr>
        <w:t>pokazują charakter oferowanego wsparcia lub grupę docelową objętą wsparciem</w:t>
      </w:r>
      <w:r w:rsidR="0017579E" w:rsidRPr="00211FC2">
        <w:rPr>
          <w:color w:val="000000" w:themeColor="text1"/>
          <w:sz w:val="24"/>
          <w:szCs w:val="24"/>
        </w:rPr>
        <w:t xml:space="preserve"> w </w:t>
      </w:r>
      <w:r w:rsidRPr="00211FC2">
        <w:rPr>
          <w:color w:val="000000" w:themeColor="text1"/>
          <w:sz w:val="24"/>
          <w:szCs w:val="24"/>
        </w:rPr>
        <w:t>programie lub projekcie. Produkt stanowi wszystko, co zostało uzyskane</w:t>
      </w:r>
      <w:r w:rsidR="0017579E" w:rsidRPr="00211FC2">
        <w:rPr>
          <w:color w:val="000000" w:themeColor="text1"/>
          <w:sz w:val="24"/>
          <w:szCs w:val="24"/>
        </w:rPr>
        <w:t xml:space="preserve"> w </w:t>
      </w:r>
      <w:r w:rsidRPr="00211FC2">
        <w:rPr>
          <w:color w:val="000000" w:themeColor="text1"/>
          <w:sz w:val="24"/>
          <w:szCs w:val="24"/>
        </w:rPr>
        <w:t>wyniku działań współfinansowanych</w:t>
      </w:r>
      <w:r w:rsidR="0017579E" w:rsidRPr="00211FC2">
        <w:rPr>
          <w:color w:val="000000" w:themeColor="text1"/>
          <w:sz w:val="24"/>
          <w:szCs w:val="24"/>
        </w:rPr>
        <w:t xml:space="preserve"> z </w:t>
      </w:r>
      <w:r w:rsidRPr="00211FC2">
        <w:rPr>
          <w:color w:val="000000" w:themeColor="text1"/>
          <w:sz w:val="24"/>
          <w:szCs w:val="24"/>
        </w:rPr>
        <w:t>EFS+. Są to zarówno wytworzone dobra, jak</w:t>
      </w:r>
      <w:r w:rsidR="0017579E" w:rsidRPr="00211FC2">
        <w:rPr>
          <w:color w:val="000000" w:themeColor="text1"/>
          <w:sz w:val="24"/>
          <w:szCs w:val="24"/>
        </w:rPr>
        <w:t xml:space="preserve"> i </w:t>
      </w:r>
      <w:r w:rsidRPr="00211FC2">
        <w:rPr>
          <w:color w:val="000000" w:themeColor="text1"/>
          <w:sz w:val="24"/>
          <w:szCs w:val="24"/>
        </w:rPr>
        <w:t>usługi świadczone na rzecz uczestników podczas realizacji projektu. Wskaźniki produktu</w:t>
      </w:r>
      <w:r w:rsidR="0017579E" w:rsidRPr="00211FC2">
        <w:rPr>
          <w:color w:val="000000" w:themeColor="text1"/>
          <w:sz w:val="24"/>
          <w:szCs w:val="24"/>
        </w:rPr>
        <w:t xml:space="preserve"> w </w:t>
      </w:r>
      <w:r w:rsidRPr="00211FC2">
        <w:rPr>
          <w:color w:val="000000" w:themeColor="text1"/>
          <w:sz w:val="24"/>
          <w:szCs w:val="24"/>
        </w:rPr>
        <w:t>programie określone są na poziomie celu szczegółowego oraz odnoszą się, co do zasady, do osób lub podmiotów objętych wsparciem, ale mogą odwoływać się również do wytworzonych dóbr</w:t>
      </w:r>
      <w:r w:rsidR="0017579E" w:rsidRPr="00211FC2">
        <w:rPr>
          <w:color w:val="000000" w:themeColor="text1"/>
          <w:sz w:val="24"/>
          <w:szCs w:val="24"/>
        </w:rPr>
        <w:t xml:space="preserve"> i </w:t>
      </w:r>
      <w:r w:rsidRPr="00211FC2">
        <w:rPr>
          <w:color w:val="000000" w:themeColor="text1"/>
          <w:sz w:val="24"/>
          <w:szCs w:val="24"/>
        </w:rPr>
        <w:t>usług</w:t>
      </w:r>
      <w:r w:rsidR="00BE34CF" w:rsidRPr="00211FC2">
        <w:rPr>
          <w:color w:val="000000" w:themeColor="text1"/>
          <w:sz w:val="24"/>
          <w:szCs w:val="24"/>
        </w:rPr>
        <w:t>;</w:t>
      </w:r>
    </w:p>
    <w:p w14:paraId="5469DAC2" w14:textId="594F9239" w:rsidR="0085049C"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rezultatu - dotyczą oczekiwanych efektów działań współfinansowanych ze środków EFS+.</w:t>
      </w:r>
      <w:r w:rsidR="0017579E" w:rsidRPr="00211FC2">
        <w:rPr>
          <w:color w:val="000000" w:themeColor="text1"/>
          <w:sz w:val="24"/>
          <w:szCs w:val="24"/>
        </w:rPr>
        <w:t xml:space="preserve"> </w:t>
      </w:r>
      <w:r w:rsidR="0085049C"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odniesieniu do osób, określają efekt</w:t>
      </w:r>
      <w:r w:rsidR="0017579E" w:rsidRPr="00211FC2">
        <w:rPr>
          <w:color w:val="000000" w:themeColor="text1"/>
          <w:sz w:val="24"/>
          <w:szCs w:val="24"/>
        </w:rPr>
        <w:t xml:space="preserve"> w </w:t>
      </w:r>
      <w:r w:rsidRPr="00211FC2">
        <w:rPr>
          <w:color w:val="000000" w:themeColor="text1"/>
          <w:sz w:val="24"/>
          <w:szCs w:val="24"/>
        </w:rPr>
        <w:t>postaci zmiany sytuacji</w:t>
      </w:r>
      <w:r w:rsidR="0017579E" w:rsidRPr="00211FC2">
        <w:rPr>
          <w:color w:val="000000" w:themeColor="text1"/>
          <w:sz w:val="24"/>
          <w:szCs w:val="24"/>
        </w:rPr>
        <w:t xml:space="preserve"> w </w:t>
      </w:r>
      <w:r w:rsidRPr="00211FC2">
        <w:rPr>
          <w:color w:val="000000" w:themeColor="text1"/>
          <w:sz w:val="24"/>
          <w:szCs w:val="24"/>
        </w:rPr>
        <w:t>momencie pomiaru</w:t>
      </w:r>
      <w:r w:rsidR="0017579E" w:rsidRPr="00211FC2">
        <w:rPr>
          <w:color w:val="000000" w:themeColor="text1"/>
          <w:sz w:val="24"/>
          <w:szCs w:val="24"/>
        </w:rPr>
        <w:t xml:space="preserve"> w </w:t>
      </w:r>
      <w:r w:rsidRPr="00211FC2">
        <w:rPr>
          <w:color w:val="000000" w:themeColor="text1"/>
          <w:sz w:val="24"/>
          <w:szCs w:val="24"/>
        </w:rPr>
        <w:t>stosunku do sytuacji</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np.</w:t>
      </w:r>
      <w:r w:rsidR="0017579E" w:rsidRPr="00211FC2">
        <w:rPr>
          <w:color w:val="000000" w:themeColor="text1"/>
          <w:sz w:val="24"/>
          <w:szCs w:val="24"/>
        </w:rPr>
        <w:t xml:space="preserve"> w </w:t>
      </w:r>
      <w:r w:rsidRPr="00211FC2">
        <w:rPr>
          <w:color w:val="000000" w:themeColor="text1"/>
          <w:sz w:val="24"/>
          <w:szCs w:val="24"/>
        </w:rPr>
        <w:t>odniesieniu do poprawy statusu uczestnika na rynku pracy.</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celu ograniczenia wpływu czynników zewnętrznych na wartość wskaźnika rezultatu, powinien on być jak najbliżej powiązany</w:t>
      </w:r>
      <w:r w:rsidR="0017579E" w:rsidRPr="00211FC2">
        <w:rPr>
          <w:color w:val="000000" w:themeColor="text1"/>
          <w:sz w:val="24"/>
          <w:szCs w:val="24"/>
        </w:rPr>
        <w:t xml:space="preserve"> z </w:t>
      </w:r>
      <w:r w:rsidRPr="00211FC2">
        <w:rPr>
          <w:color w:val="000000" w:themeColor="text1"/>
          <w:sz w:val="24"/>
          <w:szCs w:val="24"/>
        </w:rPr>
        <w:t>działaniami wdrażanymi</w:t>
      </w:r>
      <w:r w:rsidR="0017579E" w:rsidRPr="00211FC2">
        <w:rPr>
          <w:color w:val="000000" w:themeColor="text1"/>
          <w:sz w:val="24"/>
          <w:szCs w:val="24"/>
        </w:rPr>
        <w:t xml:space="preserve"> w </w:t>
      </w:r>
      <w:r w:rsidRPr="00211FC2">
        <w:rPr>
          <w:color w:val="000000" w:themeColor="text1"/>
          <w:sz w:val="24"/>
          <w:szCs w:val="24"/>
        </w:rPr>
        <w:t>ramach</w:t>
      </w:r>
      <w:r w:rsidR="00287B6D" w:rsidRPr="00211FC2">
        <w:rPr>
          <w:color w:val="000000" w:themeColor="text1"/>
          <w:sz w:val="24"/>
          <w:szCs w:val="24"/>
        </w:rPr>
        <w:t xml:space="preserve"> </w:t>
      </w:r>
      <w:r w:rsidRPr="00211FC2">
        <w:rPr>
          <w:color w:val="000000" w:themeColor="text1"/>
          <w:sz w:val="24"/>
          <w:szCs w:val="24"/>
        </w:rPr>
        <w:t>odpowiedniego projektu. Oznacza to, że wskaźnik rezultatu obrazuje efekt wsparcia udzielonego danej osobie lub podmiotowi</w:t>
      </w:r>
      <w:r w:rsidR="0017579E" w:rsidRPr="00211FC2">
        <w:rPr>
          <w:color w:val="000000" w:themeColor="text1"/>
          <w:sz w:val="24"/>
          <w:szCs w:val="24"/>
        </w:rPr>
        <w:t xml:space="preserve"> i </w:t>
      </w:r>
      <w:r w:rsidRPr="00211FC2">
        <w:rPr>
          <w:color w:val="000000" w:themeColor="text1"/>
          <w:sz w:val="24"/>
          <w:szCs w:val="24"/>
        </w:rPr>
        <w:t>nie obejmuje efektów dotyczących grupy uczestników lub podmiotów, która nie otrzymała wsparcia.</w:t>
      </w:r>
    </w:p>
    <w:p w14:paraId="09B81550" w14:textId="4409B0D6" w:rsidR="00FF5C1B"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Główną funkcją wskaźników jest mierzenie, na ile cel projektu został zrealizowany, tj. kiedy można uznać, że zidentyfikowany problem został rozwiązany,</w:t>
      </w:r>
      <w:r w:rsidR="0017579E" w:rsidRPr="00211FC2">
        <w:rPr>
          <w:color w:val="000000" w:themeColor="text1"/>
          <w:sz w:val="24"/>
          <w:szCs w:val="24"/>
        </w:rPr>
        <w:t xml:space="preserve"> a </w:t>
      </w:r>
      <w:r w:rsidRPr="00211FC2">
        <w:rPr>
          <w:color w:val="000000" w:themeColor="text1"/>
          <w:sz w:val="24"/>
          <w:szCs w:val="24"/>
        </w:rPr>
        <w:t>projekt zakończył się sukcesem.</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trakcie realizacji projektu wskaźniki powinny ponadto umożliwiać mierzenie postępu względem celów projektu. Wskaźniki powinny</w:t>
      </w:r>
      <w:r w:rsidR="0017579E" w:rsidRPr="00211FC2">
        <w:rPr>
          <w:color w:val="000000" w:themeColor="text1"/>
          <w:sz w:val="24"/>
          <w:szCs w:val="24"/>
        </w:rPr>
        <w:t xml:space="preserve"> w </w:t>
      </w:r>
      <w:r w:rsidRPr="00211FC2">
        <w:rPr>
          <w:color w:val="000000" w:themeColor="text1"/>
          <w:sz w:val="24"/>
          <w:szCs w:val="24"/>
        </w:rPr>
        <w:t>sposób precyzyjny</w:t>
      </w:r>
      <w:r w:rsidR="0017579E" w:rsidRPr="00211FC2">
        <w:rPr>
          <w:color w:val="000000" w:themeColor="text1"/>
          <w:sz w:val="24"/>
          <w:szCs w:val="24"/>
        </w:rPr>
        <w:t xml:space="preserve"> i </w:t>
      </w:r>
      <w:r w:rsidRPr="00211FC2">
        <w:rPr>
          <w:color w:val="000000" w:themeColor="text1"/>
          <w:sz w:val="24"/>
          <w:szCs w:val="24"/>
        </w:rPr>
        <w:t>mierzalny umożliwić weryfikację stopnia realizacji określonych celów.</w:t>
      </w:r>
    </w:p>
    <w:p w14:paraId="79795139" w14:textId="6B52AF76" w:rsidR="007E531C" w:rsidRPr="007E531C" w:rsidRDefault="007E275A" w:rsidP="007E531C">
      <w:pPr>
        <w:pStyle w:val="Akapitzlist"/>
        <w:numPr>
          <w:ilvl w:val="0"/>
          <w:numId w:val="14"/>
        </w:numPr>
        <w:spacing w:before="120" w:after="120" w:line="276" w:lineRule="auto"/>
        <w:ind w:left="425" w:hanging="425"/>
        <w:contextualSpacing w:val="0"/>
        <w:rPr>
          <w:color w:val="000000" w:themeColor="text1"/>
          <w:spacing w:val="-1"/>
          <w:sz w:val="24"/>
          <w:szCs w:val="24"/>
        </w:rPr>
      </w:pPr>
      <w:r w:rsidRPr="00211FC2">
        <w:rPr>
          <w:color w:val="000000" w:themeColor="text1"/>
          <w:sz w:val="24"/>
          <w:szCs w:val="24"/>
        </w:rPr>
        <w:t xml:space="preserve">W przypadku </w:t>
      </w:r>
      <w:r w:rsidR="00034E57" w:rsidRPr="00211FC2">
        <w:rPr>
          <w:color w:val="000000" w:themeColor="text1"/>
          <w:sz w:val="24"/>
          <w:szCs w:val="24"/>
        </w:rPr>
        <w:t xml:space="preserve">przygotowywanych </w:t>
      </w:r>
      <w:r w:rsidRPr="00211FC2">
        <w:rPr>
          <w:color w:val="000000" w:themeColor="text1"/>
          <w:sz w:val="24"/>
          <w:szCs w:val="24"/>
        </w:rPr>
        <w:t>projekt</w:t>
      </w:r>
      <w:r w:rsidR="00A40357" w:rsidRPr="00211FC2">
        <w:rPr>
          <w:color w:val="000000" w:themeColor="text1"/>
          <w:sz w:val="24"/>
          <w:szCs w:val="24"/>
        </w:rPr>
        <w:t xml:space="preserve">ów </w:t>
      </w:r>
      <w:r w:rsidRPr="00211FC2">
        <w:rPr>
          <w:color w:val="000000" w:themeColor="text1"/>
          <w:sz w:val="24"/>
          <w:szCs w:val="24"/>
        </w:rPr>
        <w:t xml:space="preserve">obligatoryjnie powinny </w:t>
      </w:r>
      <w:r w:rsidR="00796F1B" w:rsidRPr="00211FC2">
        <w:rPr>
          <w:color w:val="000000" w:themeColor="text1"/>
          <w:sz w:val="24"/>
          <w:szCs w:val="24"/>
        </w:rPr>
        <w:t xml:space="preserve">zostać </w:t>
      </w:r>
      <w:r w:rsidRPr="00211FC2">
        <w:rPr>
          <w:color w:val="000000" w:themeColor="text1"/>
          <w:sz w:val="24"/>
          <w:szCs w:val="24"/>
        </w:rPr>
        <w:t>wybra</w:t>
      </w:r>
      <w:r w:rsidR="00796F1B" w:rsidRPr="00211FC2">
        <w:rPr>
          <w:color w:val="000000" w:themeColor="text1"/>
          <w:sz w:val="24"/>
          <w:szCs w:val="24"/>
        </w:rPr>
        <w:t>ne</w:t>
      </w:r>
      <w:r w:rsidRPr="00211FC2">
        <w:rPr>
          <w:color w:val="000000" w:themeColor="text1"/>
          <w:sz w:val="24"/>
          <w:szCs w:val="24"/>
        </w:rPr>
        <w:t xml:space="preserve"> </w:t>
      </w:r>
      <w:r w:rsidR="001A1CE1" w:rsidRPr="00211FC2">
        <w:rPr>
          <w:color w:val="000000" w:themeColor="text1"/>
          <w:sz w:val="24"/>
          <w:szCs w:val="24"/>
        </w:rPr>
        <w:t xml:space="preserve">wszystkie </w:t>
      </w:r>
      <w:r w:rsidR="00034E57" w:rsidRPr="00211FC2">
        <w:rPr>
          <w:color w:val="000000" w:themeColor="text1"/>
          <w:sz w:val="24"/>
          <w:szCs w:val="24"/>
        </w:rPr>
        <w:t>adekwatne do planowanych działań w</w:t>
      </w:r>
      <w:r w:rsidR="00053635" w:rsidRPr="00211FC2">
        <w:rPr>
          <w:color w:val="000000" w:themeColor="text1"/>
          <w:sz w:val="24"/>
          <w:szCs w:val="24"/>
        </w:rPr>
        <w:t> </w:t>
      </w:r>
      <w:r w:rsidR="00034E57" w:rsidRPr="00211FC2">
        <w:rPr>
          <w:color w:val="000000" w:themeColor="text1"/>
          <w:sz w:val="24"/>
          <w:szCs w:val="24"/>
        </w:rPr>
        <w:t xml:space="preserve">projekcie </w:t>
      </w:r>
      <w:bookmarkStart w:id="48" w:name="_Hlk141435002"/>
      <w:r w:rsidRPr="00211FC2">
        <w:rPr>
          <w:color w:val="000000" w:themeColor="text1"/>
          <w:sz w:val="24"/>
          <w:szCs w:val="24"/>
        </w:rPr>
        <w:t>wskaźniki produktu oraz wskaźniki rezultatu wskazane poniżej</w:t>
      </w:r>
      <w:r w:rsidR="008B1A2A" w:rsidRPr="00211FC2">
        <w:rPr>
          <w:color w:val="000000" w:themeColor="text1"/>
          <w:spacing w:val="-1"/>
          <w:sz w:val="24"/>
          <w:szCs w:val="24"/>
        </w:rPr>
        <w:t xml:space="preserve"> </w:t>
      </w:r>
      <w:bookmarkEnd w:id="48"/>
      <w:r w:rsidR="008B1A2A" w:rsidRPr="00211FC2">
        <w:rPr>
          <w:color w:val="000000" w:themeColor="text1"/>
          <w:spacing w:val="-1"/>
          <w:sz w:val="24"/>
          <w:szCs w:val="24"/>
        </w:rPr>
        <w:t>(r</w:t>
      </w:r>
      <w:r w:rsidR="008B1A2A" w:rsidRPr="00211FC2">
        <w:rPr>
          <w:rFonts w:cs="Times New Roman"/>
          <w:color w:val="000000" w:themeColor="text1"/>
          <w:spacing w:val="-1"/>
          <w:sz w:val="24"/>
          <w:szCs w:val="24"/>
        </w:rPr>
        <w:t>ó</w:t>
      </w:r>
      <w:r w:rsidR="008B1A2A" w:rsidRPr="00211FC2">
        <w:rPr>
          <w:color w:val="000000" w:themeColor="text1"/>
          <w:spacing w:val="-1"/>
          <w:sz w:val="24"/>
          <w:szCs w:val="24"/>
        </w:rPr>
        <w:t>wnie</w:t>
      </w:r>
      <w:r w:rsidR="008B1A2A" w:rsidRPr="00211FC2">
        <w:rPr>
          <w:rFonts w:cs="Times New Roman"/>
          <w:color w:val="000000" w:themeColor="text1"/>
          <w:spacing w:val="-1"/>
          <w:sz w:val="24"/>
          <w:szCs w:val="24"/>
        </w:rPr>
        <w:t>ż</w:t>
      </w:r>
      <w:r w:rsidR="0017579E" w:rsidRPr="00211FC2">
        <w:rPr>
          <w:color w:val="000000" w:themeColor="text1"/>
          <w:spacing w:val="-1"/>
          <w:sz w:val="24"/>
          <w:szCs w:val="24"/>
        </w:rPr>
        <w:t xml:space="preserve"> w </w:t>
      </w:r>
      <w:r w:rsidR="008B1A2A" w:rsidRPr="00211FC2">
        <w:rPr>
          <w:color w:val="000000" w:themeColor="text1"/>
          <w:spacing w:val="-1"/>
          <w:sz w:val="24"/>
          <w:szCs w:val="24"/>
        </w:rPr>
        <w:t>przypadku zerowej warto</w:t>
      </w:r>
      <w:r w:rsidR="008B1A2A" w:rsidRPr="00211FC2">
        <w:rPr>
          <w:rFonts w:cs="Times New Roman"/>
          <w:color w:val="000000" w:themeColor="text1"/>
          <w:spacing w:val="-1"/>
          <w:sz w:val="24"/>
          <w:szCs w:val="24"/>
        </w:rPr>
        <w:t>ś</w:t>
      </w:r>
      <w:r w:rsidR="008B1A2A" w:rsidRPr="00211FC2">
        <w:rPr>
          <w:color w:val="000000" w:themeColor="text1"/>
          <w:spacing w:val="-1"/>
          <w:sz w:val="24"/>
          <w:szCs w:val="24"/>
        </w:rPr>
        <w:t>ci docelowej</w:t>
      </w:r>
      <w:r w:rsidR="00205F63" w:rsidRPr="00211FC2">
        <w:rPr>
          <w:color w:val="000000" w:themeColor="text1"/>
          <w:spacing w:val="-1"/>
          <w:sz w:val="24"/>
          <w:szCs w:val="24"/>
        </w:rPr>
        <w:t xml:space="preserve"> należy określić sposób pomiaru wskaźnika</w:t>
      </w:r>
      <w:r w:rsidR="008B1A2A" w:rsidRPr="00211FC2">
        <w:rPr>
          <w:color w:val="000000" w:themeColor="text1"/>
          <w:spacing w:val="-1"/>
          <w:sz w:val="24"/>
          <w:szCs w:val="24"/>
        </w:rPr>
        <w:t>)</w:t>
      </w:r>
      <w:r w:rsidR="001A1CE1" w:rsidRPr="00211FC2">
        <w:rPr>
          <w:color w:val="000000" w:themeColor="text1"/>
          <w:spacing w:val="-1"/>
          <w:sz w:val="24"/>
          <w:szCs w:val="24"/>
        </w:rPr>
        <w:t>.</w:t>
      </w:r>
    </w:p>
    <w:p w14:paraId="51A65321" w14:textId="7E886B98" w:rsidR="00B43255" w:rsidRPr="00B87074" w:rsidRDefault="008F649E" w:rsidP="007E531C">
      <w:pPr>
        <w:pStyle w:val="Akapitzlist"/>
        <w:numPr>
          <w:ilvl w:val="0"/>
          <w:numId w:val="17"/>
        </w:numPr>
        <w:shd w:val="clear" w:color="auto" w:fill="FFFFFF"/>
        <w:tabs>
          <w:tab w:val="left" w:pos="499"/>
        </w:tabs>
        <w:spacing w:before="1080" w:after="240" w:line="276" w:lineRule="auto"/>
        <w:ind w:left="850" w:hanging="493"/>
        <w:contextualSpacing w:val="0"/>
        <w:rPr>
          <w:b/>
          <w:bCs/>
          <w:color w:val="000000" w:themeColor="text1"/>
          <w:spacing w:val="-1"/>
          <w:sz w:val="24"/>
          <w:szCs w:val="24"/>
        </w:rPr>
      </w:pPr>
      <w:r w:rsidRPr="00B87074">
        <w:rPr>
          <w:b/>
          <w:bCs/>
          <w:color w:val="000000" w:themeColor="text1"/>
          <w:spacing w:val="-1"/>
          <w:sz w:val="24"/>
          <w:szCs w:val="24"/>
        </w:rPr>
        <w:lastRenderedPageBreak/>
        <w:t>WSKAŹNIKI PRODUKTU</w:t>
      </w:r>
    </w:p>
    <w:tbl>
      <w:tblPr>
        <w:tblStyle w:val="Tabela-Siatka"/>
        <w:tblW w:w="0" w:type="auto"/>
        <w:tblLook w:val="04A0" w:firstRow="1" w:lastRow="0" w:firstColumn="1" w:lastColumn="0" w:noHBand="0" w:noVBand="1"/>
      </w:tblPr>
      <w:tblGrid>
        <w:gridCol w:w="4531"/>
        <w:gridCol w:w="4530"/>
      </w:tblGrid>
      <w:tr w:rsidR="002F6120" w:rsidRPr="002F6120" w14:paraId="6BB68979" w14:textId="77777777" w:rsidTr="00624785">
        <w:tc>
          <w:tcPr>
            <w:tcW w:w="9061" w:type="dxa"/>
            <w:gridSpan w:val="2"/>
            <w:shd w:val="clear" w:color="auto" w:fill="E7E6E6" w:themeFill="background2"/>
          </w:tcPr>
          <w:p w14:paraId="03298A98" w14:textId="74B204EC" w:rsidR="00361346" w:rsidRPr="002F6120" w:rsidRDefault="007B7F52" w:rsidP="007B7F52">
            <w:pPr>
              <w:tabs>
                <w:tab w:val="left" w:pos="499"/>
              </w:tabs>
              <w:spacing w:before="120" w:after="120" w:line="276" w:lineRule="auto"/>
              <w:rPr>
                <w:color w:val="000000" w:themeColor="text1"/>
                <w:sz w:val="24"/>
                <w:szCs w:val="24"/>
              </w:rPr>
            </w:pPr>
            <w:r w:rsidRPr="002F6120">
              <w:rPr>
                <w:color w:val="000000" w:themeColor="text1"/>
                <w:sz w:val="24"/>
                <w:szCs w:val="24"/>
              </w:rPr>
              <w:t>Wskaźniki kluczowe monitorowane</w:t>
            </w:r>
            <w:r w:rsidR="0017579E" w:rsidRPr="002F6120">
              <w:rPr>
                <w:color w:val="000000" w:themeColor="text1"/>
                <w:sz w:val="24"/>
                <w:szCs w:val="24"/>
              </w:rPr>
              <w:t xml:space="preserve"> w </w:t>
            </w:r>
            <w:r w:rsidRPr="002F6120">
              <w:rPr>
                <w:color w:val="000000" w:themeColor="text1"/>
                <w:sz w:val="24"/>
                <w:szCs w:val="24"/>
              </w:rPr>
              <w:t>celu szczegółowym (</w:t>
            </w:r>
            <w:r w:rsidR="00304842" w:rsidRPr="002F6120">
              <w:rPr>
                <w:color w:val="000000" w:themeColor="text1"/>
                <w:sz w:val="24"/>
                <w:szCs w:val="24"/>
              </w:rPr>
              <w:t>g</w:t>
            </w:r>
            <w:r w:rsidRPr="002F6120">
              <w:rPr>
                <w:color w:val="000000" w:themeColor="text1"/>
                <w:sz w:val="24"/>
                <w:szCs w:val="24"/>
              </w:rPr>
              <w:t>)</w:t>
            </w:r>
          </w:p>
        </w:tc>
      </w:tr>
      <w:tr w:rsidR="002F6120" w:rsidRPr="002F6120" w14:paraId="5D7DE221" w14:textId="77777777" w:rsidTr="00624785">
        <w:tc>
          <w:tcPr>
            <w:tcW w:w="4531" w:type="dxa"/>
          </w:tcPr>
          <w:p w14:paraId="4EC5FABF" w14:textId="77777777" w:rsidR="00F50565" w:rsidRPr="002F6120" w:rsidRDefault="00F50565" w:rsidP="007B7F52">
            <w:pPr>
              <w:tabs>
                <w:tab w:val="left" w:pos="499"/>
              </w:tabs>
              <w:spacing w:before="120" w:after="120" w:line="276" w:lineRule="auto"/>
              <w:rPr>
                <w:b/>
                <w:bCs/>
                <w:color w:val="000000" w:themeColor="text1"/>
              </w:rPr>
            </w:pPr>
            <w:bookmarkStart w:id="49" w:name="_Hlk137555956"/>
            <w:r w:rsidRPr="002F6120">
              <w:rPr>
                <w:b/>
                <w:bCs/>
                <w:color w:val="000000" w:themeColor="text1"/>
                <w:sz w:val="24"/>
                <w:szCs w:val="24"/>
              </w:rPr>
              <w:t>Nazwa wskaźnika</w:t>
            </w:r>
          </w:p>
        </w:tc>
        <w:tc>
          <w:tcPr>
            <w:tcW w:w="4530" w:type="dxa"/>
          </w:tcPr>
          <w:p w14:paraId="62E74639" w14:textId="144FAF1A" w:rsidR="00F50565" w:rsidRPr="002F6120" w:rsidRDefault="00F50565" w:rsidP="007B7F52">
            <w:pPr>
              <w:tabs>
                <w:tab w:val="left" w:pos="499"/>
              </w:tabs>
              <w:spacing w:before="120" w:after="120" w:line="276" w:lineRule="auto"/>
              <w:rPr>
                <w:b/>
                <w:bCs/>
                <w:color w:val="000000" w:themeColor="text1"/>
              </w:rPr>
            </w:pPr>
            <w:r w:rsidRPr="002F6120">
              <w:rPr>
                <w:b/>
                <w:bCs/>
                <w:color w:val="000000" w:themeColor="text1"/>
                <w:sz w:val="24"/>
                <w:szCs w:val="24"/>
              </w:rPr>
              <w:t>Wartość docelowa wskaźnika do osiągnięcia w ramach projektu</w:t>
            </w:r>
          </w:p>
        </w:tc>
      </w:tr>
      <w:tr w:rsidR="00B87074" w:rsidRPr="00B87074" w14:paraId="3D84E283" w14:textId="77777777" w:rsidTr="00624785">
        <w:tc>
          <w:tcPr>
            <w:tcW w:w="4531" w:type="dxa"/>
          </w:tcPr>
          <w:p w14:paraId="481F665E" w14:textId="342D54E4" w:rsidR="00F50565" w:rsidRPr="00B87074" w:rsidRDefault="00FC40A0" w:rsidP="007B7F52">
            <w:pPr>
              <w:tabs>
                <w:tab w:val="left" w:pos="499"/>
              </w:tabs>
              <w:spacing w:before="120" w:after="120" w:line="276" w:lineRule="auto"/>
              <w:rPr>
                <w:color w:val="000000" w:themeColor="text1"/>
                <w:sz w:val="24"/>
                <w:szCs w:val="24"/>
              </w:rPr>
            </w:pPr>
            <w:r w:rsidRPr="00B87074">
              <w:rPr>
                <w:color w:val="000000" w:themeColor="text1"/>
                <w:spacing w:val="-1"/>
                <w:sz w:val="24"/>
                <w:szCs w:val="24"/>
              </w:rPr>
              <w:t>Liczba osób dorosłych objętych usługami rozwojowymi</w:t>
            </w:r>
          </w:p>
        </w:tc>
        <w:tc>
          <w:tcPr>
            <w:tcW w:w="4530" w:type="dxa"/>
          </w:tcPr>
          <w:p w14:paraId="46B4D923" w14:textId="4A1E6D9E" w:rsidR="001D446D" w:rsidRPr="00B87074" w:rsidRDefault="005D2469" w:rsidP="001D446D">
            <w:pPr>
              <w:tabs>
                <w:tab w:val="left" w:pos="499"/>
              </w:tabs>
              <w:spacing w:before="120" w:after="120" w:line="276" w:lineRule="auto"/>
              <w:rPr>
                <w:bCs/>
                <w:color w:val="000000" w:themeColor="text1"/>
                <w:sz w:val="24"/>
                <w:szCs w:val="24"/>
              </w:rPr>
            </w:pPr>
            <w:r>
              <w:rPr>
                <w:color w:val="000000" w:themeColor="text1"/>
                <w:sz w:val="24"/>
                <w:szCs w:val="24"/>
              </w:rPr>
              <w:t>7 563</w:t>
            </w:r>
            <w:r w:rsidR="00A35EF5" w:rsidRPr="00B87074">
              <w:rPr>
                <w:color w:val="000000" w:themeColor="text1"/>
                <w:sz w:val="24"/>
                <w:szCs w:val="24"/>
              </w:rPr>
              <w:t xml:space="preserve"> </w:t>
            </w:r>
            <w:r w:rsidR="00F50565" w:rsidRPr="00B87074">
              <w:rPr>
                <w:color w:val="000000" w:themeColor="text1"/>
                <w:sz w:val="24"/>
                <w:szCs w:val="24"/>
              </w:rPr>
              <w:t>os</w:t>
            </w:r>
            <w:r w:rsidR="003A5626" w:rsidRPr="00B87074">
              <w:rPr>
                <w:color w:val="000000" w:themeColor="text1"/>
                <w:sz w:val="24"/>
                <w:szCs w:val="24"/>
              </w:rPr>
              <w:t>ób</w:t>
            </w:r>
            <w:r w:rsidR="001D446D" w:rsidRPr="00B87074">
              <w:rPr>
                <w:color w:val="000000" w:themeColor="text1"/>
                <w:sz w:val="24"/>
                <w:szCs w:val="24"/>
              </w:rPr>
              <w:t xml:space="preserve">, </w:t>
            </w:r>
            <w:r w:rsidR="001D446D" w:rsidRPr="00B87074">
              <w:rPr>
                <w:bCs/>
                <w:color w:val="000000" w:themeColor="text1"/>
                <w:sz w:val="24"/>
                <w:szCs w:val="24"/>
              </w:rPr>
              <w:t>w tym:</w:t>
            </w:r>
          </w:p>
          <w:p w14:paraId="22FAE491" w14:textId="339DF81F"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subregion białostocki –</w:t>
            </w:r>
            <w:r w:rsidRPr="00B87074">
              <w:rPr>
                <w:bCs/>
                <w:color w:val="000000" w:themeColor="text1"/>
                <w:sz w:val="24"/>
                <w:szCs w:val="24"/>
              </w:rPr>
              <w:t xml:space="preserve"> </w:t>
            </w:r>
            <w:r w:rsidR="005D2469">
              <w:rPr>
                <w:bCs/>
                <w:color w:val="000000" w:themeColor="text1"/>
                <w:sz w:val="24"/>
                <w:szCs w:val="24"/>
              </w:rPr>
              <w:t>3 025</w:t>
            </w:r>
          </w:p>
          <w:p w14:paraId="0E1F41C8" w14:textId="41B3DCB1"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 xml:space="preserve">subregion łomżyński – </w:t>
            </w:r>
            <w:r w:rsidR="005D2469">
              <w:rPr>
                <w:bCs/>
                <w:color w:val="000000" w:themeColor="text1"/>
                <w:sz w:val="24"/>
                <w:szCs w:val="24"/>
              </w:rPr>
              <w:t>2 420</w:t>
            </w:r>
          </w:p>
          <w:p w14:paraId="0DBA420F" w14:textId="020FD1AA" w:rsidR="00F50565" w:rsidRPr="00B87074" w:rsidRDefault="001D446D" w:rsidP="001D446D">
            <w:pPr>
              <w:tabs>
                <w:tab w:val="left" w:pos="499"/>
              </w:tabs>
              <w:spacing w:before="120" w:after="120" w:line="276" w:lineRule="auto"/>
              <w:rPr>
                <w:color w:val="000000" w:themeColor="text1"/>
                <w:sz w:val="24"/>
                <w:szCs w:val="24"/>
              </w:rPr>
            </w:pPr>
            <w:r w:rsidRPr="00B87074">
              <w:rPr>
                <w:bCs/>
                <w:color w:val="000000" w:themeColor="text1"/>
                <w:sz w:val="24"/>
                <w:szCs w:val="24"/>
              </w:rPr>
              <w:t xml:space="preserve">subregion suwalski </w:t>
            </w:r>
            <w:r w:rsidRPr="001D446D">
              <w:rPr>
                <w:bCs/>
                <w:color w:val="000000" w:themeColor="text1"/>
                <w:sz w:val="24"/>
                <w:szCs w:val="24"/>
              </w:rPr>
              <w:t>–</w:t>
            </w:r>
            <w:r w:rsidRPr="00B87074">
              <w:rPr>
                <w:bCs/>
                <w:color w:val="000000" w:themeColor="text1"/>
                <w:sz w:val="24"/>
                <w:szCs w:val="24"/>
              </w:rPr>
              <w:t xml:space="preserve"> </w:t>
            </w:r>
            <w:r w:rsidR="005D2469">
              <w:rPr>
                <w:bCs/>
                <w:color w:val="000000" w:themeColor="text1"/>
                <w:sz w:val="24"/>
                <w:szCs w:val="24"/>
              </w:rPr>
              <w:t>2 118</w:t>
            </w:r>
          </w:p>
        </w:tc>
      </w:tr>
      <w:tr w:rsidR="00FC40A0" w:rsidRPr="00FC40A0" w14:paraId="4BB50D27" w14:textId="77777777" w:rsidTr="00624785">
        <w:tc>
          <w:tcPr>
            <w:tcW w:w="9061" w:type="dxa"/>
            <w:gridSpan w:val="2"/>
          </w:tcPr>
          <w:p w14:paraId="2DF283BF" w14:textId="77777777" w:rsidR="00B43255" w:rsidRPr="00FC40A0" w:rsidRDefault="00B43255" w:rsidP="007B7F52">
            <w:pPr>
              <w:tabs>
                <w:tab w:val="left" w:pos="499"/>
              </w:tabs>
              <w:spacing w:before="120" w:after="120" w:line="276" w:lineRule="auto"/>
              <w:rPr>
                <w:b/>
                <w:bCs/>
                <w:color w:val="000000" w:themeColor="text1"/>
              </w:rPr>
            </w:pPr>
            <w:r w:rsidRPr="00FC40A0">
              <w:rPr>
                <w:b/>
                <w:bCs/>
                <w:color w:val="000000" w:themeColor="text1"/>
                <w:sz w:val="24"/>
                <w:szCs w:val="24"/>
              </w:rPr>
              <w:t>Definicja wskaźnika</w:t>
            </w:r>
          </w:p>
        </w:tc>
      </w:tr>
      <w:tr w:rsidR="00F50565" w:rsidRPr="00211FC2" w14:paraId="55F9046B" w14:textId="77777777" w:rsidTr="00B87074">
        <w:trPr>
          <w:trHeight w:val="3260"/>
        </w:trPr>
        <w:tc>
          <w:tcPr>
            <w:tcW w:w="9061" w:type="dxa"/>
            <w:gridSpan w:val="2"/>
          </w:tcPr>
          <w:p w14:paraId="60DDDEBD"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mierzy liczbę osób dorosłych, które z własnej inicjatywy zgłosiły się do udziału w usłudze rozwojowej dostępnej w Bazie Usług Rozwojowych w ramach Podmiotowego Systemu Finansowania, mającej na celu podniesienie kompetencji, nabycie kwalifikacji, w tym kwalifikacji wpisanych do ZRK lub przekwalifikowanie danej osoby.</w:t>
            </w:r>
          </w:p>
          <w:p w14:paraId="3AB6D0DA"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Osoba dorosła to osoba powyżej 18 lat. Wiek uczestników określany jest na podstawie daty urodzenia i ustalany w dniu rozpoczęcia udziału w projekcie.</w:t>
            </w:r>
          </w:p>
          <w:p w14:paraId="07F826E6" w14:textId="7E87BBD4" w:rsidR="00B43255" w:rsidRPr="00211FC2" w:rsidRDefault="00FC40A0" w:rsidP="00EB7BF6">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mierzony w momencie rozpoczęcia udziału danej osoby w usłudze rozwojowej.</w:t>
            </w:r>
          </w:p>
        </w:tc>
      </w:tr>
      <w:bookmarkEnd w:id="49"/>
      <w:tr w:rsidR="008A2D22" w:rsidRPr="00211FC2" w14:paraId="230C533C" w14:textId="77777777" w:rsidTr="00624785">
        <w:tc>
          <w:tcPr>
            <w:tcW w:w="9061" w:type="dxa"/>
            <w:gridSpan w:val="2"/>
            <w:shd w:val="clear" w:color="auto" w:fill="E7E6E6" w:themeFill="background2"/>
          </w:tcPr>
          <w:p w14:paraId="322A7D0E" w14:textId="13ADB34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mierzone we wszystkich celach szczegółowych</w:t>
            </w:r>
          </w:p>
        </w:tc>
      </w:tr>
      <w:tr w:rsidR="008A2D22" w:rsidRPr="00211FC2" w14:paraId="200508BF" w14:textId="77777777" w:rsidTr="00624785">
        <w:tc>
          <w:tcPr>
            <w:tcW w:w="9061"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7356C6FB" w14:textId="77777777" w:rsidTr="00624785">
        <w:tc>
          <w:tcPr>
            <w:tcW w:w="9061" w:type="dxa"/>
            <w:gridSpan w:val="2"/>
          </w:tcPr>
          <w:p w14:paraId="7C2D5D07" w14:textId="43A3D6B6" w:rsidR="00361346" w:rsidRPr="00211FC2" w:rsidRDefault="00361346" w:rsidP="007B7F52">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w:t>
            </w:r>
            <w:r w:rsidR="0017579E" w:rsidRPr="00211FC2">
              <w:rPr>
                <w:color w:val="000000" w:themeColor="text1"/>
                <w:spacing w:val="-2"/>
                <w:sz w:val="24"/>
                <w:szCs w:val="24"/>
              </w:rPr>
              <w:t xml:space="preserve"> w </w:t>
            </w:r>
            <w:r w:rsidRPr="00211FC2">
              <w:rPr>
                <w:color w:val="000000" w:themeColor="text1"/>
                <w:spacing w:val="-2"/>
                <w:sz w:val="24"/>
                <w:szCs w:val="24"/>
              </w:rPr>
              <w:t>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8A2D22" w:rsidRPr="00211FC2" w14:paraId="5927A631" w14:textId="77777777" w:rsidTr="00624785">
        <w:tc>
          <w:tcPr>
            <w:tcW w:w="9061" w:type="dxa"/>
            <w:gridSpan w:val="2"/>
          </w:tcPr>
          <w:p w14:paraId="631C8BAF"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778839CC" w14:textId="77777777" w:rsidTr="00624785">
        <w:tc>
          <w:tcPr>
            <w:tcW w:w="9061" w:type="dxa"/>
            <w:gridSpan w:val="2"/>
          </w:tcPr>
          <w:p w14:paraId="611F9C09" w14:textId="662C2759"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rozpatrywane osobno dla każdego konkretnego przypadku,</w:t>
            </w:r>
            <w:r w:rsidR="0017579E" w:rsidRPr="00211FC2">
              <w:rPr>
                <w:color w:val="000000" w:themeColor="text1"/>
                <w:sz w:val="24"/>
                <w:szCs w:val="24"/>
              </w:rPr>
              <w:t xml:space="preserve"> w </w:t>
            </w:r>
            <w:r w:rsidRPr="00211FC2">
              <w:rPr>
                <w:color w:val="000000" w:themeColor="text1"/>
                <w:sz w:val="24"/>
                <w:szCs w:val="24"/>
              </w:rPr>
              <w:t>celu zapewnienia osobom</w:t>
            </w:r>
            <w:r w:rsidR="0017579E" w:rsidRPr="00211FC2">
              <w:rPr>
                <w:color w:val="000000" w:themeColor="text1"/>
                <w:sz w:val="24"/>
                <w:szCs w:val="24"/>
              </w:rPr>
              <w:t xml:space="preserve"> z </w:t>
            </w:r>
            <w:r w:rsidRPr="00211FC2">
              <w:rPr>
                <w:color w:val="000000" w:themeColor="text1"/>
                <w:sz w:val="24"/>
                <w:szCs w:val="24"/>
              </w:rPr>
              <w:t>niepełnosprawnościami możliwości korzystania</w:t>
            </w:r>
            <w:r w:rsidR="0017579E" w:rsidRPr="00211FC2">
              <w:rPr>
                <w:color w:val="000000" w:themeColor="text1"/>
                <w:sz w:val="24"/>
                <w:szCs w:val="24"/>
              </w:rPr>
              <w:t xml:space="preserve"> z </w:t>
            </w:r>
            <w:r w:rsidRPr="00211FC2">
              <w:rPr>
                <w:color w:val="000000" w:themeColor="text1"/>
                <w:sz w:val="24"/>
                <w:szCs w:val="24"/>
              </w:rPr>
              <w:t>wszelkich praw człowieka</w:t>
            </w:r>
            <w:r w:rsidR="0017579E" w:rsidRPr="00211FC2">
              <w:rPr>
                <w:color w:val="000000" w:themeColor="text1"/>
                <w:sz w:val="24"/>
                <w:szCs w:val="24"/>
              </w:rPr>
              <w:t xml:space="preserve"> i </w:t>
            </w:r>
            <w:r w:rsidRPr="00211FC2">
              <w:rPr>
                <w:color w:val="000000" w:themeColor="text1"/>
                <w:sz w:val="24"/>
                <w:szCs w:val="24"/>
              </w:rPr>
              <w:t>podstawowych wolności oraz ich wykonywania na zasadzie równości</w:t>
            </w:r>
            <w:r w:rsidR="0017579E" w:rsidRPr="00211FC2">
              <w:rPr>
                <w:color w:val="000000" w:themeColor="text1"/>
                <w:sz w:val="24"/>
                <w:szCs w:val="24"/>
              </w:rPr>
              <w:t xml:space="preserve"> z </w:t>
            </w:r>
            <w:r w:rsidRPr="00211FC2">
              <w:rPr>
                <w:color w:val="000000" w:themeColor="text1"/>
                <w:sz w:val="24"/>
                <w:szCs w:val="24"/>
              </w:rPr>
              <w:t>innymi osobami.</w:t>
            </w:r>
          </w:p>
          <w:p w14:paraId="14B1F73D" w14:textId="393EA1CE"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racjonalnymi usprawnieniami</w:t>
            </w:r>
            <w:r w:rsidR="0017579E" w:rsidRPr="00211FC2">
              <w:rPr>
                <w:color w:val="000000" w:themeColor="text1"/>
                <w:sz w:val="24"/>
                <w:szCs w:val="24"/>
              </w:rPr>
              <w:t xml:space="preserve"> w </w:t>
            </w:r>
            <w:r w:rsidRPr="00211FC2">
              <w:rPr>
                <w:color w:val="000000" w:themeColor="text1"/>
                <w:sz w:val="24"/>
                <w:szCs w:val="24"/>
              </w:rPr>
              <w:t>ramach danego projektu.</w:t>
            </w:r>
          </w:p>
          <w:p w14:paraId="0A669D34" w14:textId="32D234DA"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 xml:space="preserve">Przykłady racjonalnych usprawnień: tłumacz języka migowego, transport niskopodłogowy, dostosowanie infrastruktury (nie tylko budynku, ale też </w:t>
            </w:r>
            <w:r w:rsidRPr="00211FC2">
              <w:rPr>
                <w:color w:val="000000" w:themeColor="text1"/>
                <w:sz w:val="24"/>
                <w:szCs w:val="24"/>
              </w:rPr>
              <w:lastRenderedPageBreak/>
              <w:t>dostosowanie infrastruktury komputerowej np. programy powiększające, mówiące, drukarki materiałów</w:t>
            </w:r>
            <w:r w:rsidR="0017579E" w:rsidRPr="00211FC2">
              <w:rPr>
                <w:color w:val="000000" w:themeColor="text1"/>
                <w:sz w:val="24"/>
                <w:szCs w:val="24"/>
              </w:rPr>
              <w:t xml:space="preserve"> w </w:t>
            </w:r>
            <w:r w:rsidRPr="00211FC2">
              <w:rPr>
                <w:color w:val="000000" w:themeColor="text1"/>
                <w:sz w:val="24"/>
                <w:szCs w:val="24"/>
              </w:rPr>
              <w:t>alfabecie Braille'a), osoby asystujące, odpowiednie dostosowanie wyżywienia.</w:t>
            </w:r>
          </w:p>
          <w:p w14:paraId="1DA996A7" w14:textId="46EE67FC"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w:t>
            </w:r>
            <w:r w:rsidR="0017579E" w:rsidRPr="00211FC2">
              <w:rPr>
                <w:color w:val="000000" w:themeColor="text1"/>
                <w:sz w:val="24"/>
                <w:szCs w:val="24"/>
              </w:rPr>
              <w:t xml:space="preserve"> w </w:t>
            </w:r>
            <w:r w:rsidRPr="00211FC2">
              <w:rPr>
                <w:color w:val="000000" w:themeColor="text1"/>
                <w:sz w:val="24"/>
                <w:szCs w:val="24"/>
              </w:rPr>
              <w:t>których sfinansowano koszty racjonalnych usprawnień, jak</w:t>
            </w:r>
            <w:r w:rsidR="0017579E" w:rsidRPr="00211FC2">
              <w:rPr>
                <w:color w:val="000000" w:themeColor="text1"/>
                <w:sz w:val="24"/>
                <w:szCs w:val="24"/>
              </w:rPr>
              <w:t xml:space="preserve"> i </w:t>
            </w:r>
            <w:r w:rsidRPr="00211FC2">
              <w:rPr>
                <w:color w:val="000000" w:themeColor="text1"/>
                <w:sz w:val="24"/>
                <w:szCs w:val="24"/>
              </w:rPr>
              <w:t>dedykowane (zgodnie</w:t>
            </w:r>
            <w:r w:rsidR="0017579E" w:rsidRPr="00211FC2">
              <w:rPr>
                <w:color w:val="000000" w:themeColor="text1"/>
                <w:sz w:val="24"/>
                <w:szCs w:val="24"/>
              </w:rPr>
              <w:t xml:space="preserve"> z </w:t>
            </w:r>
            <w:r w:rsidRPr="00211FC2">
              <w:rPr>
                <w:color w:val="000000" w:themeColor="text1"/>
                <w:sz w:val="24"/>
                <w:szCs w:val="24"/>
              </w:rPr>
              <w:t>kategoryzacją projektów</w:t>
            </w:r>
            <w:r w:rsidR="0017579E" w:rsidRPr="00211FC2">
              <w:rPr>
                <w:color w:val="000000" w:themeColor="text1"/>
                <w:sz w:val="24"/>
                <w:szCs w:val="24"/>
              </w:rPr>
              <w:t xml:space="preserve"> z </w:t>
            </w:r>
            <w:r w:rsidRPr="00211FC2">
              <w:rPr>
                <w:color w:val="000000" w:themeColor="text1"/>
                <w:sz w:val="24"/>
                <w:szCs w:val="24"/>
              </w:rPr>
              <w:t>Wytycznych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p w14:paraId="0E055871" w14:textId="62F39470" w:rsidR="00361346" w:rsidRPr="00211FC2" w:rsidRDefault="00361346" w:rsidP="00434A9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w:t>
            </w:r>
            <w:r w:rsidR="0017579E" w:rsidRPr="00211FC2">
              <w:rPr>
                <w:color w:val="000000" w:themeColor="text1"/>
                <w:sz w:val="24"/>
                <w:szCs w:val="24"/>
              </w:rPr>
              <w:t xml:space="preserve"> w </w:t>
            </w:r>
            <w:r w:rsidRPr="00211FC2">
              <w:rPr>
                <w:color w:val="000000" w:themeColor="text1"/>
                <w:sz w:val="24"/>
                <w:szCs w:val="24"/>
              </w:rPr>
              <w:t>którym sfinansowano koszty racjonalnych usprawnień dla osób</w:t>
            </w:r>
            <w:r w:rsidR="0017579E" w:rsidRPr="00211FC2">
              <w:rPr>
                <w:color w:val="000000" w:themeColor="text1"/>
                <w:sz w:val="24"/>
                <w:szCs w:val="24"/>
              </w:rPr>
              <w:t xml:space="preserve"> z </w:t>
            </w:r>
            <w:r w:rsidRPr="00211FC2">
              <w:rPr>
                <w:color w:val="000000" w:themeColor="text1"/>
                <w:sz w:val="24"/>
                <w:szCs w:val="24"/>
              </w:rPr>
              <w:t>niepełnosprawnościami. Liczba sfinansowanych racjonalnych usprawnień,</w:t>
            </w:r>
            <w:r w:rsidR="0017579E" w:rsidRPr="00211FC2">
              <w:rPr>
                <w:color w:val="000000" w:themeColor="text1"/>
                <w:sz w:val="24"/>
                <w:szCs w:val="24"/>
              </w:rPr>
              <w:t xml:space="preserve"> w </w:t>
            </w:r>
            <w:r w:rsidRPr="00211FC2">
              <w:rPr>
                <w:color w:val="000000" w:themeColor="text1"/>
                <w:sz w:val="24"/>
                <w:szCs w:val="24"/>
              </w:rPr>
              <w:t>ramach projektu, nie ma znaczenia dla wartości wykazywanej we wskaźniku.</w:t>
            </w:r>
          </w:p>
          <w:p w14:paraId="7E1E9D5F" w14:textId="595E78EB"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tc>
      </w:tr>
      <w:tr w:rsidR="008A2D22" w:rsidRPr="00211FC2" w14:paraId="793BCC38" w14:textId="77777777" w:rsidTr="00624785">
        <w:tc>
          <w:tcPr>
            <w:tcW w:w="9061" w:type="dxa"/>
            <w:gridSpan w:val="2"/>
          </w:tcPr>
          <w:p w14:paraId="7F8A5715" w14:textId="49847544"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8A2D22" w:rsidRPr="00211FC2" w14:paraId="10350051" w14:textId="77777777" w:rsidTr="00624785">
        <w:tc>
          <w:tcPr>
            <w:tcW w:w="9061" w:type="dxa"/>
            <w:gridSpan w:val="2"/>
          </w:tcPr>
          <w:p w14:paraId="33599EFC" w14:textId="027B2F0F" w:rsidR="00036DB6" w:rsidRPr="00211FC2" w:rsidRDefault="00036DB6" w:rsidP="007B7F52">
            <w:pPr>
              <w:spacing w:before="120" w:after="120" w:line="276" w:lineRule="auto"/>
              <w:rPr>
                <w:color w:val="000000" w:themeColor="text1"/>
                <w:sz w:val="24"/>
                <w:szCs w:val="24"/>
              </w:rPr>
            </w:pPr>
            <w:r w:rsidRPr="00211FC2">
              <w:rPr>
                <w:color w:val="000000" w:themeColor="text1"/>
                <w:sz w:val="24"/>
                <w:szCs w:val="24"/>
              </w:rPr>
              <w:t>Liczba obiektów dostosowanych do potrzeb osób</w:t>
            </w:r>
            <w:r w:rsidR="0017579E" w:rsidRPr="00211FC2">
              <w:rPr>
                <w:color w:val="000000" w:themeColor="text1"/>
                <w:sz w:val="24"/>
                <w:szCs w:val="24"/>
              </w:rPr>
              <w:t xml:space="preserve"> z </w:t>
            </w:r>
            <w:r w:rsidRPr="00211FC2">
              <w:rPr>
                <w:color w:val="000000" w:themeColor="text1"/>
                <w:sz w:val="24"/>
                <w:szCs w:val="24"/>
              </w:rPr>
              <w:t>niepełnosprawnościami</w:t>
            </w:r>
          </w:p>
        </w:tc>
      </w:tr>
      <w:tr w:rsidR="008A2D22" w:rsidRPr="00211FC2" w14:paraId="57C45DE2" w14:textId="77777777" w:rsidTr="00624785">
        <w:tc>
          <w:tcPr>
            <w:tcW w:w="9061" w:type="dxa"/>
            <w:gridSpan w:val="2"/>
          </w:tcPr>
          <w:p w14:paraId="5C417F7A" w14:textId="2A12BF8D"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0763A3CB" w14:textId="77777777" w:rsidTr="00624785">
        <w:tc>
          <w:tcPr>
            <w:tcW w:w="9061" w:type="dxa"/>
            <w:gridSpan w:val="2"/>
          </w:tcPr>
          <w:p w14:paraId="259EF3BA" w14:textId="77777777" w:rsidR="00053635" w:rsidRPr="00211FC2" w:rsidRDefault="00F92350" w:rsidP="003A5626">
            <w:pPr>
              <w:spacing w:before="120" w:after="120" w:line="276" w:lineRule="auto"/>
              <w:rPr>
                <w:color w:val="000000" w:themeColor="text1"/>
                <w:sz w:val="24"/>
                <w:szCs w:val="24"/>
              </w:rPr>
            </w:pPr>
            <w:r w:rsidRPr="00211FC2">
              <w:rPr>
                <w:color w:val="000000" w:themeColor="text1"/>
                <w:sz w:val="24"/>
                <w:szCs w:val="24"/>
              </w:rPr>
              <w:t>Wskaźnik odnosi się do liczby obiektów</w:t>
            </w:r>
            <w:r w:rsidR="0017579E" w:rsidRPr="00211FC2">
              <w:rPr>
                <w:color w:val="000000" w:themeColor="text1"/>
                <w:sz w:val="24"/>
                <w:szCs w:val="24"/>
              </w:rPr>
              <w:t xml:space="preserve"> w </w:t>
            </w:r>
            <w:r w:rsidRPr="00211FC2">
              <w:rPr>
                <w:color w:val="000000" w:themeColor="text1"/>
                <w:sz w:val="24"/>
                <w:szCs w:val="24"/>
              </w:rPr>
              <w:t>ramach realizowanego projektu, które zaopatrzono</w:t>
            </w:r>
            <w:r w:rsidR="0017579E" w:rsidRPr="00211FC2">
              <w:rPr>
                <w:color w:val="000000" w:themeColor="text1"/>
                <w:sz w:val="24"/>
                <w:szCs w:val="24"/>
              </w:rPr>
              <w:t xml:space="preserve"> w </w:t>
            </w:r>
            <w:r w:rsidRPr="00211FC2">
              <w:rPr>
                <w:color w:val="000000" w:themeColor="text1"/>
                <w:sz w:val="24"/>
                <w:szCs w:val="24"/>
              </w:rPr>
              <w:t>specjalne podjazdy, windy, urządzenia głośnomówiące, bądź inne udogodnienia (tj. usunięcie barier</w:t>
            </w:r>
            <w:r w:rsidR="0017579E" w:rsidRPr="00211FC2">
              <w:rPr>
                <w:color w:val="000000" w:themeColor="text1"/>
                <w:sz w:val="24"/>
                <w:szCs w:val="24"/>
              </w:rPr>
              <w:t xml:space="preserve"> w </w:t>
            </w:r>
            <w:r w:rsidRPr="00211FC2">
              <w:rPr>
                <w:color w:val="000000" w:themeColor="text1"/>
                <w:sz w:val="24"/>
                <w:szCs w:val="24"/>
              </w:rPr>
              <w:t>dostępie,</w:t>
            </w:r>
            <w:r w:rsidR="0017579E" w:rsidRPr="00211FC2">
              <w:rPr>
                <w:color w:val="000000" w:themeColor="text1"/>
                <w:sz w:val="24"/>
                <w:szCs w:val="24"/>
              </w:rPr>
              <w:t xml:space="preserve"> w </w:t>
            </w:r>
            <w:r w:rsidRPr="00211FC2">
              <w:rPr>
                <w:color w:val="000000" w:themeColor="text1"/>
                <w:sz w:val="24"/>
                <w:szCs w:val="24"/>
              </w:rPr>
              <w:t>szczególności barier architektonicznych) ułatwiające dostęp do tych obiektów</w:t>
            </w:r>
            <w:r w:rsidR="0017579E" w:rsidRPr="00211FC2">
              <w:rPr>
                <w:color w:val="000000" w:themeColor="text1"/>
                <w:sz w:val="24"/>
                <w:szCs w:val="24"/>
              </w:rPr>
              <w:t xml:space="preserve"> i </w:t>
            </w:r>
            <w:r w:rsidRPr="00211FC2">
              <w:rPr>
                <w:color w:val="000000" w:themeColor="text1"/>
                <w:sz w:val="24"/>
                <w:szCs w:val="24"/>
              </w:rPr>
              <w:t>poruszanie się po nich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szczególności ruchowymi czy sensorycznymi.</w:t>
            </w:r>
          </w:p>
          <w:p w14:paraId="3D76FF95" w14:textId="6AC1A3D4" w:rsidR="00F92350" w:rsidRPr="00211FC2" w:rsidRDefault="00F92350" w:rsidP="003A5626">
            <w:pPr>
              <w:spacing w:before="120" w:after="120" w:line="276" w:lineRule="auto"/>
              <w:rPr>
                <w:color w:val="000000" w:themeColor="text1"/>
                <w:sz w:val="24"/>
                <w:szCs w:val="24"/>
              </w:rPr>
            </w:pPr>
            <w:r w:rsidRPr="00211FC2">
              <w:rPr>
                <w:color w:val="000000" w:themeColor="text1"/>
                <w:sz w:val="24"/>
                <w:szCs w:val="24"/>
              </w:rPr>
              <w:t>Jako obiekty należy rozumieć konstrukcje połączone</w:t>
            </w:r>
            <w:r w:rsidR="0017579E" w:rsidRPr="00211FC2">
              <w:rPr>
                <w:color w:val="000000" w:themeColor="text1"/>
                <w:sz w:val="24"/>
                <w:szCs w:val="24"/>
              </w:rPr>
              <w:t xml:space="preserve"> z </w:t>
            </w:r>
            <w:r w:rsidRPr="00211FC2">
              <w:rPr>
                <w:color w:val="000000" w:themeColor="text1"/>
                <w:sz w:val="24"/>
                <w:szCs w:val="24"/>
              </w:rPr>
              <w:t>gruntem</w:t>
            </w:r>
            <w:r w:rsidR="0017579E" w:rsidRPr="00211FC2">
              <w:rPr>
                <w:color w:val="000000" w:themeColor="text1"/>
                <w:sz w:val="24"/>
                <w:szCs w:val="24"/>
              </w:rPr>
              <w:t xml:space="preserve"> w </w:t>
            </w:r>
            <w:r w:rsidRPr="00211FC2">
              <w:rPr>
                <w:color w:val="000000" w:themeColor="text1"/>
                <w:sz w:val="24"/>
                <w:szCs w:val="24"/>
              </w:rPr>
              <w:t>sposób trwały, wykonane</w:t>
            </w:r>
            <w:r w:rsidR="0017579E" w:rsidRPr="00211FC2">
              <w:rPr>
                <w:color w:val="000000" w:themeColor="text1"/>
                <w:sz w:val="24"/>
                <w:szCs w:val="24"/>
              </w:rPr>
              <w:t xml:space="preserve"> z </w:t>
            </w:r>
            <w:r w:rsidRPr="00211FC2">
              <w:rPr>
                <w:color w:val="000000" w:themeColor="text1"/>
                <w:sz w:val="24"/>
                <w:szCs w:val="24"/>
              </w:rPr>
              <w:t>materiałów budowlanych</w:t>
            </w:r>
            <w:r w:rsidR="0017579E" w:rsidRPr="00211FC2">
              <w:rPr>
                <w:color w:val="000000" w:themeColor="text1"/>
                <w:sz w:val="24"/>
                <w:szCs w:val="24"/>
              </w:rPr>
              <w:t xml:space="preserve"> i </w:t>
            </w:r>
            <w:r w:rsidRPr="00211FC2">
              <w:rPr>
                <w:color w:val="000000" w:themeColor="text1"/>
                <w:sz w:val="24"/>
                <w:szCs w:val="24"/>
              </w:rPr>
              <w:t>elementów składowych, będące wynikiem prac budowlanych (wg. def. PKOB).</w:t>
            </w:r>
          </w:p>
          <w:p w14:paraId="1937DAA3" w14:textId="429D9830"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Należy podać liczbę obiektów,</w:t>
            </w:r>
            <w:r w:rsidR="0017579E" w:rsidRPr="00211FC2">
              <w:rPr>
                <w:color w:val="000000" w:themeColor="text1"/>
                <w:sz w:val="24"/>
                <w:szCs w:val="24"/>
              </w:rPr>
              <w:t xml:space="preserve"> a </w:t>
            </w:r>
            <w:r w:rsidRPr="00211FC2">
              <w:rPr>
                <w:color w:val="000000" w:themeColor="text1"/>
                <w:sz w:val="24"/>
                <w:szCs w:val="24"/>
              </w:rPr>
              <w:t>nie sprzętów, urządzeń itp.,</w:t>
            </w:r>
            <w:r w:rsidR="0017579E" w:rsidRPr="00211FC2">
              <w:rPr>
                <w:color w:val="000000" w:themeColor="text1"/>
                <w:sz w:val="24"/>
                <w:szCs w:val="24"/>
              </w:rPr>
              <w:t xml:space="preserve"> w </w:t>
            </w:r>
            <w:r w:rsidRPr="00211FC2">
              <w:rPr>
                <w:color w:val="000000" w:themeColor="text1"/>
                <w:sz w:val="24"/>
                <w:szCs w:val="24"/>
              </w:rPr>
              <w:t>które obiekty zaopatrzono. Jeśli instytucja, zakład itp. składa się</w:t>
            </w:r>
            <w:r w:rsidR="0017579E" w:rsidRPr="00211FC2">
              <w:rPr>
                <w:color w:val="000000" w:themeColor="text1"/>
                <w:sz w:val="24"/>
                <w:szCs w:val="24"/>
              </w:rPr>
              <w:t xml:space="preserve"> z </w:t>
            </w:r>
            <w:r w:rsidRPr="00211FC2">
              <w:rPr>
                <w:color w:val="000000" w:themeColor="text1"/>
                <w:sz w:val="24"/>
                <w:szCs w:val="24"/>
              </w:rPr>
              <w:t>kilku obiektów, należy zliczyć wszystkie, które dostosowano do potrzeb osób</w:t>
            </w:r>
            <w:r w:rsidR="0017579E" w:rsidRPr="00211FC2">
              <w:rPr>
                <w:color w:val="000000" w:themeColor="text1"/>
                <w:sz w:val="24"/>
                <w:szCs w:val="24"/>
              </w:rPr>
              <w:t xml:space="preserve"> z </w:t>
            </w:r>
            <w:r w:rsidRPr="00211FC2">
              <w:rPr>
                <w:color w:val="000000" w:themeColor="text1"/>
                <w:sz w:val="24"/>
                <w:szCs w:val="24"/>
              </w:rPr>
              <w:t xml:space="preserve">niepełnosprawnościami. </w:t>
            </w:r>
          </w:p>
          <w:p w14:paraId="6DE8647B" w14:textId="79E52E83"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wyposażeniem obiektów</w:t>
            </w:r>
            <w:r w:rsidR="0017579E" w:rsidRPr="00211FC2">
              <w:rPr>
                <w:color w:val="000000" w:themeColor="text1"/>
                <w:sz w:val="24"/>
                <w:szCs w:val="24"/>
              </w:rPr>
              <w:t xml:space="preserve"> w </w:t>
            </w:r>
            <w:r w:rsidRPr="00211FC2">
              <w:rPr>
                <w:color w:val="000000" w:themeColor="text1"/>
                <w:sz w:val="24"/>
                <w:szCs w:val="24"/>
              </w:rPr>
              <w:t>rozwiązania służące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ramach danego projektu.</w:t>
            </w:r>
          </w:p>
        </w:tc>
      </w:tr>
      <w:tr w:rsidR="00D74247" w:rsidRPr="00211FC2" w14:paraId="1BA799F5" w14:textId="77777777" w:rsidTr="00D74247">
        <w:tc>
          <w:tcPr>
            <w:tcW w:w="9061" w:type="dxa"/>
            <w:gridSpan w:val="2"/>
            <w:shd w:val="clear" w:color="auto" w:fill="E7E6E6" w:themeFill="background2"/>
          </w:tcPr>
          <w:p w14:paraId="492E98C5" w14:textId="49D1FF7D" w:rsidR="00D74247" w:rsidRPr="00211FC2" w:rsidRDefault="00D74247" w:rsidP="003A5626">
            <w:pPr>
              <w:spacing w:before="120" w:after="120" w:line="276" w:lineRule="auto"/>
              <w:rPr>
                <w:color w:val="000000" w:themeColor="text1"/>
                <w:sz w:val="24"/>
                <w:szCs w:val="24"/>
              </w:rPr>
            </w:pPr>
            <w:r>
              <w:rPr>
                <w:color w:val="000000" w:themeColor="text1"/>
                <w:sz w:val="24"/>
                <w:szCs w:val="24"/>
              </w:rPr>
              <w:t>Wspólne wskaźniki produktu</w:t>
            </w:r>
          </w:p>
        </w:tc>
      </w:tr>
      <w:tr w:rsidR="00D74247" w:rsidRPr="00211FC2" w14:paraId="2A951A54" w14:textId="77777777" w:rsidTr="00624785">
        <w:tc>
          <w:tcPr>
            <w:tcW w:w="9061" w:type="dxa"/>
            <w:gridSpan w:val="2"/>
          </w:tcPr>
          <w:p w14:paraId="3EF3D091" w14:textId="63575AAB" w:rsidR="00D74247" w:rsidRPr="00211FC2" w:rsidRDefault="00D74247" w:rsidP="003A5626">
            <w:pPr>
              <w:spacing w:before="120" w:after="120" w:line="276" w:lineRule="auto"/>
              <w:rPr>
                <w:color w:val="000000" w:themeColor="text1"/>
                <w:sz w:val="24"/>
                <w:szCs w:val="24"/>
              </w:rPr>
            </w:pPr>
            <w:r w:rsidRPr="00D74247">
              <w:rPr>
                <w:b/>
                <w:bCs/>
                <w:color w:val="000000" w:themeColor="text1"/>
                <w:sz w:val="24"/>
                <w:szCs w:val="24"/>
              </w:rPr>
              <w:t>Nazwa wskaźnika</w:t>
            </w:r>
          </w:p>
        </w:tc>
      </w:tr>
      <w:tr w:rsidR="009A7E8E" w:rsidRPr="00211FC2" w14:paraId="6271A809" w14:textId="77777777" w:rsidTr="00624785">
        <w:tc>
          <w:tcPr>
            <w:tcW w:w="9061" w:type="dxa"/>
            <w:gridSpan w:val="2"/>
          </w:tcPr>
          <w:p w14:paraId="0F62F585" w14:textId="2F3C545F" w:rsidR="009A7E8E" w:rsidRPr="009A7E8E" w:rsidRDefault="009A7E8E" w:rsidP="003A5626">
            <w:pPr>
              <w:spacing w:before="120" w:after="120" w:line="276" w:lineRule="auto"/>
              <w:rPr>
                <w:color w:val="000000" w:themeColor="text1"/>
                <w:sz w:val="24"/>
                <w:szCs w:val="24"/>
              </w:rPr>
            </w:pPr>
            <w:r w:rsidRPr="009A7E8E">
              <w:rPr>
                <w:color w:val="000000" w:themeColor="text1"/>
                <w:sz w:val="24"/>
                <w:szCs w:val="24"/>
              </w:rPr>
              <w:t>Liczba osób biernych zawodowo objętych wsparciem w programie</w:t>
            </w:r>
          </w:p>
        </w:tc>
      </w:tr>
      <w:tr w:rsidR="009A7E8E" w:rsidRPr="00211FC2" w14:paraId="37C6ACFF" w14:textId="77777777" w:rsidTr="00624785">
        <w:tc>
          <w:tcPr>
            <w:tcW w:w="9061" w:type="dxa"/>
            <w:gridSpan w:val="2"/>
          </w:tcPr>
          <w:p w14:paraId="17767DD9" w14:textId="5C0E6E2E"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Definicja wskaźnika</w:t>
            </w:r>
          </w:p>
        </w:tc>
      </w:tr>
      <w:tr w:rsidR="009A7E8E" w:rsidRPr="00211FC2" w14:paraId="40441D33" w14:textId="77777777" w:rsidTr="00624785">
        <w:tc>
          <w:tcPr>
            <w:tcW w:w="9061" w:type="dxa"/>
            <w:gridSpan w:val="2"/>
          </w:tcPr>
          <w:p w14:paraId="5AFA2648" w14:textId="77777777" w:rsidR="009A7E8E"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lastRenderedPageBreak/>
              <w:t xml:space="preserve">Osoby bierne zawodowo to </w:t>
            </w:r>
            <w:r w:rsidRPr="00F36BAB">
              <w:rPr>
                <w:iCs/>
                <w:color w:val="000000" w:themeColor="text1"/>
                <w:spacing w:val="-1"/>
                <w:sz w:val="24"/>
                <w:szCs w:val="24"/>
              </w:rPr>
              <w:t>osoby, które w danej chwili nie tworzą zasobów siły roboczej (tzn. nie są osobami pracującymi ani bezrobotnymi).</w:t>
            </w:r>
          </w:p>
          <w:p w14:paraId="499B7272" w14:textId="77777777" w:rsidR="009A7E8E" w:rsidRPr="00A91C9A"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t xml:space="preserve">Osoby pracujące definiowane są jak we wskaźniku: </w:t>
            </w:r>
            <w:r w:rsidRPr="00A91C9A">
              <w:rPr>
                <w:iCs/>
                <w:color w:val="000000" w:themeColor="text1"/>
                <w:spacing w:val="-1"/>
                <w:sz w:val="24"/>
                <w:szCs w:val="24"/>
              </w:rPr>
              <w:t>liczba osób pracujących, łącznie z prowadzącymi działalność na własny rachunek, objętych wsparciem</w:t>
            </w:r>
            <w:r w:rsidRPr="00A91C9A">
              <w:rPr>
                <w:iCs/>
                <w:color w:val="000000" w:themeColor="text1"/>
                <w:spacing w:val="-1"/>
                <w:sz w:val="24"/>
                <w:szCs w:val="24"/>
              </w:rPr>
              <w:br/>
              <w:t>w programie (osoby).</w:t>
            </w:r>
          </w:p>
          <w:p w14:paraId="6B825488" w14:textId="77777777" w:rsidR="009A7E8E" w:rsidRPr="00A91C9A" w:rsidRDefault="009A7E8E" w:rsidP="009A7E8E">
            <w:pPr>
              <w:shd w:val="clear" w:color="auto" w:fill="FFFFFF"/>
              <w:spacing w:before="120" w:after="120" w:line="276" w:lineRule="auto"/>
              <w:rPr>
                <w:iCs/>
                <w:color w:val="000000" w:themeColor="text1"/>
                <w:spacing w:val="-1"/>
                <w:sz w:val="24"/>
                <w:szCs w:val="24"/>
              </w:rPr>
            </w:pPr>
            <w:r w:rsidRPr="00F36BAB">
              <w:rPr>
                <w:color w:val="000000" w:themeColor="text1"/>
                <w:spacing w:val="-1"/>
                <w:sz w:val="24"/>
                <w:szCs w:val="24"/>
              </w:rPr>
              <w:t xml:space="preserve">Osoby bezrobotne definiowane jak we wskaźniku: </w:t>
            </w:r>
            <w:r w:rsidRPr="00A91C9A">
              <w:rPr>
                <w:iCs/>
                <w:color w:val="000000" w:themeColor="text1"/>
                <w:spacing w:val="-1"/>
                <w:sz w:val="24"/>
                <w:szCs w:val="24"/>
              </w:rPr>
              <w:t>liczba osób bezrobotnych, w tym długotrwale bezrobotnych, objętych wsparciem w programie (osoby).</w:t>
            </w:r>
          </w:p>
          <w:p w14:paraId="01F1CC70"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Za osoby bierne zawodowo uznawani są m.in.:</w:t>
            </w:r>
          </w:p>
          <w:p w14:paraId="343C8EE0"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studenci studiów stacjonarnych, chyba że są już zatrudnieni (również na część etatu) to wówczas powinni być wykazywani jako osoby pracujące</w:t>
            </w:r>
          </w:p>
          <w:p w14:paraId="1241E4F9"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dzieci i młodzież do 18 r. ż. pobierające naukę, o ile nie spełniają przesłanek, na podstawie których można je zaliczyć do osób bezrobotnych lub pracujących.</w:t>
            </w:r>
          </w:p>
          <w:p w14:paraId="04F9D46A"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7F56A392"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Status na rynku pracy jest określany w dniu rozpoczęcia uczestnictwa w projekcie, tj. w momencie rozpoczęcia udziału w pierwszej formie wsparcia w projekcie.</w:t>
            </w:r>
          </w:p>
          <w:p w14:paraId="3D3F4B9A" w14:textId="4AB75C3B" w:rsidR="009A7E8E" w:rsidRPr="00D74247" w:rsidRDefault="009A7E8E" w:rsidP="009A7E8E">
            <w:pPr>
              <w:spacing w:before="120" w:after="120" w:line="276" w:lineRule="auto"/>
              <w:rPr>
                <w:b/>
                <w:bCs/>
                <w:color w:val="000000" w:themeColor="text1"/>
                <w:sz w:val="24"/>
                <w:szCs w:val="24"/>
              </w:rPr>
            </w:pPr>
            <w:r w:rsidRPr="00F36BAB">
              <w:rPr>
                <w:color w:val="000000" w:themeColor="text1"/>
                <w:spacing w:val="-1"/>
                <w:sz w:val="24"/>
                <w:szCs w:val="24"/>
              </w:rPr>
              <w:t>Definicja opracowana na podstawie: (§20) Statystyki polityki rynku prac – metodologia 2018, Komisja Europejska, Dyrekcja Generalna ds. Zatrudnienia, Spraw Społecznych i Włączenia Społecznego</w:t>
            </w:r>
            <w:r>
              <w:rPr>
                <w:color w:val="000000" w:themeColor="text1"/>
                <w:spacing w:val="-1"/>
                <w:sz w:val="24"/>
                <w:szCs w:val="24"/>
              </w:rPr>
              <w:t>.</w:t>
            </w:r>
          </w:p>
        </w:tc>
      </w:tr>
      <w:tr w:rsidR="009A7E8E" w:rsidRPr="00211FC2" w14:paraId="69B9230C" w14:textId="77777777" w:rsidTr="00624785">
        <w:tc>
          <w:tcPr>
            <w:tcW w:w="9061" w:type="dxa"/>
            <w:gridSpan w:val="2"/>
          </w:tcPr>
          <w:p w14:paraId="1BAA277A" w14:textId="3AD35A91"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Nazwa wskaźnika</w:t>
            </w:r>
          </w:p>
        </w:tc>
      </w:tr>
      <w:tr w:rsidR="00D74247" w:rsidRPr="00211FC2" w14:paraId="0C897349" w14:textId="77777777" w:rsidTr="00624785">
        <w:tc>
          <w:tcPr>
            <w:tcW w:w="9061" w:type="dxa"/>
            <w:gridSpan w:val="2"/>
          </w:tcPr>
          <w:p w14:paraId="1C914825" w14:textId="662FA451" w:rsidR="00D74247" w:rsidRPr="00211FC2" w:rsidRDefault="00D74247" w:rsidP="003A5626">
            <w:pPr>
              <w:spacing w:before="120" w:after="120" w:line="276" w:lineRule="auto"/>
              <w:rPr>
                <w:color w:val="000000" w:themeColor="text1"/>
                <w:sz w:val="24"/>
                <w:szCs w:val="24"/>
              </w:rPr>
            </w:pPr>
            <w:r w:rsidRPr="00F36BAB">
              <w:rPr>
                <w:bCs/>
                <w:color w:val="000000" w:themeColor="text1"/>
                <w:spacing w:val="-1"/>
                <w:sz w:val="24"/>
                <w:szCs w:val="24"/>
              </w:rPr>
              <w:t>Liczba osób w wieku 55 lat i więcej objętych wsparciem w programie</w:t>
            </w:r>
          </w:p>
        </w:tc>
      </w:tr>
      <w:tr w:rsidR="00D74247" w:rsidRPr="00211FC2" w14:paraId="101D45DC" w14:textId="77777777" w:rsidTr="00624785">
        <w:tc>
          <w:tcPr>
            <w:tcW w:w="9061" w:type="dxa"/>
            <w:gridSpan w:val="2"/>
          </w:tcPr>
          <w:p w14:paraId="16171F6D" w14:textId="6CBB035B" w:rsidR="00D74247" w:rsidRPr="00F36BAB" w:rsidRDefault="00D74247" w:rsidP="003A5626">
            <w:pPr>
              <w:spacing w:before="120" w:after="120" w:line="276" w:lineRule="auto"/>
              <w:rPr>
                <w:bCs/>
                <w:color w:val="000000" w:themeColor="text1"/>
                <w:spacing w:val="-1"/>
                <w:sz w:val="24"/>
                <w:szCs w:val="24"/>
              </w:rPr>
            </w:pPr>
            <w:r w:rsidRPr="00211FC2">
              <w:rPr>
                <w:b/>
                <w:bCs/>
                <w:color w:val="000000" w:themeColor="text1"/>
                <w:sz w:val="24"/>
                <w:szCs w:val="24"/>
              </w:rPr>
              <w:t>Definicja wskaźnika</w:t>
            </w:r>
          </w:p>
        </w:tc>
      </w:tr>
      <w:tr w:rsidR="00D74247" w:rsidRPr="00211FC2" w14:paraId="6AA236A8" w14:textId="77777777" w:rsidTr="00624785">
        <w:tc>
          <w:tcPr>
            <w:tcW w:w="9061" w:type="dxa"/>
            <w:gridSpan w:val="2"/>
          </w:tcPr>
          <w:p w14:paraId="396F90E3" w14:textId="77777777" w:rsidR="00D74247" w:rsidRPr="00F36BAB" w:rsidRDefault="00D74247" w:rsidP="00D74247">
            <w:p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Osoby w wieku 55 lat i więcej, tj. od dnia, w którym przypadają 55 urodziny, objęte wsparciem EFS+.</w:t>
            </w:r>
          </w:p>
          <w:p w14:paraId="60384B00" w14:textId="081632BA" w:rsidR="00D74247" w:rsidRPr="00F36BAB" w:rsidRDefault="00D74247" w:rsidP="00D74247">
            <w:pPr>
              <w:spacing w:before="120" w:after="120" w:line="276" w:lineRule="auto"/>
              <w:rPr>
                <w:bCs/>
                <w:color w:val="000000" w:themeColor="text1"/>
                <w:spacing w:val="-1"/>
                <w:sz w:val="24"/>
                <w:szCs w:val="24"/>
              </w:rPr>
            </w:pPr>
            <w:r w:rsidRPr="00F36BAB">
              <w:rPr>
                <w:color w:val="000000" w:themeColor="text1"/>
                <w:spacing w:val="-1"/>
                <w:sz w:val="24"/>
                <w:szCs w:val="24"/>
              </w:rPr>
              <w:t>Wiek uczestników określany jest na podstawie daty urodzenia (dzień, miesiąc, rok)</w:t>
            </w:r>
            <w:r>
              <w:rPr>
                <w:color w:val="000000" w:themeColor="text1"/>
                <w:spacing w:val="-1"/>
                <w:sz w:val="24"/>
                <w:szCs w:val="24"/>
              </w:rPr>
              <w:br/>
            </w:r>
            <w:r w:rsidRPr="00F36BAB">
              <w:rPr>
                <w:color w:val="000000" w:themeColor="text1"/>
                <w:spacing w:val="-1"/>
                <w:sz w:val="24"/>
                <w:szCs w:val="24"/>
              </w:rPr>
              <w:t>i ustalany w dniu rozpoczęcia udziału w projekcie, tj. w momencie rozpoczęcia udziału w pierwszej formie wsparcia w projekcie.</w:t>
            </w:r>
          </w:p>
        </w:tc>
      </w:tr>
      <w:tr w:rsidR="008A2D22" w:rsidRPr="00211FC2" w14:paraId="2A37C4EC" w14:textId="77777777" w:rsidTr="00624785">
        <w:tc>
          <w:tcPr>
            <w:tcW w:w="9061" w:type="dxa"/>
            <w:gridSpan w:val="2"/>
            <w:shd w:val="clear" w:color="auto" w:fill="E7E6E6" w:themeFill="background2"/>
          </w:tcPr>
          <w:p w14:paraId="3753F055" w14:textId="51C6DE8B" w:rsidR="00036DB6" w:rsidRPr="00211FC2" w:rsidRDefault="00036DB6" w:rsidP="007B7F52">
            <w:pPr>
              <w:tabs>
                <w:tab w:val="left" w:pos="499"/>
              </w:tabs>
              <w:spacing w:before="120" w:after="120" w:line="276" w:lineRule="auto"/>
              <w:rPr>
                <w:color w:val="000000" w:themeColor="text1"/>
                <w:sz w:val="24"/>
                <w:szCs w:val="24"/>
              </w:rPr>
            </w:pPr>
            <w:r w:rsidRPr="00211FC2">
              <w:rPr>
                <w:color w:val="000000" w:themeColor="text1"/>
                <w:sz w:val="24"/>
                <w:szCs w:val="24"/>
              </w:rPr>
              <w:t>Inne wspólne wskaźniki produktu</w:t>
            </w:r>
          </w:p>
        </w:tc>
      </w:tr>
      <w:tr w:rsidR="008A2D22" w:rsidRPr="00211FC2" w14:paraId="00A4771A" w14:textId="77777777" w:rsidTr="00624785">
        <w:tc>
          <w:tcPr>
            <w:tcW w:w="9061" w:type="dxa"/>
            <w:gridSpan w:val="2"/>
          </w:tcPr>
          <w:p w14:paraId="5A22B5C7"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56C8D43C" w14:textId="77777777" w:rsidTr="00624785">
        <w:tc>
          <w:tcPr>
            <w:tcW w:w="9061" w:type="dxa"/>
            <w:gridSpan w:val="2"/>
          </w:tcPr>
          <w:p w14:paraId="0F65FDDE" w14:textId="50399897" w:rsidR="008A2D22" w:rsidRPr="00211FC2" w:rsidRDefault="008A2D22" w:rsidP="007B7F5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Liczba osób z niepełnosprawnościami objętych wsparciem w programie</w:t>
            </w:r>
          </w:p>
        </w:tc>
      </w:tr>
      <w:tr w:rsidR="008A2D22" w:rsidRPr="00211FC2" w14:paraId="4E14BE6C" w14:textId="77777777" w:rsidTr="00624785">
        <w:tc>
          <w:tcPr>
            <w:tcW w:w="9061" w:type="dxa"/>
            <w:gridSpan w:val="2"/>
          </w:tcPr>
          <w:p w14:paraId="4752C9CE" w14:textId="35694997" w:rsidR="008A2D22" w:rsidRPr="00211FC2" w:rsidRDefault="008A2D22"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23563A02" w14:textId="77777777" w:rsidTr="00624785">
        <w:tc>
          <w:tcPr>
            <w:tcW w:w="9061" w:type="dxa"/>
            <w:gridSpan w:val="2"/>
          </w:tcPr>
          <w:p w14:paraId="76A40446" w14:textId="77777777"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DD1DB6" w14:textId="12FE27D3"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momencie rozpoczęcia udziału w projekcie, tj. w chwili rozpoczęcia udziału</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pierwszej formie wsparcia w projekcie.</w:t>
            </w:r>
          </w:p>
          <w:p w14:paraId="0BC98585" w14:textId="1470AFA5"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w:t>
            </w:r>
            <w:r w:rsidR="00053635" w:rsidRPr="00211FC2">
              <w:rPr>
                <w:color w:val="000000" w:themeColor="text1"/>
                <w:sz w:val="24"/>
                <w:szCs w:val="24"/>
              </w:rPr>
              <w:t> </w:t>
            </w:r>
            <w:r w:rsidRPr="00211FC2">
              <w:rPr>
                <w:color w:val="000000" w:themeColor="text1"/>
                <w:sz w:val="24"/>
                <w:szCs w:val="24"/>
              </w:rPr>
              <w:t>danej interwencji (np. grupa docelowa wskazana została we wniosku o</w:t>
            </w:r>
            <w:r w:rsidR="00053635" w:rsidRPr="00211FC2">
              <w:rPr>
                <w:color w:val="000000" w:themeColor="text1"/>
                <w:sz w:val="24"/>
                <w:szCs w:val="24"/>
              </w:rPr>
              <w:t> </w:t>
            </w:r>
            <w:r w:rsidRPr="00211FC2">
              <w:rPr>
                <w:color w:val="000000" w:themeColor="text1"/>
                <w:sz w:val="24"/>
                <w:szCs w:val="24"/>
              </w:rPr>
              <w:t>dofinansowanie, kryteriach wyboru projektu lub dokumentach programowych), należy dane pozyskiwać bezpośrednio od wszystkich jej uczestników. W</w:t>
            </w:r>
            <w:r w:rsidR="00053635" w:rsidRPr="00211FC2">
              <w:rPr>
                <w:color w:val="000000" w:themeColor="text1"/>
                <w:sz w:val="24"/>
                <w:szCs w:val="24"/>
              </w:rPr>
              <w:t> </w:t>
            </w:r>
            <w:r w:rsidRPr="00211FC2">
              <w:rPr>
                <w:color w:val="000000" w:themeColor="text1"/>
                <w:sz w:val="24"/>
                <w:szCs w:val="24"/>
              </w:rPr>
              <w:t>pozostałych przypadkach dane osobowe dot. tej cechy nie muszą być zbierane od poszczególnych uczestników. Wskaźnik należy jednak monitorować, nawet w</w:t>
            </w:r>
            <w:r w:rsidR="00053635" w:rsidRPr="00211FC2">
              <w:rPr>
                <w:color w:val="000000" w:themeColor="text1"/>
                <w:sz w:val="24"/>
                <w:szCs w:val="24"/>
              </w:rPr>
              <w:t> </w:t>
            </w:r>
            <w:r w:rsidRPr="00211FC2">
              <w:rPr>
                <w:color w:val="000000" w:themeColor="text1"/>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27F9559D" w14:textId="4D13EDD9"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8A2D22" w:rsidRPr="00211FC2" w14:paraId="1C735A08" w14:textId="77777777" w:rsidTr="00624785">
        <w:tc>
          <w:tcPr>
            <w:tcW w:w="9061" w:type="dxa"/>
            <w:gridSpan w:val="2"/>
          </w:tcPr>
          <w:p w14:paraId="4079D1D3" w14:textId="683643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z </w:t>
            </w:r>
            <w:r w:rsidRPr="00211FC2">
              <w:rPr>
                <w:color w:val="000000" w:themeColor="text1"/>
                <w:spacing w:val="-1"/>
                <w:sz w:val="24"/>
                <w:szCs w:val="24"/>
              </w:rPr>
              <w:t>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2701C5BF" w14:textId="77777777" w:rsidTr="00624785">
        <w:tc>
          <w:tcPr>
            <w:tcW w:w="9061" w:type="dxa"/>
            <w:gridSpan w:val="2"/>
          </w:tcPr>
          <w:p w14:paraId="1051A3B3"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BC1E123" w14:textId="77777777" w:rsidTr="00624785">
        <w:tc>
          <w:tcPr>
            <w:tcW w:w="9061" w:type="dxa"/>
            <w:gridSpan w:val="2"/>
          </w:tcPr>
          <w:p w14:paraId="0A0C0150" w14:textId="788B4DB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Osoby, które są obywatelami krajów spoza UE. Do wskaźnika wlicza się też bezpaństwowców zgodnie</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Konwencją o statusie bezpaństwowców</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1954 r.</w:t>
            </w:r>
            <w:r w:rsidR="0017579E" w:rsidRPr="00211FC2">
              <w:rPr>
                <w:rFonts w:eastAsiaTheme="minorHAnsi"/>
                <w:color w:val="000000" w:themeColor="text1"/>
                <w:sz w:val="24"/>
                <w:szCs w:val="24"/>
                <w:lang w:eastAsia="en-US"/>
              </w:rPr>
              <w:t xml:space="preserve"> i </w:t>
            </w:r>
            <w:r w:rsidRPr="00211FC2">
              <w:rPr>
                <w:rFonts w:eastAsiaTheme="minorHAnsi"/>
                <w:color w:val="000000" w:themeColor="text1"/>
                <w:sz w:val="24"/>
                <w:szCs w:val="24"/>
                <w:lang w:eastAsia="en-US"/>
              </w:rPr>
              <w:t xml:space="preserve">osoby bez ustalonego obywatelstwa. </w:t>
            </w:r>
          </w:p>
          <w:p w14:paraId="099B1423" w14:textId="3B941422"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1D602D6D" w14:textId="06D762E3"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lastRenderedPageBreak/>
              <w:t>W przypadku, gdy obywatelstwo państw trzecich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w:t>
            </w:r>
            <w:r w:rsidR="0017579E" w:rsidRPr="00211FC2">
              <w:rPr>
                <w:color w:val="000000" w:themeColor="text1"/>
                <w:sz w:val="24"/>
                <w:szCs w:val="24"/>
              </w:rPr>
              <w:t xml:space="preserve"> z </w:t>
            </w:r>
            <w:r w:rsidRPr="00211FC2">
              <w:rPr>
                <w:color w:val="000000" w:themeColor="text1"/>
                <w:sz w:val="24"/>
                <w:szCs w:val="24"/>
              </w:rPr>
              <w:t>krajów trzecich</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DBB769B" w14:textId="0FF9425C"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0CBD59B" w14:textId="77777777" w:rsidTr="00624785">
        <w:tc>
          <w:tcPr>
            <w:tcW w:w="9061" w:type="dxa"/>
            <w:gridSpan w:val="2"/>
          </w:tcPr>
          <w:p w14:paraId="07E6EAD6"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177FBADA" w14:textId="77777777" w:rsidTr="00624785">
        <w:tc>
          <w:tcPr>
            <w:tcW w:w="9061" w:type="dxa"/>
            <w:gridSpan w:val="2"/>
          </w:tcPr>
          <w:p w14:paraId="66CE682F" w14:textId="6873771F" w:rsidR="00361346" w:rsidRPr="00211FC2" w:rsidRDefault="00361346" w:rsidP="007B7F52">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F7B0244" w14:textId="77777777" w:rsidTr="00624785">
        <w:tc>
          <w:tcPr>
            <w:tcW w:w="9061" w:type="dxa"/>
            <w:gridSpan w:val="2"/>
          </w:tcPr>
          <w:p w14:paraId="1A3006A1"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60ADC4" w14:textId="77777777" w:rsidTr="00624785">
        <w:tc>
          <w:tcPr>
            <w:tcW w:w="9061" w:type="dxa"/>
            <w:gridSpan w:val="2"/>
          </w:tcPr>
          <w:p w14:paraId="6D12B1E2" w14:textId="7777777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projektach monitorowany jest wskaźnikiem liczba osób należących do mniejszości,</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tym społeczności marginalizowanych takich jak Romowie,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6CE37E4F" w14:textId="270D586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6E7187B2" w14:textId="6FE442F5"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 xml:space="preserve">nim dane osobowe nie są zbierane od uczestników. Beneficjent stosuje wtedy szacunki. Najlepiej, by </w:t>
            </w:r>
            <w:r w:rsidRPr="00211FC2">
              <w:rPr>
                <w:color w:val="000000" w:themeColor="text1"/>
                <w:sz w:val="24"/>
                <w:szCs w:val="24"/>
              </w:rPr>
              <w:lastRenderedPageBreak/>
              <w:t>szacunki dotyczące uczestników obcego pochodzenia</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46FABBB" w14:textId="22E9B076"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w:t>
            </w:r>
            <w:r w:rsidR="0017579E" w:rsidRPr="00211FC2">
              <w:rPr>
                <w:color w:val="000000" w:themeColor="text1"/>
                <w:sz w:val="24"/>
                <w:szCs w:val="24"/>
              </w:rPr>
              <w:t xml:space="preserve"> z </w:t>
            </w:r>
            <w:r w:rsidRPr="00211FC2">
              <w:rPr>
                <w:rFonts w:eastAsiaTheme="minorHAnsi"/>
                <w:color w:val="000000" w:themeColor="text1"/>
                <w:sz w:val="24"/>
                <w:szCs w:val="24"/>
                <w:lang w:eastAsia="en-US"/>
              </w:rPr>
              <w:t>krajów trzecich, zliczane we wskaźniku liczba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1B1BE659" w14:textId="7A23514A"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EC7C35D" w14:textId="77777777" w:rsidTr="00624785">
        <w:tc>
          <w:tcPr>
            <w:tcW w:w="9061" w:type="dxa"/>
            <w:gridSpan w:val="2"/>
          </w:tcPr>
          <w:p w14:paraId="4FF6EBF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43BB06CF" w14:textId="77777777" w:rsidTr="00624785">
        <w:tc>
          <w:tcPr>
            <w:tcW w:w="9061" w:type="dxa"/>
            <w:gridSpan w:val="2"/>
          </w:tcPr>
          <w:p w14:paraId="609EB60D" w14:textId="5D24B0FD" w:rsidR="00361346" w:rsidRPr="00211FC2" w:rsidRDefault="00361346" w:rsidP="007B7F52">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w:t>
            </w:r>
            <w:r w:rsidR="0017579E" w:rsidRPr="00211FC2">
              <w:rPr>
                <w:color w:val="000000" w:themeColor="text1"/>
                <w:spacing w:val="-1"/>
                <w:sz w:val="24"/>
                <w:szCs w:val="24"/>
              </w:rPr>
              <w:t xml:space="preserve"> w </w:t>
            </w:r>
            <w:r w:rsidRPr="00211FC2">
              <w:rPr>
                <w:color w:val="000000" w:themeColor="text1"/>
                <w:spacing w:val="-1"/>
                <w:sz w:val="24"/>
                <w:szCs w:val="24"/>
              </w:rPr>
              <w:t>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w:t>
            </w:r>
            <w:r w:rsidR="00214245" w:rsidRPr="00211FC2">
              <w:rPr>
                <w:color w:val="000000" w:themeColor="text1"/>
                <w:spacing w:val="-1"/>
                <w:sz w:val="24"/>
                <w:szCs w:val="24"/>
              </w:rPr>
              <w:t xml:space="preserve"> </w:t>
            </w:r>
            <w:r w:rsidRPr="00211FC2">
              <w:rPr>
                <w:color w:val="000000" w:themeColor="text1"/>
                <w:spacing w:val="-1"/>
                <w:sz w:val="24"/>
                <w:szCs w:val="24"/>
              </w:rPr>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9E4F8B8" w14:textId="77777777" w:rsidTr="00624785">
        <w:tc>
          <w:tcPr>
            <w:tcW w:w="9061" w:type="dxa"/>
            <w:gridSpan w:val="2"/>
          </w:tcPr>
          <w:p w14:paraId="7901173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732279" w14:textId="77777777" w:rsidTr="00624785">
        <w:tc>
          <w:tcPr>
            <w:tcW w:w="9061" w:type="dxa"/>
            <w:gridSpan w:val="2"/>
          </w:tcPr>
          <w:p w14:paraId="20266D02" w14:textId="13315DBE"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w:t>
            </w:r>
            <w:r w:rsidR="0017579E" w:rsidRPr="00211FC2">
              <w:rPr>
                <w:color w:val="000000" w:themeColor="text1"/>
                <w:sz w:val="24"/>
                <w:szCs w:val="24"/>
              </w:rPr>
              <w:t xml:space="preserve"> i </w:t>
            </w:r>
            <w:r w:rsidRPr="00211FC2">
              <w:rPr>
                <w:color w:val="000000" w:themeColor="text1"/>
                <w:sz w:val="24"/>
                <w:szCs w:val="24"/>
              </w:rPr>
              <w:t>etnicznych biorące udział</w:t>
            </w:r>
            <w:r w:rsidR="0017579E" w:rsidRPr="00211FC2">
              <w:rPr>
                <w:color w:val="000000" w:themeColor="text1"/>
                <w:sz w:val="24"/>
                <w:szCs w:val="24"/>
              </w:rPr>
              <w:t xml:space="preserve"> w </w:t>
            </w:r>
            <w:r w:rsidRPr="00211FC2">
              <w:rPr>
                <w:color w:val="000000" w:themeColor="text1"/>
                <w:sz w:val="24"/>
                <w:szCs w:val="24"/>
              </w:rPr>
              <w:t>projektach EFS+.</w:t>
            </w:r>
          </w:p>
          <w:p w14:paraId="3FC92BB4" w14:textId="77777777" w:rsidR="00053635"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prawem krajowym mniejszości narodowe to mniejszość: białoruska, czeska, litewska, niemiecka, ormiańska, rosyjska, słowacka, ukraińska, żydowska. Mniejszości etniczne: karaimska, łemkowska, romska, tatarska.</w:t>
            </w:r>
          </w:p>
          <w:p w14:paraId="7D30A81C" w14:textId="2017ECF9" w:rsidR="00361346"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w:t>
            </w:r>
            <w:r w:rsidR="0017579E" w:rsidRPr="00211FC2">
              <w:rPr>
                <w:color w:val="000000" w:themeColor="text1"/>
                <w:sz w:val="24"/>
                <w:szCs w:val="24"/>
              </w:rPr>
              <w:t xml:space="preserve"> z </w:t>
            </w:r>
            <w:r w:rsidRPr="00211FC2">
              <w:rPr>
                <w:color w:val="000000" w:themeColor="text1"/>
                <w:sz w:val="24"/>
                <w:szCs w:val="24"/>
              </w:rPr>
              <w:t>dnia 6 stycznia 2005 r. o mniejszościach narodowych</w:t>
            </w:r>
            <w:r w:rsidR="0017579E" w:rsidRPr="00211FC2">
              <w:rPr>
                <w:color w:val="000000" w:themeColor="text1"/>
                <w:sz w:val="24"/>
                <w:szCs w:val="24"/>
              </w:rPr>
              <w:t xml:space="preserve"> i </w:t>
            </w:r>
            <w:r w:rsidRPr="00211FC2">
              <w:rPr>
                <w:color w:val="000000" w:themeColor="text1"/>
                <w:sz w:val="24"/>
                <w:szCs w:val="24"/>
              </w:rPr>
              <w:t>etnicznych oraz o języku regionalnym.</w:t>
            </w:r>
          </w:p>
          <w:p w14:paraId="4EAE37D3" w14:textId="19E71B07"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p w14:paraId="0CA08B06" w14:textId="345DFED8"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należących do mniejszości</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 xml:space="preserve">podziale na płeć były uzyskiwane za pomocą metod, które można statystycznie uzasadnić. Jeśli nie jest </w:t>
            </w:r>
            <w:r w:rsidRPr="00211FC2">
              <w:rPr>
                <w:color w:val="000000" w:themeColor="text1"/>
                <w:sz w:val="24"/>
                <w:szCs w:val="24"/>
              </w:rPr>
              <w:lastRenderedPageBreak/>
              <w:t>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60211D7" w14:textId="150675B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1DD2746F" w14:textId="77777777" w:rsidTr="00624785">
        <w:tc>
          <w:tcPr>
            <w:tcW w:w="9061" w:type="dxa"/>
            <w:gridSpan w:val="2"/>
          </w:tcPr>
          <w:p w14:paraId="13FE4CBC"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253E600D" w14:textId="77777777" w:rsidTr="00624785">
        <w:tc>
          <w:tcPr>
            <w:tcW w:w="9061" w:type="dxa"/>
            <w:gridSpan w:val="2"/>
          </w:tcPr>
          <w:p w14:paraId="2DC97947" w14:textId="4C7881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w </w:t>
            </w:r>
            <w:r w:rsidRPr="00211FC2">
              <w:rPr>
                <w:color w:val="000000" w:themeColor="text1"/>
                <w:spacing w:val="-1"/>
                <w:sz w:val="24"/>
                <w:szCs w:val="24"/>
              </w:rPr>
              <w:t>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w:t>
            </w:r>
            <w:r w:rsidR="0017579E" w:rsidRPr="00211FC2">
              <w:rPr>
                <w:color w:val="000000" w:themeColor="text1"/>
                <w:spacing w:val="-1"/>
                <w:sz w:val="24"/>
                <w:szCs w:val="24"/>
              </w:rPr>
              <w:t xml:space="preserve"> z </w:t>
            </w:r>
            <w:r w:rsidRPr="00211FC2">
              <w:rPr>
                <w:color w:val="000000" w:themeColor="text1"/>
                <w:spacing w:val="-1"/>
                <w:sz w:val="24"/>
                <w:szCs w:val="24"/>
              </w:rPr>
              <w:t>dost</w:t>
            </w:r>
            <w:r w:rsidRPr="00211FC2">
              <w:rPr>
                <w:rFonts w:cs="Times New Roman"/>
                <w:color w:val="000000" w:themeColor="text1"/>
                <w:spacing w:val="-1"/>
                <w:sz w:val="24"/>
                <w:szCs w:val="24"/>
              </w:rPr>
              <w:t>ę</w:t>
            </w:r>
            <w:r w:rsidRPr="00211FC2">
              <w:rPr>
                <w:color w:val="000000" w:themeColor="text1"/>
                <w:spacing w:val="-1"/>
                <w:sz w:val="24"/>
                <w:szCs w:val="24"/>
              </w:rPr>
              <w:t>pu do</w:t>
            </w:r>
            <w:r w:rsidR="00627D15" w:rsidRPr="00211FC2">
              <w:rPr>
                <w:color w:val="000000" w:themeColor="text1"/>
                <w:spacing w:val="-1"/>
                <w:sz w:val="24"/>
                <w:szCs w:val="24"/>
              </w:rPr>
              <w:t xml:space="preserve"> </w:t>
            </w:r>
            <w:r w:rsidRPr="00211FC2">
              <w:rPr>
                <w:color w:val="000000" w:themeColor="text1"/>
                <w:spacing w:val="-1"/>
                <w:sz w:val="24"/>
                <w:szCs w:val="24"/>
              </w:rPr>
              <w:t>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0B259330" w14:textId="77777777" w:rsidTr="00624785">
        <w:tc>
          <w:tcPr>
            <w:tcW w:w="9061" w:type="dxa"/>
            <w:gridSpan w:val="2"/>
          </w:tcPr>
          <w:p w14:paraId="64F7A298"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A6293E7" w14:textId="77777777" w:rsidTr="00624785">
        <w:tc>
          <w:tcPr>
            <w:tcW w:w="9061" w:type="dxa"/>
            <w:gridSpan w:val="2"/>
          </w:tcPr>
          <w:p w14:paraId="3B8C567B" w14:textId="25D063D4"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w:t>
            </w:r>
            <w:r w:rsidR="0017579E" w:rsidRPr="00211FC2">
              <w:rPr>
                <w:color w:val="000000" w:themeColor="text1"/>
                <w:sz w:val="24"/>
                <w:szCs w:val="24"/>
              </w:rPr>
              <w:t xml:space="preserve"> w </w:t>
            </w:r>
            <w:r w:rsidRPr="00211FC2">
              <w:rPr>
                <w:color w:val="000000" w:themeColor="text1"/>
                <w:sz w:val="24"/>
                <w:szCs w:val="24"/>
              </w:rPr>
              <w:t>kryzysie bezdomności lub dotknięte wykluczeniem</w:t>
            </w:r>
            <w:r w:rsidR="0017579E" w:rsidRPr="00211FC2">
              <w:rPr>
                <w:color w:val="000000" w:themeColor="text1"/>
                <w:sz w:val="24"/>
                <w:szCs w:val="24"/>
              </w:rPr>
              <w:t xml:space="preserve"> z </w:t>
            </w:r>
            <w:r w:rsidRPr="00211FC2">
              <w:rPr>
                <w:color w:val="000000" w:themeColor="text1"/>
                <w:sz w:val="24"/>
                <w:szCs w:val="24"/>
              </w:rPr>
              <w:t>dostępu do mieszkań.</w:t>
            </w:r>
            <w:r w:rsidRPr="00211FC2">
              <w:rPr>
                <w:color w:val="000000" w:themeColor="text1"/>
                <w:sz w:val="24"/>
                <w:szCs w:val="24"/>
              </w:rPr>
              <w:br w:type="page"/>
            </w:r>
          </w:p>
          <w:p w14:paraId="11DE6F73" w14:textId="617F246A"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w:t>
            </w:r>
            <w:r w:rsidR="0017579E" w:rsidRPr="00211FC2">
              <w:rPr>
                <w:color w:val="000000" w:themeColor="text1"/>
                <w:sz w:val="24"/>
                <w:szCs w:val="24"/>
              </w:rPr>
              <w:t xml:space="preserve"> i </w:t>
            </w:r>
            <w:r w:rsidRPr="00211FC2">
              <w:rPr>
                <w:color w:val="000000" w:themeColor="text1"/>
                <w:sz w:val="24"/>
                <w:szCs w:val="24"/>
              </w:rPr>
              <w:t>wykluczenie mieszkaniowe definiowane są zgodnie</w:t>
            </w:r>
            <w:r w:rsidR="0017579E" w:rsidRPr="00211FC2">
              <w:rPr>
                <w:color w:val="000000" w:themeColor="text1"/>
                <w:sz w:val="24"/>
                <w:szCs w:val="24"/>
              </w:rPr>
              <w:t xml:space="preserve"> z </w:t>
            </w:r>
            <w:r w:rsidRPr="00211FC2">
              <w:rPr>
                <w:color w:val="000000" w:themeColor="text1"/>
                <w:sz w:val="24"/>
                <w:szCs w:val="24"/>
              </w:rPr>
              <w:t>Europejską typologią bezdomności</w:t>
            </w:r>
            <w:r w:rsidR="0017579E" w:rsidRPr="00211FC2">
              <w:rPr>
                <w:color w:val="000000" w:themeColor="text1"/>
                <w:sz w:val="24"/>
                <w:szCs w:val="24"/>
              </w:rPr>
              <w:t xml:space="preserve"> i </w:t>
            </w:r>
            <w:r w:rsidRPr="00211FC2">
              <w:rPr>
                <w:color w:val="000000" w:themeColor="text1"/>
                <w:sz w:val="24"/>
                <w:szCs w:val="24"/>
              </w:rPr>
              <w:t>wykluczenia mieszkaniowego ETHOS,</w:t>
            </w:r>
            <w:r w:rsidR="0017579E" w:rsidRPr="00211FC2">
              <w:rPr>
                <w:color w:val="000000" w:themeColor="text1"/>
                <w:sz w:val="24"/>
                <w:szCs w:val="24"/>
              </w:rPr>
              <w:t xml:space="preserve"> w </w:t>
            </w:r>
            <w:r w:rsidRPr="00211FC2">
              <w:rPr>
                <w:color w:val="000000" w:themeColor="text1"/>
                <w:sz w:val="24"/>
                <w:szCs w:val="24"/>
              </w:rPr>
              <w:t>której wskazuje się okoliczności życia</w:t>
            </w:r>
            <w:r w:rsidR="0017579E" w:rsidRPr="00211FC2">
              <w:rPr>
                <w:color w:val="000000" w:themeColor="text1"/>
                <w:sz w:val="24"/>
                <w:szCs w:val="24"/>
              </w:rPr>
              <w:t xml:space="preserve"> w </w:t>
            </w:r>
            <w:r w:rsidRPr="00211FC2">
              <w:rPr>
                <w:color w:val="000000" w:themeColor="text1"/>
                <w:sz w:val="24"/>
                <w:szCs w:val="24"/>
              </w:rPr>
              <w:t>bezdomności lub ekstremalne formy wykluczenia mieszkaniowego oraz ustawą</w:t>
            </w:r>
            <w:r w:rsidR="0017579E" w:rsidRPr="00211FC2">
              <w:rPr>
                <w:color w:val="000000" w:themeColor="text1"/>
                <w:sz w:val="24"/>
                <w:szCs w:val="24"/>
              </w:rPr>
              <w:t xml:space="preserve"> z </w:t>
            </w:r>
            <w:r w:rsidRPr="00211FC2">
              <w:rPr>
                <w:color w:val="000000" w:themeColor="text1"/>
                <w:sz w:val="24"/>
                <w:szCs w:val="24"/>
              </w:rPr>
              <w:t>dnia 12 marca 2004 r.  o pomocy społecznej:</w:t>
            </w:r>
            <w:r w:rsidRPr="00211FC2">
              <w:rPr>
                <w:color w:val="000000" w:themeColor="text1"/>
                <w:sz w:val="24"/>
                <w:szCs w:val="24"/>
              </w:rPr>
              <w:br w:type="page"/>
            </w:r>
          </w:p>
          <w:p w14:paraId="1D663C30" w14:textId="2AE83CE2"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w:t>
            </w:r>
            <w:r w:rsidR="0017579E" w:rsidRPr="00211FC2">
              <w:rPr>
                <w:color w:val="000000" w:themeColor="text1"/>
                <w:sz w:val="24"/>
                <w:szCs w:val="24"/>
              </w:rPr>
              <w:t xml:space="preserve"> w </w:t>
            </w:r>
            <w:r w:rsidRPr="00211FC2">
              <w:rPr>
                <w:color w:val="000000" w:themeColor="text1"/>
                <w:sz w:val="24"/>
                <w:szCs w:val="24"/>
              </w:rPr>
              <w:t>tym osoby żyjące</w:t>
            </w:r>
            <w:r w:rsidR="0017579E" w:rsidRPr="00211FC2">
              <w:rPr>
                <w:color w:val="000000" w:themeColor="text1"/>
                <w:sz w:val="24"/>
                <w:szCs w:val="24"/>
              </w:rPr>
              <w:t xml:space="preserve"> w </w:t>
            </w:r>
            <w:r w:rsidRPr="00211FC2">
              <w:rPr>
                <w:color w:val="000000" w:themeColor="text1"/>
                <w:sz w:val="24"/>
                <w:szCs w:val="24"/>
              </w:rPr>
              <w:t>przestrzeni publicznej lub zakwaterowane interwencyjnie;</w:t>
            </w:r>
          </w:p>
          <w:p w14:paraId="761FB3C2" w14:textId="08A1BAF1"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Bez mieszkania,</w:t>
            </w:r>
            <w:r w:rsidR="0017579E" w:rsidRPr="00211FC2">
              <w:rPr>
                <w:color w:val="000000" w:themeColor="text1"/>
                <w:sz w:val="24"/>
                <w:szCs w:val="24"/>
              </w:rPr>
              <w:t xml:space="preserve"> w </w:t>
            </w:r>
            <w:r w:rsidRPr="00211FC2">
              <w:rPr>
                <w:color w:val="000000" w:themeColor="text1"/>
                <w:sz w:val="24"/>
                <w:szCs w:val="24"/>
              </w:rPr>
              <w:t>tym osoby zakwaterowane</w:t>
            </w:r>
            <w:r w:rsidR="0017579E" w:rsidRPr="00211FC2">
              <w:rPr>
                <w:color w:val="000000" w:themeColor="text1"/>
                <w:sz w:val="24"/>
                <w:szCs w:val="24"/>
              </w:rPr>
              <w:t xml:space="preserve"> w </w:t>
            </w:r>
            <w:r w:rsidRPr="00211FC2">
              <w:rPr>
                <w:color w:val="000000" w:themeColor="text1"/>
                <w:sz w:val="24"/>
                <w:szCs w:val="24"/>
              </w:rPr>
              <w:t>placówkach dla bezdomnych,</w:t>
            </w:r>
            <w:r w:rsidR="0017579E" w:rsidRPr="00211FC2">
              <w:rPr>
                <w:color w:val="000000" w:themeColor="text1"/>
                <w:sz w:val="24"/>
                <w:szCs w:val="24"/>
              </w:rPr>
              <w:t xml:space="preserve"> w </w:t>
            </w:r>
            <w:r w:rsidRPr="00211FC2">
              <w:rPr>
                <w:color w:val="000000" w:themeColor="text1"/>
                <w:sz w:val="24"/>
                <w:szCs w:val="24"/>
              </w:rPr>
              <w:t>schroniskach dla kobiet, schroniskach dla imigrantów, osoby opuszczające instytucje penitencjarne/karne/medyczne, instytucje opiekuńcze, osoby otrzymujące długookresowe wsparcie</w:t>
            </w:r>
            <w:r w:rsidR="0017579E" w:rsidRPr="00211FC2">
              <w:rPr>
                <w:color w:val="000000" w:themeColor="text1"/>
                <w:sz w:val="24"/>
                <w:szCs w:val="24"/>
              </w:rPr>
              <w:t xml:space="preserve"> z </w:t>
            </w:r>
            <w:r w:rsidRPr="00211FC2">
              <w:rPr>
                <w:color w:val="000000" w:themeColor="text1"/>
                <w:sz w:val="24"/>
                <w:szCs w:val="24"/>
              </w:rPr>
              <w:t xml:space="preserve">powodu bezdomności - specjalistyczne zakwaterowanie wspierane); </w:t>
            </w:r>
          </w:p>
          <w:p w14:paraId="39400DC4" w14:textId="03EBB2F6"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w:t>
            </w:r>
            <w:r w:rsidR="0017579E" w:rsidRPr="00211FC2">
              <w:rPr>
                <w:color w:val="000000" w:themeColor="text1"/>
                <w:sz w:val="24"/>
                <w:szCs w:val="24"/>
              </w:rPr>
              <w:t xml:space="preserve"> w </w:t>
            </w:r>
            <w:r w:rsidRPr="00211FC2">
              <w:rPr>
                <w:color w:val="000000" w:themeColor="text1"/>
                <w:sz w:val="24"/>
                <w:szCs w:val="24"/>
              </w:rPr>
              <w:t>tym osoby</w:t>
            </w:r>
            <w:r w:rsidR="0017579E" w:rsidRPr="00211FC2">
              <w:rPr>
                <w:color w:val="000000" w:themeColor="text1"/>
                <w:sz w:val="24"/>
                <w:szCs w:val="24"/>
              </w:rPr>
              <w:t xml:space="preserve"> w </w:t>
            </w:r>
            <w:r w:rsidRPr="00211FC2">
              <w:rPr>
                <w:color w:val="000000" w:themeColor="text1"/>
                <w:sz w:val="24"/>
                <w:szCs w:val="24"/>
              </w:rPr>
              <w:t>lokalach niezabezpieczonych – przebywające czasowo u rodziny/przyjaciół, tj. przebywające</w:t>
            </w:r>
            <w:r w:rsidR="0017579E" w:rsidRPr="00211FC2">
              <w:rPr>
                <w:color w:val="000000" w:themeColor="text1"/>
                <w:sz w:val="24"/>
                <w:szCs w:val="24"/>
              </w:rPr>
              <w:t xml:space="preserve"> w </w:t>
            </w:r>
            <w:r w:rsidRPr="00211FC2">
              <w:rPr>
                <w:color w:val="000000" w:themeColor="text1"/>
                <w:sz w:val="24"/>
                <w:szCs w:val="24"/>
              </w:rPr>
              <w:t>konwencjonalnych warunkach lokalowych, ale nie</w:t>
            </w:r>
            <w:r w:rsidR="0017579E" w:rsidRPr="00211FC2">
              <w:rPr>
                <w:color w:val="000000" w:themeColor="text1"/>
                <w:sz w:val="24"/>
                <w:szCs w:val="24"/>
              </w:rPr>
              <w:t xml:space="preserve"> w </w:t>
            </w:r>
            <w:r w:rsidRPr="00211FC2">
              <w:rPr>
                <w:color w:val="000000" w:themeColor="text1"/>
                <w:sz w:val="24"/>
                <w:szCs w:val="24"/>
              </w:rPr>
              <w:t>stałym miejscu zamieszkania ze względu na brak posiadania takiego, wynajmujący nielegalnie lub nielegalnie zajmujące ziemie, osoby posiadające niepewny najem</w:t>
            </w:r>
            <w:r w:rsidR="0017579E" w:rsidRPr="00211FC2">
              <w:rPr>
                <w:color w:val="000000" w:themeColor="text1"/>
                <w:sz w:val="24"/>
                <w:szCs w:val="24"/>
              </w:rPr>
              <w:t xml:space="preserve"> z </w:t>
            </w:r>
            <w:r w:rsidRPr="00211FC2">
              <w:rPr>
                <w:color w:val="000000" w:themeColor="text1"/>
                <w:sz w:val="24"/>
                <w:szCs w:val="24"/>
              </w:rPr>
              <w:t>nakazem eksmisji, osoby zagrożone przemocą;</w:t>
            </w:r>
          </w:p>
          <w:p w14:paraId="695CEE72" w14:textId="3DB0AF00"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w:t>
            </w:r>
            <w:r w:rsidR="0017579E" w:rsidRPr="00211FC2">
              <w:rPr>
                <w:color w:val="000000" w:themeColor="text1"/>
                <w:sz w:val="24"/>
                <w:szCs w:val="24"/>
              </w:rPr>
              <w:t xml:space="preserve"> w </w:t>
            </w:r>
            <w:r w:rsidRPr="00211FC2">
              <w:rPr>
                <w:color w:val="000000" w:themeColor="text1"/>
                <w:sz w:val="24"/>
                <w:szCs w:val="24"/>
              </w:rPr>
              <w:t>tym osoby zamieszkujące konstrukcje tymczasowe/nietrwałe, mieszkania substandardowe - lokale nienadające się do zamieszkania wg standardu krajowego,</w:t>
            </w:r>
            <w:r w:rsidR="0017579E" w:rsidRPr="00211FC2">
              <w:rPr>
                <w:color w:val="000000" w:themeColor="text1"/>
                <w:sz w:val="24"/>
                <w:szCs w:val="24"/>
              </w:rPr>
              <w:t xml:space="preserve"> w </w:t>
            </w:r>
            <w:r w:rsidRPr="00211FC2">
              <w:rPr>
                <w:color w:val="000000" w:themeColor="text1"/>
                <w:sz w:val="24"/>
                <w:szCs w:val="24"/>
              </w:rPr>
              <w:t>warunkach skrajnego przeludnienia;</w:t>
            </w:r>
          </w:p>
          <w:p w14:paraId="2D3467E1" w14:textId="32E44168" w:rsidR="00361346" w:rsidRPr="00211FC2" w:rsidRDefault="00361346" w:rsidP="0006682D">
            <w:pPr>
              <w:widowControl/>
              <w:numPr>
                <w:ilvl w:val="0"/>
                <w:numId w:val="8"/>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w </w:t>
            </w:r>
            <w:r w:rsidRPr="00211FC2">
              <w:rPr>
                <w:color w:val="000000" w:themeColor="text1"/>
                <w:sz w:val="24"/>
                <w:szCs w:val="24"/>
              </w:rPr>
              <w:t>rozumieniu przepisów o ochronie praw lokatorów</w:t>
            </w:r>
            <w:r w:rsidR="0017579E" w:rsidRPr="00211FC2">
              <w:rPr>
                <w:color w:val="000000" w:themeColor="text1"/>
                <w:sz w:val="24"/>
                <w:szCs w:val="24"/>
              </w:rPr>
              <w:t xml:space="preserve"> i </w:t>
            </w:r>
            <w:r w:rsidRPr="00211FC2">
              <w:rPr>
                <w:color w:val="000000" w:themeColor="text1"/>
                <w:sz w:val="24"/>
                <w:szCs w:val="24"/>
              </w:rPr>
              <w:t>mieszkaniowym zasobie gminy</w:t>
            </w:r>
            <w:r w:rsidR="0017579E" w:rsidRPr="00211FC2">
              <w:rPr>
                <w:color w:val="000000" w:themeColor="text1"/>
                <w:sz w:val="24"/>
                <w:szCs w:val="24"/>
              </w:rPr>
              <w:t xml:space="preserve"> i </w:t>
            </w:r>
            <w:r w:rsidRPr="00211FC2">
              <w:rPr>
                <w:color w:val="000000" w:themeColor="text1"/>
                <w:sz w:val="24"/>
                <w:szCs w:val="24"/>
              </w:rPr>
              <w:t>niezameldowane na pobyt stały,</w:t>
            </w:r>
            <w:r w:rsidR="0017579E" w:rsidRPr="00211FC2">
              <w:rPr>
                <w:color w:val="000000" w:themeColor="text1"/>
                <w:sz w:val="24"/>
                <w:szCs w:val="24"/>
              </w:rPr>
              <w:t xml:space="preserve"> w </w:t>
            </w:r>
            <w:r w:rsidRPr="00211FC2">
              <w:rPr>
                <w:color w:val="000000" w:themeColor="text1"/>
                <w:sz w:val="24"/>
                <w:szCs w:val="24"/>
              </w:rPr>
              <w:t>rozumieniu przepisów o ewidencji ludności,</w:t>
            </w:r>
            <w:r w:rsidR="0017579E" w:rsidRPr="00211FC2">
              <w:rPr>
                <w:color w:val="000000" w:themeColor="text1"/>
                <w:sz w:val="24"/>
                <w:szCs w:val="24"/>
              </w:rPr>
              <w:t xml:space="preserve"> a </w:t>
            </w:r>
            <w:r w:rsidRPr="00211FC2">
              <w:rPr>
                <w:color w:val="000000" w:themeColor="text1"/>
                <w:sz w:val="24"/>
                <w:szCs w:val="24"/>
              </w:rPr>
              <w:t xml:space="preserve">także osoby </w:t>
            </w:r>
            <w:r w:rsidRPr="00211FC2">
              <w:rPr>
                <w:color w:val="000000" w:themeColor="text1"/>
                <w:sz w:val="24"/>
                <w:szCs w:val="24"/>
              </w:rPr>
              <w:lastRenderedPageBreak/>
              <w:t>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i </w:t>
            </w:r>
            <w:r w:rsidRPr="00211FC2">
              <w:rPr>
                <w:color w:val="000000" w:themeColor="text1"/>
                <w:sz w:val="24"/>
                <w:szCs w:val="24"/>
              </w:rPr>
              <w:t>zameldowaną na pobyt stały</w:t>
            </w:r>
            <w:r w:rsidR="0017579E" w:rsidRPr="00211FC2">
              <w:rPr>
                <w:color w:val="000000" w:themeColor="text1"/>
                <w:sz w:val="24"/>
                <w:szCs w:val="24"/>
              </w:rPr>
              <w:t xml:space="preserve"> w </w:t>
            </w:r>
            <w:r w:rsidRPr="00211FC2">
              <w:rPr>
                <w:color w:val="000000" w:themeColor="text1"/>
                <w:sz w:val="24"/>
                <w:szCs w:val="24"/>
              </w:rPr>
              <w:t>lokalu,</w:t>
            </w:r>
            <w:r w:rsidR="0017579E" w:rsidRPr="00211FC2">
              <w:rPr>
                <w:color w:val="000000" w:themeColor="text1"/>
                <w:sz w:val="24"/>
                <w:szCs w:val="24"/>
              </w:rPr>
              <w:t xml:space="preserve"> w </w:t>
            </w:r>
            <w:r w:rsidRPr="00211FC2">
              <w:rPr>
                <w:color w:val="000000" w:themeColor="text1"/>
                <w:sz w:val="24"/>
                <w:szCs w:val="24"/>
              </w:rPr>
              <w:t>którym nie ma możliwości zamieszkania.</w:t>
            </w:r>
          </w:p>
          <w:p w14:paraId="4E81DBC2" w14:textId="03DA2DA7" w:rsidR="00361346" w:rsidRPr="00211FC2" w:rsidRDefault="00361346" w:rsidP="00A244C8">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w:t>
            </w:r>
            <w:r w:rsidR="0017579E" w:rsidRPr="00211FC2">
              <w:rPr>
                <w:color w:val="000000" w:themeColor="text1"/>
                <w:sz w:val="24"/>
                <w:szCs w:val="24"/>
              </w:rPr>
              <w:t xml:space="preserve"> z </w:t>
            </w:r>
            <w:r w:rsidRPr="00211FC2">
              <w:rPr>
                <w:color w:val="000000" w:themeColor="text1"/>
                <w:sz w:val="24"/>
                <w:szCs w:val="24"/>
              </w:rPr>
              <w:t>rodzicami nie powinny być wykazywane we wskaźniku, chyba że wszystkie te osoby są</w:t>
            </w:r>
            <w:r w:rsidR="0017579E" w:rsidRPr="00211FC2">
              <w:rPr>
                <w:color w:val="000000" w:themeColor="text1"/>
                <w:sz w:val="24"/>
                <w:szCs w:val="24"/>
              </w:rPr>
              <w:t xml:space="preserve"> w </w:t>
            </w:r>
            <w:r w:rsidRPr="00211FC2">
              <w:rPr>
                <w:color w:val="000000" w:themeColor="text1"/>
                <w:sz w:val="24"/>
                <w:szCs w:val="24"/>
              </w:rPr>
              <w:t>kryzysie bezdomności lub mieszkają</w:t>
            </w:r>
            <w:r w:rsidR="0017579E" w:rsidRPr="00211FC2">
              <w:rPr>
                <w:color w:val="000000" w:themeColor="text1"/>
                <w:sz w:val="24"/>
                <w:szCs w:val="24"/>
              </w:rPr>
              <w:t xml:space="preserve"> w </w:t>
            </w:r>
            <w:r w:rsidRPr="00211FC2">
              <w:rPr>
                <w:color w:val="000000" w:themeColor="text1"/>
                <w:sz w:val="24"/>
                <w:szCs w:val="24"/>
              </w:rPr>
              <w:t>nieodpowiednich</w:t>
            </w:r>
            <w:r w:rsidR="0017579E" w:rsidRPr="00211FC2">
              <w:rPr>
                <w:color w:val="000000" w:themeColor="text1"/>
                <w:sz w:val="24"/>
                <w:szCs w:val="24"/>
              </w:rPr>
              <w:t xml:space="preserve"> i </w:t>
            </w:r>
            <w:r w:rsidRPr="00211FC2">
              <w:rPr>
                <w:color w:val="000000" w:themeColor="text1"/>
                <w:sz w:val="24"/>
                <w:szCs w:val="24"/>
              </w:rPr>
              <w:t>niebezpiecznych warunkach.</w:t>
            </w:r>
          </w:p>
          <w:p w14:paraId="66D88415" w14:textId="2CDE70AC"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w:t>
            </w:r>
            <w:r w:rsidR="0017579E" w:rsidRPr="00211FC2">
              <w:rPr>
                <w:color w:val="000000" w:themeColor="text1"/>
                <w:sz w:val="24"/>
                <w:szCs w:val="24"/>
              </w:rPr>
              <w:t xml:space="preserve"> z </w:t>
            </w:r>
            <w:r w:rsidRPr="00211FC2">
              <w:rPr>
                <w:color w:val="000000" w:themeColor="text1"/>
                <w:sz w:val="24"/>
                <w:szCs w:val="24"/>
              </w:rPr>
              <w:t>dostępu do mieszkań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bezdomnych / wykluczonych</w:t>
            </w:r>
            <w:r w:rsidR="0017579E" w:rsidRPr="00211FC2">
              <w:rPr>
                <w:color w:val="000000" w:themeColor="text1"/>
                <w:sz w:val="24"/>
                <w:szCs w:val="24"/>
              </w:rPr>
              <w:t xml:space="preserve"> z </w:t>
            </w:r>
            <w:r w:rsidRPr="00211FC2">
              <w:rPr>
                <w:color w:val="000000" w:themeColor="text1"/>
                <w:sz w:val="24"/>
                <w:szCs w:val="24"/>
              </w:rPr>
              <w:t>dostępu do mieszkań</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B4FF4F8" w14:textId="4178978F" w:rsidR="00361346" w:rsidRPr="00211FC2" w:rsidRDefault="00361346" w:rsidP="00A244C8">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w:t>
            </w:r>
            <w:r w:rsidR="0017579E" w:rsidRPr="00211FC2">
              <w:rPr>
                <w:color w:val="000000" w:themeColor="text1"/>
                <w:sz w:val="24"/>
                <w:szCs w:val="24"/>
              </w:rPr>
              <w:t xml:space="preserve"> w </w:t>
            </w:r>
            <w:r w:rsidRPr="00211FC2">
              <w:rPr>
                <w:color w:val="000000" w:themeColor="text1"/>
                <w:sz w:val="24"/>
                <w:szCs w:val="24"/>
              </w:rPr>
              <w:t>kryzysie bezdomności lub dotkniętych wykluczeniem</w:t>
            </w:r>
            <w:r w:rsidR="0017579E" w:rsidRPr="00211FC2">
              <w:rPr>
                <w:color w:val="000000" w:themeColor="text1"/>
                <w:sz w:val="24"/>
                <w:szCs w:val="24"/>
              </w:rPr>
              <w:t xml:space="preserve"> z </w:t>
            </w:r>
            <w:r w:rsidRPr="00211FC2">
              <w:rPr>
                <w:color w:val="000000" w:themeColor="text1"/>
                <w:sz w:val="24"/>
                <w:szCs w:val="24"/>
              </w:rPr>
              <w:t>dostępu do mieszkań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 xml:space="preserve">projekcie. </w:t>
            </w:r>
          </w:p>
          <w:p w14:paraId="657591AD" w14:textId="4A5B24F6"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0ADB4929" w14:textId="77777777" w:rsidTr="00624785">
        <w:tc>
          <w:tcPr>
            <w:tcW w:w="9061" w:type="dxa"/>
            <w:gridSpan w:val="2"/>
          </w:tcPr>
          <w:p w14:paraId="3092CD50" w14:textId="77777777" w:rsidR="00361346" w:rsidRPr="00211FC2" w:rsidRDefault="00361346" w:rsidP="007B7F52">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8A2D22" w:rsidRPr="00211FC2" w14:paraId="219B9A16" w14:textId="77777777" w:rsidTr="00624785">
        <w:tc>
          <w:tcPr>
            <w:tcW w:w="9061" w:type="dxa"/>
            <w:gridSpan w:val="2"/>
          </w:tcPr>
          <w:p w14:paraId="19926E3B" w14:textId="25A5CD4E" w:rsidR="00361346" w:rsidRPr="00211FC2" w:rsidRDefault="00361346" w:rsidP="007B7F52">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w:t>
            </w:r>
            <w:r w:rsidR="0017579E" w:rsidRPr="00211FC2">
              <w:rPr>
                <w:rFonts w:eastAsia="Calibri"/>
                <w:color w:val="000000" w:themeColor="text1"/>
                <w:sz w:val="24"/>
                <w:szCs w:val="24"/>
              </w:rPr>
              <w:t xml:space="preserve"> z </w:t>
            </w:r>
            <w:r w:rsidRPr="00211FC2">
              <w:rPr>
                <w:rFonts w:eastAsia="Calibri"/>
                <w:color w:val="000000" w:themeColor="text1"/>
                <w:sz w:val="24"/>
                <w:szCs w:val="24"/>
              </w:rPr>
              <w:t>obszarów wiejskich objętych wsparciem</w:t>
            </w:r>
            <w:r w:rsidR="0017579E" w:rsidRPr="00211FC2">
              <w:rPr>
                <w:rFonts w:eastAsia="Calibri"/>
                <w:color w:val="000000" w:themeColor="text1"/>
                <w:sz w:val="24"/>
                <w:szCs w:val="24"/>
              </w:rPr>
              <w:t xml:space="preserve"> w </w:t>
            </w:r>
            <w:r w:rsidRPr="00211FC2">
              <w:rPr>
                <w:rFonts w:eastAsia="Calibri"/>
                <w:color w:val="000000" w:themeColor="text1"/>
                <w:sz w:val="24"/>
                <w:szCs w:val="24"/>
              </w:rPr>
              <w:t>programie</w:t>
            </w:r>
          </w:p>
        </w:tc>
      </w:tr>
      <w:tr w:rsidR="008A2D22" w:rsidRPr="00211FC2" w14:paraId="7E5AC413" w14:textId="77777777" w:rsidTr="00624785">
        <w:tc>
          <w:tcPr>
            <w:tcW w:w="9061" w:type="dxa"/>
            <w:gridSpan w:val="2"/>
          </w:tcPr>
          <w:p w14:paraId="697310DC" w14:textId="77777777" w:rsidR="00361346" w:rsidRPr="00211FC2" w:rsidRDefault="00361346" w:rsidP="007B7F52">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8A2D22" w:rsidRPr="00211FC2" w14:paraId="4ADC1B0C" w14:textId="77777777" w:rsidTr="00624785">
        <w:tc>
          <w:tcPr>
            <w:tcW w:w="9061" w:type="dxa"/>
            <w:gridSpan w:val="2"/>
          </w:tcPr>
          <w:p w14:paraId="7B210C47" w14:textId="78CB67B8"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Osoby pochodzące</w:t>
            </w:r>
            <w:r w:rsidR="0017579E" w:rsidRPr="00211FC2">
              <w:rPr>
                <w:color w:val="000000" w:themeColor="text1"/>
                <w:sz w:val="24"/>
                <w:szCs w:val="24"/>
              </w:rPr>
              <w:t xml:space="preserve"> z </w:t>
            </w:r>
            <w:r w:rsidRPr="00211FC2">
              <w:rPr>
                <w:color w:val="000000" w:themeColor="text1"/>
                <w:sz w:val="24"/>
                <w:szCs w:val="24"/>
              </w:rPr>
              <w:t>obszarów wiejskich należy rozumieć jako osoby przebywające na obszarach słabo zaludnionych zgodnie ze stopniem urbanizacji (DEGURBA kategoria 3).</w:t>
            </w:r>
          </w:p>
          <w:p w14:paraId="3DE0F7E7" w14:textId="77777777"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361346" w:rsidRPr="00211FC2" w:rsidRDefault="00361346" w:rsidP="007B7F52">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361346" w:rsidRPr="00211FC2" w:rsidRDefault="00361346" w:rsidP="007B7F52">
            <w:pPr>
              <w:pStyle w:val="Default"/>
              <w:spacing w:before="120" w:after="120" w:line="276" w:lineRule="auto"/>
              <w:rPr>
                <w:color w:val="000000" w:themeColor="text1"/>
              </w:rPr>
            </w:pPr>
            <w:r w:rsidRPr="00211FC2">
              <w:rPr>
                <w:color w:val="000000" w:themeColor="text1"/>
              </w:rPr>
              <w:lastRenderedPageBreak/>
              <w:t xml:space="preserve">Kategoria 3 DEGURBA jest określana na podstawie: </w:t>
            </w:r>
            <w:hyperlink r:id="rId15"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361346" w:rsidRPr="00211FC2" w:rsidRDefault="00361346" w:rsidP="007B7F52">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w:t>
            </w:r>
            <w:r w:rsidR="0017579E" w:rsidRPr="00211FC2">
              <w:rPr>
                <w:color w:val="000000" w:themeColor="text1"/>
                <w:sz w:val="24"/>
                <w:szCs w:val="24"/>
              </w:rPr>
              <w:t xml:space="preserve"> z </w:t>
            </w:r>
            <w:r w:rsidRPr="00211FC2">
              <w:rPr>
                <w:color w:val="000000" w:themeColor="text1"/>
                <w:sz w:val="24"/>
                <w:szCs w:val="24"/>
              </w:rPr>
              <w:t>obszarów wiejskich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tc>
      </w:tr>
    </w:tbl>
    <w:p w14:paraId="335C9F00" w14:textId="2B5FACE6" w:rsidR="00313331" w:rsidRPr="00211FC2" w:rsidRDefault="00587BEF" w:rsidP="0006682D">
      <w:pPr>
        <w:pStyle w:val="Akapitzlist"/>
        <w:numPr>
          <w:ilvl w:val="0"/>
          <w:numId w:val="17"/>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50" w:name="_Hlk135810524"/>
      <w:bookmarkStart w:id="51" w:name="_Hlk135723440"/>
      <w:r w:rsidRPr="00211FC2">
        <w:rPr>
          <w:b/>
          <w:bCs/>
          <w:color w:val="000000" w:themeColor="text1"/>
          <w:spacing w:val="-1"/>
          <w:sz w:val="24"/>
          <w:szCs w:val="24"/>
        </w:rPr>
        <w:lastRenderedPageBreak/>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50"/>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080B7992"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FC40A0">
              <w:rPr>
                <w:color w:val="000000" w:themeColor="text1"/>
                <w:sz w:val="24"/>
                <w:szCs w:val="24"/>
              </w:rPr>
              <w:t>g</w:t>
            </w:r>
            <w:r w:rsidR="007B7F52" w:rsidRPr="00211FC2">
              <w:rPr>
                <w:color w:val="000000" w:themeColor="text1"/>
                <w:sz w:val="24"/>
                <w:szCs w:val="24"/>
              </w:rPr>
              <w:t>)</w:t>
            </w:r>
          </w:p>
        </w:tc>
      </w:tr>
      <w:bookmarkEnd w:id="51"/>
      <w:tr w:rsidR="00AC5477" w:rsidRPr="00211FC2" w14:paraId="0DC3B3D4" w14:textId="77777777" w:rsidTr="002F1D3C">
        <w:tc>
          <w:tcPr>
            <w:tcW w:w="4531" w:type="dxa"/>
          </w:tcPr>
          <w:p w14:paraId="0B1C26B4" w14:textId="77777777"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bookmarkStart w:id="52" w:name="_Toc419070657"/>
            <w:bookmarkStart w:id="53" w:name="_Toc1606136434"/>
            <w:bookmarkStart w:id="54" w:name="_Toc1161199886"/>
            <w:bookmarkStart w:id="55" w:name="_Toc252166674"/>
            <w:bookmarkStart w:id="56" w:name="_Toc749859756"/>
            <w:bookmarkStart w:id="57" w:name="_Toc1339656030"/>
            <w:bookmarkStart w:id="58" w:name="_Toc140451075"/>
            <w:bookmarkStart w:id="59" w:name="_Toc446280501"/>
            <w:bookmarkStart w:id="60" w:name="_Toc840178205"/>
            <w:bookmarkStart w:id="61" w:name="_Toc94780252"/>
            <w:bookmarkStart w:id="62" w:name="_Toc137549528"/>
            <w:r w:rsidRPr="00211FC2">
              <w:rPr>
                <w:b/>
                <w:bCs/>
                <w:color w:val="000000" w:themeColor="text1"/>
              </w:rPr>
              <w:t xml:space="preserve"> </w:t>
            </w:r>
          </w:p>
        </w:tc>
        <w:bookmarkEnd w:id="52"/>
        <w:bookmarkEnd w:id="53"/>
        <w:bookmarkEnd w:id="54"/>
        <w:bookmarkEnd w:id="55"/>
        <w:bookmarkEnd w:id="56"/>
        <w:bookmarkEnd w:id="57"/>
        <w:bookmarkEnd w:id="58"/>
        <w:bookmarkEnd w:id="59"/>
        <w:bookmarkEnd w:id="60"/>
        <w:bookmarkEnd w:id="61"/>
        <w:bookmarkEnd w:id="62"/>
        <w:tc>
          <w:tcPr>
            <w:tcW w:w="4530" w:type="dxa"/>
          </w:tcPr>
          <w:p w14:paraId="0C35F9FA" w14:textId="496087F3"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C5477" w:rsidRPr="00211FC2" w14:paraId="52C48FA4" w14:textId="77777777" w:rsidTr="002F1D3C">
        <w:tc>
          <w:tcPr>
            <w:tcW w:w="4531" w:type="dxa"/>
          </w:tcPr>
          <w:p w14:paraId="4C6293F4" w14:textId="77777777" w:rsidR="00AC5477" w:rsidRPr="00211FC2" w:rsidRDefault="00AC5477"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osób, które uzyskały kwalifikacje po opuszczeniu programu.</w:t>
            </w:r>
          </w:p>
        </w:tc>
        <w:tc>
          <w:tcPr>
            <w:tcW w:w="4530" w:type="dxa"/>
          </w:tcPr>
          <w:p w14:paraId="35D2BE50" w14:textId="347C86EF" w:rsidR="009C5DAE" w:rsidRPr="009C5DAE" w:rsidRDefault="005D2469" w:rsidP="009C5DAE">
            <w:pPr>
              <w:shd w:val="clear" w:color="auto" w:fill="FFFFFF"/>
              <w:tabs>
                <w:tab w:val="left" w:pos="422"/>
              </w:tabs>
              <w:spacing w:before="120" w:after="120" w:line="276" w:lineRule="auto"/>
              <w:rPr>
                <w:bCs/>
                <w:color w:val="000000" w:themeColor="text1"/>
                <w:sz w:val="24"/>
                <w:szCs w:val="24"/>
              </w:rPr>
            </w:pPr>
            <w:r>
              <w:rPr>
                <w:color w:val="000000" w:themeColor="text1"/>
                <w:sz w:val="24"/>
                <w:szCs w:val="24"/>
              </w:rPr>
              <w:t>5 760</w:t>
            </w:r>
            <w:r w:rsidR="009C5DAE">
              <w:rPr>
                <w:color w:val="000000" w:themeColor="text1"/>
                <w:sz w:val="24"/>
                <w:szCs w:val="24"/>
              </w:rPr>
              <w:t xml:space="preserve"> </w:t>
            </w:r>
            <w:r w:rsidR="00AC5477" w:rsidRPr="00211FC2">
              <w:rPr>
                <w:color w:val="000000" w:themeColor="text1"/>
                <w:sz w:val="24"/>
                <w:szCs w:val="24"/>
              </w:rPr>
              <w:t>osób</w:t>
            </w:r>
            <w:r w:rsidR="009C5DAE" w:rsidRPr="009C5DAE">
              <w:rPr>
                <w:color w:val="000000" w:themeColor="text1"/>
                <w:sz w:val="24"/>
                <w:szCs w:val="24"/>
              </w:rPr>
              <w:t xml:space="preserve">, </w:t>
            </w:r>
            <w:r w:rsidR="009C5DAE" w:rsidRPr="009C5DAE">
              <w:rPr>
                <w:bCs/>
                <w:color w:val="000000" w:themeColor="text1"/>
                <w:sz w:val="24"/>
                <w:szCs w:val="24"/>
              </w:rPr>
              <w:t>w tym:</w:t>
            </w:r>
          </w:p>
          <w:p w14:paraId="70DBD183" w14:textId="33AF999A"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białostocki – </w:t>
            </w:r>
            <w:r w:rsidR="005D2469">
              <w:rPr>
                <w:bCs/>
                <w:color w:val="000000" w:themeColor="text1"/>
                <w:sz w:val="24"/>
                <w:szCs w:val="24"/>
              </w:rPr>
              <w:t>2 304</w:t>
            </w:r>
          </w:p>
          <w:p w14:paraId="3C016F3F" w14:textId="6DE1D4A8"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łomżyński – </w:t>
            </w:r>
            <w:r w:rsidR="005D2469">
              <w:rPr>
                <w:bCs/>
                <w:color w:val="000000" w:themeColor="text1"/>
                <w:sz w:val="24"/>
                <w:szCs w:val="24"/>
              </w:rPr>
              <w:t>1 843</w:t>
            </w:r>
          </w:p>
          <w:p w14:paraId="6E191196" w14:textId="44FCCA9B" w:rsidR="00AC5477" w:rsidRPr="00211FC2" w:rsidRDefault="009C5DAE" w:rsidP="009C5DAE">
            <w:pPr>
              <w:shd w:val="clear" w:color="auto" w:fill="FFFFFF"/>
              <w:tabs>
                <w:tab w:val="left" w:pos="422"/>
              </w:tabs>
              <w:spacing w:before="120" w:after="120" w:line="276" w:lineRule="auto"/>
              <w:rPr>
                <w:color w:val="000000" w:themeColor="text1"/>
                <w:sz w:val="24"/>
                <w:szCs w:val="24"/>
              </w:rPr>
            </w:pPr>
            <w:r w:rsidRPr="009C5DAE">
              <w:rPr>
                <w:bCs/>
                <w:color w:val="000000" w:themeColor="text1"/>
                <w:sz w:val="24"/>
                <w:szCs w:val="24"/>
              </w:rPr>
              <w:t xml:space="preserve">subregion suwalski </w:t>
            </w:r>
            <w:r w:rsidRPr="001D446D">
              <w:rPr>
                <w:bCs/>
                <w:color w:val="000000" w:themeColor="text1"/>
                <w:sz w:val="24"/>
                <w:szCs w:val="24"/>
              </w:rPr>
              <w:t>–</w:t>
            </w:r>
            <w:r w:rsidRPr="009C5DAE">
              <w:rPr>
                <w:bCs/>
                <w:color w:val="000000" w:themeColor="text1"/>
                <w:sz w:val="24"/>
                <w:szCs w:val="24"/>
              </w:rPr>
              <w:t xml:space="preserve"> </w:t>
            </w:r>
            <w:r w:rsidR="005D2469">
              <w:rPr>
                <w:bCs/>
                <w:color w:val="000000" w:themeColor="text1"/>
                <w:sz w:val="24"/>
                <w:szCs w:val="24"/>
              </w:rPr>
              <w:t>1 613</w:t>
            </w:r>
          </w:p>
        </w:tc>
      </w:tr>
      <w:tr w:rsidR="00AC5477" w:rsidRPr="00211FC2" w14:paraId="53939A78" w14:textId="77777777" w:rsidTr="002F1D3C">
        <w:tc>
          <w:tcPr>
            <w:tcW w:w="9061" w:type="dxa"/>
            <w:gridSpan w:val="2"/>
          </w:tcPr>
          <w:p w14:paraId="59C77300" w14:textId="77777777" w:rsidR="00F33AE3" w:rsidRPr="00211FC2" w:rsidRDefault="00F33AE3"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6A7F06D2" w14:textId="77777777" w:rsidTr="002F1D3C">
        <w:tc>
          <w:tcPr>
            <w:tcW w:w="9061" w:type="dxa"/>
            <w:gridSpan w:val="2"/>
          </w:tcPr>
          <w:p w14:paraId="45C78F9F"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 się osoby, które otrzymały wsparcie EFS+ i uzyskały kwalifikacje lub kompetencje po opuszczeniu projektu. </w:t>
            </w:r>
          </w:p>
          <w:p w14:paraId="13DDA4BA" w14:textId="0B53181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Kwalifikacje to określony zestaw efektów uczenia się w zakresie wiedzy, umiejętności oraz kompetencji społecznych nabytych w drodze edukacji formalnej, edukacji pozaformalnej lub poprzez uczenie się nieformalne, zgodnych z</w:t>
            </w:r>
            <w:r w:rsidR="00053635" w:rsidRPr="00211FC2">
              <w:rPr>
                <w:color w:val="000000" w:themeColor="text1"/>
                <w:sz w:val="24"/>
                <w:szCs w:val="24"/>
              </w:rPr>
              <w:t> </w:t>
            </w:r>
            <w:r w:rsidRPr="00211FC2">
              <w:rPr>
                <w:color w:val="000000" w:themeColor="text1"/>
                <w:sz w:val="24"/>
                <w:szCs w:val="24"/>
              </w:rPr>
              <w:t>ustalonymi dla danej kwalifikacji wymaganiami, których osiągnięcie zostało sprawdzone w walidacji oraz formalnie potwierdzone przez instytucję uprawnioną do certyfikowania</w:t>
            </w:r>
            <w:r w:rsidR="003A5626" w:rsidRPr="00211FC2">
              <w:rPr>
                <w:color w:val="000000" w:themeColor="text1"/>
                <w:sz w:val="24"/>
                <w:szCs w:val="24"/>
              </w:rPr>
              <w:t>.</w:t>
            </w:r>
          </w:p>
          <w:p w14:paraId="39051E81"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mogą być nadawane przez: </w:t>
            </w:r>
          </w:p>
          <w:p w14:paraId="6B117ACF"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zgodnie z ustawą z dnia 22 grudnia 2015 r. o Zintegrowanym Systemie Kwalifikacji,</w:t>
            </w:r>
          </w:p>
          <w:p w14:paraId="58EE8F09"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na mocy innych przepisów prawa,</w:t>
            </w:r>
          </w:p>
          <w:p w14:paraId="3A8D20B2"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wydawania dokumentów potwierdzających uzyskanie kwalifikacji, w tym w zawodzie,</w:t>
            </w:r>
          </w:p>
          <w:p w14:paraId="541F1B6E" w14:textId="5D204893"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organy władz publicznych lub samorządów zawodowych, uprawnione do wydawania dokumentów potwierdzających kwalifikację na podstawie ustawy lub rozporządzenia.</w:t>
            </w:r>
          </w:p>
          <w:p w14:paraId="486C1FC8"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Poza kwalifikacjami włączonymi do Zintegrowanego Systemu Kwalifikacji, można wskazać przykłady innych kwalifikacji, które mają znaczenie w określonych </w:t>
            </w:r>
            <w:r w:rsidRPr="00211FC2">
              <w:rPr>
                <w:color w:val="000000" w:themeColor="text1"/>
                <w:sz w:val="24"/>
                <w:szCs w:val="24"/>
              </w:rPr>
              <w:lastRenderedPageBreak/>
              <w:t>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0C06CE"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36E1429"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Fakt nabycia kompetencji jest weryfikowany w ramach następujących etapów: </w:t>
            </w:r>
          </w:p>
          <w:p w14:paraId="51081E2B" w14:textId="0DD0C67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a) ETAP I – Zakres – zdefiniowanie w ramach wniosku o dofinansowanie (w</w:t>
            </w:r>
            <w:r w:rsidR="00053635" w:rsidRPr="00211FC2">
              <w:rPr>
                <w:color w:val="000000" w:themeColor="text1"/>
                <w:sz w:val="24"/>
                <w:szCs w:val="24"/>
              </w:rPr>
              <w:t> </w:t>
            </w:r>
            <w:r w:rsidRPr="00211FC2">
              <w:rPr>
                <w:color w:val="000000" w:themeColor="text1"/>
                <w:sz w:val="24"/>
                <w:szCs w:val="24"/>
              </w:rPr>
              <w:t>przypadku projektów) lub usługi (w przypadku Podmiotowego Systemu Finansowania) grupy docelowej do objęcia wsparciem oraz zakresu tematycznego wsparcia, który będzie poddany ocenie,</w:t>
            </w:r>
          </w:p>
          <w:p w14:paraId="3F7A3715" w14:textId="0B3D4D54"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b) ETAP II – Wzorzec – określony przed rozpoczęciem form wsparcia i</w:t>
            </w:r>
            <w:r w:rsidR="00053635" w:rsidRPr="00211FC2">
              <w:rPr>
                <w:color w:val="000000" w:themeColor="text1"/>
                <w:sz w:val="24"/>
                <w:szCs w:val="24"/>
              </w:rPr>
              <w:t> </w:t>
            </w:r>
            <w:r w:rsidRPr="00211FC2">
              <w:rPr>
                <w:color w:val="000000" w:themeColor="text1"/>
                <w:sz w:val="24"/>
                <w:szCs w:val="24"/>
              </w:rPr>
              <w:t>zrealizowany w projekcie/usłudze standard wymagań, tj. efektów uczenia się, które osiągną uczestnicy w wyniku przeprowadzonych działań (wraz z informacjami</w:t>
            </w:r>
            <w:r w:rsidR="00053635" w:rsidRPr="00211FC2">
              <w:rPr>
                <w:color w:val="000000" w:themeColor="text1"/>
                <w:sz w:val="24"/>
                <w:szCs w:val="24"/>
              </w:rPr>
              <w:t xml:space="preserve"> </w:t>
            </w:r>
            <w:r w:rsidRPr="00211FC2">
              <w:rPr>
                <w:color w:val="000000" w:themeColor="text1"/>
                <w:sz w:val="24"/>
                <w:szCs w:val="24"/>
              </w:rPr>
              <w:t>o</w:t>
            </w:r>
            <w:r w:rsidR="00053635" w:rsidRPr="00211FC2">
              <w:rPr>
                <w:color w:val="000000" w:themeColor="text1"/>
                <w:sz w:val="24"/>
                <w:szCs w:val="24"/>
              </w:rPr>
              <w:t> </w:t>
            </w:r>
            <w:r w:rsidRPr="00211FC2">
              <w:rPr>
                <w:color w:val="000000" w:themeColor="text1"/>
                <w:sz w:val="24"/>
                <w:szCs w:val="24"/>
              </w:rPr>
              <w:t>kryteriach i metodach weryfikacji tych efektów). Sposób (miejsce) definiowania informacji wymaganych w etapie II powinien zostać określony przez instytucję organizującą konkurs/przeprowadzającą nabór projektów,</w:t>
            </w:r>
          </w:p>
          <w:p w14:paraId="4E9FE3D7"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6F48652" w14:textId="49CC3FB2"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 ETAP IV – Porównanie – porównanie uzyskanych wyników etapu III (ocena) z</w:t>
            </w:r>
            <w:r w:rsidR="00053635" w:rsidRPr="00211FC2">
              <w:rPr>
                <w:color w:val="000000" w:themeColor="text1"/>
                <w:sz w:val="24"/>
                <w:szCs w:val="24"/>
              </w:rPr>
              <w:t> </w:t>
            </w:r>
            <w:r w:rsidRPr="00211FC2">
              <w:rPr>
                <w:color w:val="000000" w:themeColor="text1"/>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DD1E21D"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7DC42B6"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Wykazywać należy wyłącznie kwalifikacje lub kompetencje osiągnięte w wyniku udziału w projekcie EFS+. Powinny one być wykazywane tylko raz dla uczestnika/projektu. </w:t>
            </w:r>
          </w:p>
          <w:p w14:paraId="27F8013B" w14:textId="3BB461A3"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należy wliczać jedynie osoby, które uzyskały </w:t>
            </w:r>
            <w:r w:rsidRPr="00211FC2">
              <w:rPr>
                <w:color w:val="000000" w:themeColor="text1"/>
                <w:sz w:val="24"/>
                <w:szCs w:val="24"/>
              </w:rPr>
              <w:lastRenderedPageBreak/>
              <w:t>kwalifikacje/kompetencje w trakcie lub bezpośrednio po zakończeniu udziału w</w:t>
            </w:r>
            <w:r w:rsidR="00316F22" w:rsidRPr="00211FC2">
              <w:rPr>
                <w:color w:val="000000" w:themeColor="text1"/>
                <w:sz w:val="24"/>
                <w:szCs w:val="24"/>
              </w:rPr>
              <w:t> </w:t>
            </w:r>
            <w:r w:rsidRPr="00211FC2">
              <w:rPr>
                <w:color w:val="000000" w:themeColor="text1"/>
                <w:sz w:val="24"/>
                <w:szCs w:val="24"/>
              </w:rPr>
              <w:t>projekcie, tj. w ciągu czterech tygodni, które minęły od momentu zakończenia udziału w projekcie.</w:t>
            </w:r>
          </w:p>
          <w:p w14:paraId="7054085A"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69BD31A3" w:rsidR="00F33AE3"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Dodatkowe informacje na temat monitorowania uzyskiwania kwalifikacji i</w:t>
            </w:r>
            <w:r w:rsidR="00316F22" w:rsidRPr="00211FC2">
              <w:rPr>
                <w:color w:val="000000" w:themeColor="text1"/>
                <w:sz w:val="24"/>
                <w:szCs w:val="24"/>
              </w:rPr>
              <w:t> </w:t>
            </w:r>
            <w:r w:rsidRPr="00211FC2">
              <w:rPr>
                <w:color w:val="000000" w:themeColor="text1"/>
                <w:sz w:val="24"/>
                <w:szCs w:val="24"/>
              </w:rPr>
              <w:t>kompetencji w ramach projektów współfinansowanych z EFS+ zawarte są w</w:t>
            </w:r>
            <w:r w:rsidR="00316F22" w:rsidRPr="00211FC2">
              <w:rPr>
                <w:color w:val="000000" w:themeColor="text1"/>
                <w:sz w:val="24"/>
                <w:szCs w:val="24"/>
              </w:rPr>
              <w:t> </w:t>
            </w:r>
            <w:r w:rsidRPr="00211FC2">
              <w:rPr>
                <w:color w:val="000000" w:themeColor="text1"/>
                <w:sz w:val="24"/>
                <w:szCs w:val="24"/>
              </w:rPr>
              <w:t>załączniku nr 2 do Wytycznych w zakresie monitorowania postępu rzeczowego realizacji programów operacyjnych na lata 2021-2027.</w:t>
            </w:r>
          </w:p>
        </w:tc>
      </w:tr>
      <w:tr w:rsidR="00183B42" w:rsidRPr="00211FC2" w14:paraId="6A480648" w14:textId="77777777" w:rsidTr="00183B42">
        <w:tc>
          <w:tcPr>
            <w:tcW w:w="9061" w:type="dxa"/>
            <w:gridSpan w:val="2"/>
          </w:tcPr>
          <w:p w14:paraId="6E05A997" w14:textId="77777777" w:rsidR="00183B42" w:rsidRPr="00211FC2" w:rsidRDefault="00183B42" w:rsidP="007E79B4">
            <w:pPr>
              <w:widowControl/>
              <w:autoSpaceDE/>
              <w:autoSpaceDN/>
              <w:adjustRightInd/>
              <w:spacing w:before="120" w:after="120" w:line="276" w:lineRule="auto"/>
              <w:rPr>
                <w:b/>
                <w:bCs/>
                <w:sz w:val="24"/>
                <w:szCs w:val="24"/>
              </w:rPr>
            </w:pPr>
            <w:bookmarkStart w:id="63" w:name="_Hlk143844007"/>
            <w:r w:rsidRPr="00211FC2">
              <w:rPr>
                <w:b/>
                <w:bCs/>
                <w:sz w:val="24"/>
                <w:szCs w:val="24"/>
              </w:rPr>
              <w:lastRenderedPageBreak/>
              <w:t>Nazwa wskaźnika</w:t>
            </w:r>
          </w:p>
        </w:tc>
      </w:tr>
      <w:tr w:rsidR="00183B42" w:rsidRPr="00211FC2" w14:paraId="0FE45F11" w14:textId="77777777" w:rsidTr="00183B42">
        <w:tc>
          <w:tcPr>
            <w:tcW w:w="9061" w:type="dxa"/>
            <w:gridSpan w:val="2"/>
          </w:tcPr>
          <w:p w14:paraId="6825DEE1" w14:textId="77777777" w:rsidR="00183B42" w:rsidRPr="00211FC2" w:rsidRDefault="00183B42" w:rsidP="007E79B4">
            <w:pPr>
              <w:widowControl/>
              <w:autoSpaceDE/>
              <w:autoSpaceDN/>
              <w:adjustRightInd/>
              <w:spacing w:before="120" w:after="120" w:line="276" w:lineRule="auto"/>
              <w:rPr>
                <w:sz w:val="24"/>
                <w:szCs w:val="24"/>
              </w:rPr>
            </w:pPr>
            <w:r w:rsidRPr="00211FC2">
              <w:rPr>
                <w:rFonts w:eastAsia="Calibri" w:cstheme="minorHAnsi"/>
                <w:bCs/>
                <w:sz w:val="24"/>
                <w:szCs w:val="24"/>
              </w:rPr>
              <w:t>Liczba osób, które uzyskały kwalifikacje cyfrowe po opuszczeniu programu</w:t>
            </w:r>
          </w:p>
        </w:tc>
      </w:tr>
      <w:tr w:rsidR="00183B42" w:rsidRPr="00211FC2" w14:paraId="2B6C7075" w14:textId="77777777" w:rsidTr="00183B42">
        <w:tc>
          <w:tcPr>
            <w:tcW w:w="9061" w:type="dxa"/>
            <w:gridSpan w:val="2"/>
          </w:tcPr>
          <w:p w14:paraId="471FD648"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Definicja wskaźnika</w:t>
            </w:r>
          </w:p>
        </w:tc>
      </w:tr>
      <w:tr w:rsidR="00183B42" w:rsidRPr="00211FC2" w14:paraId="374D3E40" w14:textId="77777777" w:rsidTr="00183B42">
        <w:tc>
          <w:tcPr>
            <w:tcW w:w="9061" w:type="dxa"/>
            <w:gridSpan w:val="2"/>
          </w:tcPr>
          <w:p w14:paraId="7A230C58" w14:textId="77777777" w:rsidR="00183B42" w:rsidRPr="00211FC2" w:rsidRDefault="00183B42" w:rsidP="00183B42">
            <w:pPr>
              <w:spacing w:before="120" w:after="120" w:line="276" w:lineRule="auto"/>
              <w:rPr>
                <w:sz w:val="24"/>
                <w:szCs w:val="24"/>
              </w:rPr>
            </w:pPr>
            <w:r w:rsidRPr="00211FC2">
              <w:rPr>
                <w:sz w:val="24"/>
                <w:szCs w:val="24"/>
              </w:rPr>
              <w:t>Wskaźnik mierzy liczbę osób dorosłych, które w wyniku wsparcia EFS+ uzyskały kwalifikacje lub nabyły kompetencje w obszarze cyfrowym.</w:t>
            </w:r>
          </w:p>
          <w:p w14:paraId="2D9D95FD"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118FD4DE" w14:textId="77777777" w:rsidR="00183B42" w:rsidRPr="00211FC2" w:rsidRDefault="00183B42" w:rsidP="007E79B4">
            <w:pPr>
              <w:spacing w:before="120" w:after="120" w:line="276" w:lineRule="auto"/>
              <w:rPr>
                <w:sz w:val="24"/>
                <w:szCs w:val="24"/>
              </w:rPr>
            </w:pPr>
            <w:r w:rsidRPr="00211FC2">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55E606D7"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p w14:paraId="74A136CD" w14:textId="77777777" w:rsidR="00183B42" w:rsidRPr="00211FC2" w:rsidRDefault="00183B42" w:rsidP="007E79B4">
            <w:pPr>
              <w:spacing w:before="120" w:after="120" w:line="276" w:lineRule="auto"/>
              <w:rPr>
                <w:sz w:val="24"/>
                <w:szCs w:val="24"/>
              </w:rPr>
            </w:pPr>
            <w:r w:rsidRPr="00211FC2">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(DigComp).</w:t>
            </w:r>
            <w:r w:rsidRPr="00211FC2">
              <w:rPr>
                <w:rStyle w:val="Odwoanieprzypisudolnego"/>
                <w:sz w:val="24"/>
                <w:szCs w:val="24"/>
              </w:rPr>
              <w:footnoteReference w:id="3"/>
            </w:r>
          </w:p>
          <w:p w14:paraId="67C0485D" w14:textId="77777777" w:rsidR="00183B42" w:rsidRPr="00211FC2" w:rsidRDefault="00183B42" w:rsidP="007E79B4">
            <w:pPr>
              <w:spacing w:before="120" w:after="120" w:line="276" w:lineRule="auto"/>
              <w:rPr>
                <w:sz w:val="24"/>
                <w:szCs w:val="24"/>
              </w:rPr>
            </w:pPr>
            <w:r w:rsidRPr="00211FC2">
              <w:rPr>
                <w:sz w:val="24"/>
                <w:szCs w:val="24"/>
              </w:rPr>
              <w:t>We wskaźniku należy monitorować osoby, które w wyniku wsparcia EFS+ (np. udziału w szkoleniu) nabyły kwalifikacje lub podniosły kompetencje w obszarze cyfrowym tj.:</w:t>
            </w:r>
          </w:p>
          <w:p w14:paraId="56A4F53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t>nabyły jedną lub więcej kompetencji cyfrowych, określonych w Ramie DigComp (potwierdzone co najmniej w procesie walidacji) lub</w:t>
            </w:r>
          </w:p>
          <w:p w14:paraId="1160529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lastRenderedPageBreak/>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183B42" w:rsidRPr="00211FC2" w14:paraId="7C5D5408" w14:textId="77777777" w:rsidTr="00183B42">
        <w:tc>
          <w:tcPr>
            <w:tcW w:w="9061" w:type="dxa"/>
            <w:gridSpan w:val="2"/>
          </w:tcPr>
          <w:p w14:paraId="2959FD76" w14:textId="77777777" w:rsidR="00183B42" w:rsidRPr="00211FC2" w:rsidRDefault="00183B42" w:rsidP="007E79B4">
            <w:pPr>
              <w:spacing w:before="120" w:after="120" w:line="276" w:lineRule="auto"/>
              <w:rPr>
                <w:sz w:val="24"/>
                <w:szCs w:val="24"/>
              </w:rPr>
            </w:pPr>
            <w:r w:rsidRPr="00211FC2">
              <w:rPr>
                <w:b/>
                <w:bCs/>
                <w:sz w:val="24"/>
                <w:szCs w:val="24"/>
              </w:rPr>
              <w:lastRenderedPageBreak/>
              <w:t>Nazwa wskaźnika</w:t>
            </w:r>
          </w:p>
        </w:tc>
      </w:tr>
      <w:tr w:rsidR="00183B42" w:rsidRPr="00211FC2" w14:paraId="4244A86F" w14:textId="77777777" w:rsidTr="00183B42">
        <w:tc>
          <w:tcPr>
            <w:tcW w:w="9061" w:type="dxa"/>
            <w:gridSpan w:val="2"/>
          </w:tcPr>
          <w:p w14:paraId="236DB1A4" w14:textId="77777777" w:rsidR="00183B42" w:rsidRPr="00211FC2" w:rsidRDefault="00183B42" w:rsidP="007E79B4">
            <w:pPr>
              <w:spacing w:before="120" w:after="120" w:line="276" w:lineRule="auto"/>
              <w:rPr>
                <w:sz w:val="24"/>
                <w:szCs w:val="24"/>
              </w:rPr>
            </w:pPr>
            <w:r w:rsidRPr="00211FC2">
              <w:rPr>
                <w:rFonts w:eastAsia="Calibri" w:cstheme="minorHAnsi"/>
                <w:bCs/>
                <w:sz w:val="24"/>
                <w:szCs w:val="24"/>
              </w:rPr>
              <w:t>Liczba osób, które uzyskały zielone kwalifikacje po opuszczeniu programu</w:t>
            </w:r>
          </w:p>
        </w:tc>
      </w:tr>
      <w:tr w:rsidR="00183B42" w:rsidRPr="00211FC2" w14:paraId="663DA420" w14:textId="77777777" w:rsidTr="00183B42">
        <w:tc>
          <w:tcPr>
            <w:tcW w:w="9061" w:type="dxa"/>
            <w:gridSpan w:val="2"/>
          </w:tcPr>
          <w:p w14:paraId="5EFE8B94" w14:textId="77777777" w:rsidR="00183B42" w:rsidRPr="00211FC2" w:rsidRDefault="00183B42" w:rsidP="007E79B4">
            <w:pPr>
              <w:spacing w:before="120" w:after="120" w:line="276" w:lineRule="auto"/>
              <w:rPr>
                <w:sz w:val="24"/>
                <w:szCs w:val="24"/>
              </w:rPr>
            </w:pPr>
            <w:r w:rsidRPr="00211FC2">
              <w:rPr>
                <w:b/>
                <w:bCs/>
                <w:sz w:val="24"/>
                <w:szCs w:val="24"/>
              </w:rPr>
              <w:t>Definicja wskaźnika</w:t>
            </w:r>
          </w:p>
        </w:tc>
      </w:tr>
      <w:tr w:rsidR="00183B42" w:rsidRPr="00211FC2" w14:paraId="78E85FA3" w14:textId="77777777" w:rsidTr="00183B42">
        <w:tc>
          <w:tcPr>
            <w:tcW w:w="9061" w:type="dxa"/>
            <w:gridSpan w:val="2"/>
          </w:tcPr>
          <w:p w14:paraId="65CE4706" w14:textId="77777777" w:rsidR="00183B42" w:rsidRPr="00211FC2" w:rsidRDefault="00183B42" w:rsidP="007E79B4">
            <w:pPr>
              <w:spacing w:before="120" w:after="120" w:line="276" w:lineRule="auto"/>
              <w:rPr>
                <w:sz w:val="24"/>
                <w:szCs w:val="24"/>
              </w:rPr>
            </w:pPr>
            <w:r w:rsidRPr="00211FC2">
              <w:rPr>
                <w:sz w:val="24"/>
                <w:szCs w:val="24"/>
              </w:rPr>
              <w:t>Wskaźnik mierzy liczbę osób, które w wyniku wsparcia EFS+ uzyskały zielone kwalifikacje lub nabyły zielone kompetencje.</w:t>
            </w:r>
          </w:p>
          <w:p w14:paraId="3587A47F"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zielone kwalifikacje lub kompetencje.</w:t>
            </w:r>
          </w:p>
          <w:p w14:paraId="2FBE6485" w14:textId="77777777" w:rsidR="00183B42" w:rsidRPr="00211FC2" w:rsidRDefault="00183B42" w:rsidP="007E79B4">
            <w:pPr>
              <w:spacing w:before="120" w:after="120" w:line="276" w:lineRule="auto"/>
              <w:rPr>
                <w:sz w:val="24"/>
                <w:szCs w:val="24"/>
              </w:rPr>
            </w:pPr>
            <w:r w:rsidRPr="00211FC2">
              <w:rPr>
                <w:sz w:val="24"/>
                <w:szCs w:val="24"/>
              </w:rPr>
              <w:t>Uwaga – zielone kwalifikacje/kompetencje, nabywane w wyniku uczestnictwa projektach w celu szczegółowym g), powinny być uwzględniane również we wskaźniku liczba osób, które uzyskały kwalifikacje po opuszczeniu programu</w:t>
            </w:r>
            <w:r w:rsidRPr="00211FC2">
              <w:rPr>
                <w:i/>
                <w:iCs/>
                <w:sz w:val="24"/>
                <w:szCs w:val="24"/>
              </w:rPr>
              <w:t xml:space="preserve"> </w:t>
            </w:r>
            <w:r w:rsidRPr="00211FC2">
              <w:rPr>
                <w:sz w:val="24"/>
                <w:szCs w:val="24"/>
              </w:rPr>
              <w:t>(osoby).</w:t>
            </w:r>
          </w:p>
          <w:p w14:paraId="362307A0"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tc>
      </w:tr>
    </w:tbl>
    <w:bookmarkEnd w:id="63"/>
    <w:p w14:paraId="052A8379" w14:textId="77777777" w:rsidR="002D760C" w:rsidRPr="002D760C" w:rsidRDefault="002D760C" w:rsidP="00763489">
      <w:pPr>
        <w:shd w:val="clear" w:color="auto" w:fill="FFFFFF"/>
        <w:spacing w:before="240" w:after="120" w:line="276" w:lineRule="auto"/>
        <w:ind w:left="425"/>
        <w:rPr>
          <w:b/>
          <w:bCs/>
          <w:color w:val="000000" w:themeColor="text1"/>
          <w:spacing w:val="-1"/>
          <w:sz w:val="24"/>
          <w:szCs w:val="24"/>
        </w:rPr>
      </w:pPr>
      <w:r w:rsidRPr="002D760C">
        <w:rPr>
          <w:b/>
          <w:bCs/>
          <w:color w:val="000000" w:themeColor="text1"/>
          <w:spacing w:val="-1"/>
          <w:sz w:val="24"/>
          <w:szCs w:val="24"/>
        </w:rPr>
        <w:t>Uwaga!</w:t>
      </w:r>
    </w:p>
    <w:p w14:paraId="4B027CFE" w14:textId="77777777" w:rsidR="002D760C" w:rsidRPr="002D760C" w:rsidRDefault="002D760C" w:rsidP="00191F41">
      <w:pPr>
        <w:shd w:val="clear" w:color="auto" w:fill="FFFFFF"/>
        <w:spacing w:before="120" w:after="120" w:line="276" w:lineRule="auto"/>
        <w:ind w:left="425"/>
        <w:rPr>
          <w:color w:val="000000" w:themeColor="text1"/>
          <w:spacing w:val="-1"/>
          <w:sz w:val="24"/>
          <w:szCs w:val="24"/>
        </w:rPr>
      </w:pPr>
      <w:r w:rsidRPr="002D760C">
        <w:rPr>
          <w:color w:val="000000" w:themeColor="text1"/>
          <w:spacing w:val="-1"/>
          <w:sz w:val="24"/>
          <w:szCs w:val="24"/>
        </w:rPr>
        <w:t>Ponadto wnioskodawca na etapie konstruowania wniosku o dofinansowanie powinien zdefiniować własne wskaźniki – specyficzne dla projektu, o ile wynikają z zaplanowanych działań oraz struktury grupy docelowej.</w:t>
      </w:r>
    </w:p>
    <w:p w14:paraId="1E66D761" w14:textId="19E7B198" w:rsidR="00F064DF" w:rsidRPr="00211FC2" w:rsidRDefault="00F064DF" w:rsidP="0006682D">
      <w:pPr>
        <w:pStyle w:val="Akapitzlist"/>
        <w:numPr>
          <w:ilvl w:val="0"/>
          <w:numId w:val="88"/>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Monitorowanie uczestnik</w:t>
      </w:r>
      <w:r w:rsidRPr="00211FC2">
        <w:rPr>
          <w:rFonts w:cs="Times New Roman"/>
          <w:color w:val="000000" w:themeColor="text1"/>
          <w:spacing w:val="-1"/>
          <w:sz w:val="24"/>
          <w:szCs w:val="24"/>
        </w:rPr>
        <w:t>ó</w:t>
      </w:r>
      <w:r w:rsidRPr="00211FC2">
        <w:rPr>
          <w:color w:val="000000" w:themeColor="text1"/>
          <w:spacing w:val="-1"/>
          <w:sz w:val="24"/>
          <w:szCs w:val="24"/>
        </w:rPr>
        <w:t>w projekt</w:t>
      </w:r>
      <w:r w:rsidRPr="00211FC2">
        <w:rPr>
          <w:rFonts w:cs="Times New Roman"/>
          <w:color w:val="000000" w:themeColor="text1"/>
          <w:spacing w:val="-1"/>
          <w:sz w:val="24"/>
          <w:szCs w:val="24"/>
        </w:rPr>
        <w:t>ó</w:t>
      </w:r>
      <w:r w:rsidRPr="00211FC2">
        <w:rPr>
          <w:color w:val="000000" w:themeColor="text1"/>
          <w:spacing w:val="-1"/>
          <w:sz w:val="24"/>
          <w:szCs w:val="24"/>
        </w:rPr>
        <w:t>w.</w:t>
      </w:r>
    </w:p>
    <w:p w14:paraId="44B7E8D2" w14:textId="6894CE70"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 xml:space="preserve">rej skorzystano ze wsparcia, sytuacja po </w:t>
      </w:r>
      <w:r w:rsidRPr="00211FC2">
        <w:rPr>
          <w:color w:val="000000" w:themeColor="text1"/>
          <w:sz w:val="24"/>
          <w:szCs w:val="24"/>
        </w:rPr>
        <w:lastRenderedPageBreak/>
        <w:t>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niekwalifikowalno</w:t>
      </w:r>
      <w:r w:rsidRPr="00211FC2">
        <w:rPr>
          <w:rFonts w:cs="Times New Roman"/>
          <w:color w:val="000000" w:themeColor="text1"/>
          <w:spacing w:val="-1"/>
          <w:sz w:val="24"/>
          <w:szCs w:val="24"/>
        </w:rPr>
        <w:t>ś</w:t>
      </w:r>
      <w:r w:rsidRPr="00211FC2">
        <w:rPr>
          <w:color w:val="000000" w:themeColor="text1"/>
          <w:spacing w:val="-1"/>
          <w:sz w:val="24"/>
          <w:szCs w:val="24"/>
        </w:rPr>
        <w:t xml:space="preserve">ci,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61A071CE" w14:textId="39B73A91" w:rsidR="008A554A" w:rsidRPr="003A6BCB" w:rsidRDefault="00F064DF" w:rsidP="00AE5D5E">
      <w:pPr>
        <w:pStyle w:val="Akapitzlist"/>
        <w:numPr>
          <w:ilvl w:val="0"/>
          <w:numId w:val="8"/>
        </w:numPr>
        <w:shd w:val="clear" w:color="auto" w:fill="FFFFFF"/>
        <w:spacing w:before="120" w:after="120" w:line="276" w:lineRule="auto"/>
        <w:ind w:left="426" w:hanging="426"/>
        <w:contextualSpacing w:val="0"/>
        <w:rPr>
          <w:color w:val="000000" w:themeColor="text1"/>
          <w:spacing w:val="-2"/>
          <w:sz w:val="24"/>
          <w:szCs w:val="24"/>
        </w:rPr>
      </w:pPr>
      <w:r w:rsidRPr="003A6BCB">
        <w:rPr>
          <w:color w:val="000000" w:themeColor="text1"/>
          <w:sz w:val="24"/>
          <w:szCs w:val="24"/>
        </w:rPr>
        <w:t>Szczeg</w:t>
      </w:r>
      <w:r w:rsidRPr="003A6BCB">
        <w:rPr>
          <w:rFonts w:cs="Times New Roman"/>
          <w:color w:val="000000" w:themeColor="text1"/>
          <w:sz w:val="24"/>
          <w:szCs w:val="24"/>
        </w:rPr>
        <w:t>ół</w:t>
      </w:r>
      <w:r w:rsidRPr="003A6BCB">
        <w:rPr>
          <w:color w:val="000000" w:themeColor="text1"/>
          <w:sz w:val="24"/>
          <w:szCs w:val="24"/>
        </w:rPr>
        <w:t xml:space="preserve">owy </w:t>
      </w:r>
      <w:r w:rsidRPr="003A6BCB">
        <w:rPr>
          <w:color w:val="000000" w:themeColor="text1"/>
          <w:spacing w:val="-1"/>
          <w:sz w:val="24"/>
          <w:szCs w:val="24"/>
        </w:rPr>
        <w:t xml:space="preserve">zakres danych dotyczących uczestników projektów zawiera załącznik nr 1 </w:t>
      </w:r>
      <w:r w:rsidRPr="003A6BCB">
        <w:rPr>
          <w:color w:val="000000" w:themeColor="text1"/>
          <w:sz w:val="24"/>
          <w:szCs w:val="24"/>
        </w:rPr>
        <w:t>do Wytycznych monitorowania</w:t>
      </w:r>
      <w:r w:rsidR="003A6BCB">
        <w:rPr>
          <w:color w:val="000000" w:themeColor="text1"/>
          <w:sz w:val="24"/>
          <w:szCs w:val="24"/>
        </w:rPr>
        <w:t>.</w:t>
      </w:r>
      <w:r w:rsidRPr="003A6BCB">
        <w:rPr>
          <w:color w:val="000000" w:themeColor="text1"/>
          <w:sz w:val="24"/>
          <w:szCs w:val="24"/>
        </w:rPr>
        <w:t xml:space="preserve"> </w:t>
      </w:r>
      <w:r w:rsidR="008A554A" w:rsidRPr="003A6BCB">
        <w:rPr>
          <w:color w:val="000000" w:themeColor="text1"/>
          <w:spacing w:val="-2"/>
          <w:sz w:val="24"/>
          <w:szCs w:val="24"/>
        </w:rPr>
        <w:t xml:space="preserve">Szczegółowe informacje dotyczące </w:t>
      </w:r>
      <w:r w:rsidR="00A43ECC" w:rsidRPr="003A6BCB">
        <w:rPr>
          <w:color w:val="000000" w:themeColor="text1"/>
          <w:spacing w:val="-2"/>
          <w:sz w:val="24"/>
          <w:szCs w:val="24"/>
        </w:rPr>
        <w:t>zasad monitorowania postępu rzeczowego w projektach współfinansowanych</w:t>
      </w:r>
      <w:r w:rsidR="00A91C9A">
        <w:rPr>
          <w:color w:val="000000" w:themeColor="text1"/>
          <w:spacing w:val="-2"/>
          <w:sz w:val="24"/>
          <w:szCs w:val="24"/>
        </w:rPr>
        <w:br/>
      </w:r>
      <w:r w:rsidR="00A43ECC" w:rsidRPr="003A6BCB">
        <w:rPr>
          <w:color w:val="000000" w:themeColor="text1"/>
          <w:spacing w:val="-2"/>
          <w:sz w:val="24"/>
          <w:szCs w:val="24"/>
        </w:rPr>
        <w:t xml:space="preserve">z EFS+ </w:t>
      </w:r>
      <w:r w:rsidR="008A554A" w:rsidRPr="003A6BCB">
        <w:rPr>
          <w:color w:val="000000" w:themeColor="text1"/>
          <w:spacing w:val="-2"/>
          <w:sz w:val="24"/>
          <w:szCs w:val="24"/>
        </w:rPr>
        <w:t>zostały uregulowane</w:t>
      </w:r>
      <w:r w:rsidR="00A43ECC" w:rsidRPr="003A6BCB">
        <w:rPr>
          <w:color w:val="000000" w:themeColor="text1"/>
          <w:spacing w:val="-2"/>
          <w:sz w:val="24"/>
          <w:szCs w:val="24"/>
        </w:rPr>
        <w:t xml:space="preserve"> </w:t>
      </w:r>
      <w:r w:rsidR="008A554A" w:rsidRPr="003A6BCB">
        <w:rPr>
          <w:color w:val="000000" w:themeColor="text1"/>
          <w:spacing w:val="-2"/>
          <w:sz w:val="24"/>
          <w:szCs w:val="24"/>
        </w:rPr>
        <w:t>w</w:t>
      </w:r>
      <w:r w:rsidR="00A43ECC" w:rsidRPr="003A6BCB">
        <w:rPr>
          <w:sz w:val="24"/>
          <w:szCs w:val="24"/>
        </w:rPr>
        <w:t> r</w:t>
      </w:r>
      <w:r w:rsidR="008A554A" w:rsidRPr="003A6BCB">
        <w:rPr>
          <w:color w:val="000000" w:themeColor="text1"/>
          <w:spacing w:val="-2"/>
          <w:sz w:val="24"/>
          <w:szCs w:val="24"/>
        </w:rPr>
        <w:t>ozdziale 3</w:t>
      </w:r>
      <w:r w:rsidR="00A43ECC" w:rsidRPr="003A6BCB">
        <w:rPr>
          <w:color w:val="000000" w:themeColor="text1"/>
          <w:spacing w:val="-2"/>
          <w:sz w:val="24"/>
          <w:szCs w:val="24"/>
        </w:rPr>
        <w:t> </w:t>
      </w:r>
      <w:r w:rsidR="008A554A" w:rsidRPr="003A6BCB">
        <w:rPr>
          <w:color w:val="000000" w:themeColor="text1"/>
          <w:spacing w:val="-2"/>
          <w:sz w:val="24"/>
          <w:szCs w:val="24"/>
        </w:rPr>
        <w:t xml:space="preserve">Wytycznych </w:t>
      </w:r>
      <w:r w:rsidR="00A43ECC" w:rsidRPr="003A6BCB">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64" w:name="_Toc145576956"/>
      <w:r w:rsidRPr="00211FC2">
        <w:rPr>
          <w:rFonts w:ascii="Arial" w:hAnsi="Arial" w:cs="Arial"/>
          <w:b/>
          <w:bCs/>
          <w:color w:val="000000" w:themeColor="text1"/>
          <w:sz w:val="24"/>
          <w:szCs w:val="24"/>
        </w:rPr>
        <w:t>ZASADY FINANSOWANIA PROJEKTU</w:t>
      </w:r>
      <w:bookmarkEnd w:id="64"/>
    </w:p>
    <w:p w14:paraId="6E063B61" w14:textId="721BCF71" w:rsidR="009D16F5" w:rsidRPr="00211FC2" w:rsidRDefault="009D16F5" w:rsidP="00D03776">
      <w:pPr>
        <w:pStyle w:val="Nagwek2"/>
        <w:ind w:left="142" w:hanging="142"/>
      </w:pPr>
      <w:bookmarkStart w:id="65" w:name="_Toc145576957"/>
      <w:r w:rsidRPr="00211FC2">
        <w:t>Wkład własny</w:t>
      </w:r>
      <w:bookmarkEnd w:id="65"/>
    </w:p>
    <w:p w14:paraId="2B952533" w14:textId="77777777"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minimalny wkład własny wynosi 5%</w:t>
      </w:r>
      <w:r w:rsidRPr="00211FC2">
        <w:rPr>
          <w:color w:val="000000" w:themeColor="text1"/>
          <w:sz w:val="24"/>
          <w:szCs w:val="24"/>
        </w:rPr>
        <w:t xml:space="preserve"> wartości wydatków kwalifikowalnych projektu.</w:t>
      </w:r>
    </w:p>
    <w:p w14:paraId="5A427C00" w14:textId="343D2243"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 xml:space="preserve">w całkowitej wartości projektu oraz proporcjonalnie do udziału procentowego wynikającego z intensywności pomocy publicznej. W uzasadnionych przypadkach wkład własny może zostać uznany za niekwalifikowany ze względu na procentowy udział poszczególnych źródeł </w:t>
      </w:r>
      <w:r w:rsidRPr="00211FC2">
        <w:rPr>
          <w:color w:val="000000" w:themeColor="text1"/>
          <w:sz w:val="24"/>
          <w:szCs w:val="24"/>
        </w:rPr>
        <w:lastRenderedPageBreak/>
        <w:t>finansowania projektu.</w:t>
      </w:r>
    </w:p>
    <w:p w14:paraId="27CAD601" w14:textId="1874E942"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lastRenderedPageBreak/>
        <w:t>wkład niepieniężny nie był uprzednio współfinansowany ze środków UE.</w:t>
      </w:r>
    </w:p>
    <w:p w14:paraId="2BAB7CB5" w14:textId="34F9069F" w:rsidR="009D16F5" w:rsidRPr="00211FC2" w:rsidRDefault="009D16F5" w:rsidP="0006682D">
      <w:pPr>
        <w:pStyle w:val="Akapitzlist"/>
        <w:widowControl/>
        <w:numPr>
          <w:ilvl w:val="0"/>
          <w:numId w:val="30"/>
        </w:numPr>
        <w:spacing w:after="120" w:line="276" w:lineRule="auto"/>
        <w:ind w:left="426" w:hanging="426"/>
        <w:contextualSpacing w:val="0"/>
        <w:rPr>
          <w:rFonts w:eastAsiaTheme="minorHAnsi"/>
          <w:color w:val="000000" w:themeColor="text1"/>
          <w:sz w:val="24"/>
          <w:szCs w:val="24"/>
          <w:lang w:eastAsia="en-US"/>
        </w:rPr>
      </w:pPr>
      <w:bookmarkStart w:id="66"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6"/>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7" w:name="_Toc145576958"/>
      <w:r w:rsidRPr="00211FC2">
        <w:t xml:space="preserve">Pomoc </w:t>
      </w:r>
      <w:r w:rsidR="004C5B78" w:rsidRPr="00211FC2">
        <w:t>publiczna</w:t>
      </w:r>
      <w:bookmarkEnd w:id="67"/>
    </w:p>
    <w:p w14:paraId="3FDEF900" w14:textId="1E753297"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Wystąpienie przesłanek do udzielania pomocy de minimis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Zasady dotyczące pomocy publicznej/pomocy de minimis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557ED939"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 nr 1407/2013 z dnia 18 grudnia 2013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minimis, </w:t>
      </w:r>
    </w:p>
    <w:p w14:paraId="536CB1E3" w14:textId="7E6037AB"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7CB976E6" w:rsidR="003A172B" w:rsidRPr="00211FC2" w:rsidRDefault="003A172B" w:rsidP="0006682D">
      <w:pPr>
        <w:pStyle w:val="Akapitzlist"/>
        <w:numPr>
          <w:ilvl w:val="0"/>
          <w:numId w:val="31"/>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Rozporządzenie Ministra Funduszy i Polityki Regionalnej z dnia 20 grudnia 2022 r. w sprawie udzielania pomocy de minimis oraz pomocy publicznej</w:t>
      </w:r>
      <w:r w:rsidRPr="00211FC2">
        <w:rPr>
          <w:color w:val="000000" w:themeColor="text1"/>
          <w:spacing w:val="-2"/>
          <w:sz w:val="24"/>
          <w:szCs w:val="24"/>
        </w:rPr>
        <w:br/>
        <w:t>w ramach programów finansowanych z Europejskiego Funduszu Społecznego Plus (EFS+) na lata 2021–2027 (Dz. U. z 2022 r. poz. 2782).</w:t>
      </w:r>
    </w:p>
    <w:p w14:paraId="7BFCE6F2" w14:textId="77777777" w:rsidR="00DB0EB4" w:rsidRPr="00211FC2" w:rsidRDefault="00DB0EB4" w:rsidP="00AE6C1C">
      <w:pPr>
        <w:pStyle w:val="Nagwek2"/>
      </w:pPr>
      <w:bookmarkStart w:id="68" w:name="_Toc145576959"/>
      <w:r w:rsidRPr="00211FC2">
        <w:t>Budżet projektu</w:t>
      </w:r>
      <w:bookmarkEnd w:id="68"/>
    </w:p>
    <w:p w14:paraId="763B9A87" w14:textId="77777777"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69" w:name="_Toc145576960"/>
      <w:r w:rsidRPr="00211FC2">
        <w:t>Koszty bezpośrednie</w:t>
      </w:r>
      <w:bookmarkEnd w:id="69"/>
    </w:p>
    <w:p w14:paraId="509CCE5E" w14:textId="26F6C623"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609191A5" w14:textId="38F83593" w:rsidR="00C41CC7" w:rsidRPr="00211FC2" w:rsidRDefault="00C41CC7" w:rsidP="00475E61">
      <w:pPr>
        <w:pStyle w:val="Nagwek3"/>
        <w:rPr>
          <w:color w:val="auto"/>
        </w:rPr>
      </w:pPr>
      <w:bookmarkStart w:id="70" w:name="_Toc144817190"/>
      <w:bookmarkStart w:id="71" w:name="_Toc145576961"/>
      <w:bookmarkEnd w:id="70"/>
      <w:r w:rsidRPr="00211FC2">
        <w:t>Koszty pośrednie</w:t>
      </w:r>
      <w:bookmarkEnd w:id="71"/>
    </w:p>
    <w:p w14:paraId="3F93DAA1" w14:textId="2DFECF66" w:rsidR="00C41CC7" w:rsidRPr="00211FC2" w:rsidRDefault="00C41CC7" w:rsidP="0006682D">
      <w:pPr>
        <w:pStyle w:val="Akapitzlist"/>
        <w:widowControl/>
        <w:numPr>
          <w:ilvl w:val="0"/>
          <w:numId w:val="78"/>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06682D">
      <w:pPr>
        <w:pStyle w:val="Akapitzlist"/>
        <w:numPr>
          <w:ilvl w:val="0"/>
          <w:numId w:val="79"/>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do 830 tys. PLN włącznie, </w:t>
      </w:r>
    </w:p>
    <w:p w14:paraId="335A88D6"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powyżej 830 tys. PLN do 1 740 tys. PLN włącznie, </w:t>
      </w:r>
    </w:p>
    <w:p w14:paraId="33404904"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1 740 tys. PLN do 4 550 tys. PLN włącznie,</w:t>
      </w:r>
    </w:p>
    <w:p w14:paraId="443DFF09"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przekraczającej 4 550 tys. PLN.</w:t>
      </w:r>
    </w:p>
    <w:p w14:paraId="527A2AB3" w14:textId="34357462" w:rsidR="005B508A" w:rsidRPr="00211FC2" w:rsidRDefault="005B508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06682D">
      <w:pPr>
        <w:pStyle w:val="Akapitzlist"/>
        <w:widowControl/>
        <w:numPr>
          <w:ilvl w:val="0"/>
          <w:numId w:val="79"/>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r w:rsidRPr="00211FC2">
        <w:rPr>
          <w:color w:val="000000" w:themeColor="text1"/>
          <w:sz w:val="24"/>
          <w:szCs w:val="24"/>
        </w:rPr>
        <w:t>financingiem.</w:t>
      </w:r>
    </w:p>
    <w:p w14:paraId="2201FA03" w14:textId="4A7701B0"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W ramach kosztów pośrednich rozliczanych za pomocą stawki ryczałtowej wkład</w:t>
      </w:r>
      <w:r w:rsidR="00627D15" w:rsidRPr="00211FC2">
        <w:rPr>
          <w:color w:val="000000" w:themeColor="text1"/>
          <w:sz w:val="24"/>
          <w:szCs w:val="24"/>
        </w:rPr>
        <w:t xml:space="preserve"> </w:t>
      </w:r>
      <w:r w:rsidRPr="00211FC2">
        <w:rPr>
          <w:color w:val="000000" w:themeColor="text1"/>
          <w:sz w:val="24"/>
          <w:szCs w:val="24"/>
        </w:rPr>
        <w:t>własny uznaje się za wkład pieniężny.</w:t>
      </w:r>
    </w:p>
    <w:p w14:paraId="7982C006" w14:textId="19CF6F43"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w:t>
      </w:r>
    </w:p>
    <w:p w14:paraId="013159B0" w14:textId="4646620E" w:rsidR="00D66D6C" w:rsidRPr="00211FC2" w:rsidRDefault="00D66D6C" w:rsidP="00AE6C1C">
      <w:pPr>
        <w:pStyle w:val="Nagwek2"/>
      </w:pPr>
      <w:bookmarkStart w:id="72" w:name="_Toc145576962"/>
      <w:r w:rsidRPr="00211FC2">
        <w:t>Kwalifikowalność wydatków</w:t>
      </w:r>
      <w:bookmarkEnd w:id="72"/>
    </w:p>
    <w:p w14:paraId="185D9F72" w14:textId="77777777" w:rsidR="0042396F" w:rsidRPr="00211FC2" w:rsidRDefault="0042396F"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06682D">
      <w:pPr>
        <w:pStyle w:val="Akapitzlist"/>
        <w:numPr>
          <w:ilvl w:val="0"/>
          <w:numId w:val="20"/>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06682D">
      <w:pPr>
        <w:pStyle w:val="Akapitzlist"/>
        <w:numPr>
          <w:ilvl w:val="0"/>
          <w:numId w:val="20"/>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FEdP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bookmarkStart w:id="73"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73"/>
    <w:p w14:paraId="64B84C9C"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 xml:space="preserve">podpisanie z beneficjentem umowy o dofinansowanie projektu nie oznacza jednak, że wszystkie wydatki, które beneficjent przedstawi we wniosku o płatność </w:t>
      </w:r>
      <w:r w:rsidRPr="00211FC2">
        <w:rPr>
          <w:color w:val="000000" w:themeColor="text1"/>
          <w:sz w:val="24"/>
          <w:szCs w:val="24"/>
        </w:rPr>
        <w:lastRenderedPageBreak/>
        <w:t>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8"/>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2021 r. poz. 573, z późn. zm.), w tym wpłaty dokonywane przez stronę trzecią,</w:t>
      </w:r>
    </w:p>
    <w:p w14:paraId="756EF39C"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zostały przewidziane w regulaminie pracy lub regulaminie wynagradzania lub innych właściwych przepisach prawa pracy, </w:t>
      </w:r>
    </w:p>
    <w:p w14:paraId="45CE8D55"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r w:rsidRPr="00211FC2">
        <w:rPr>
          <w:rFonts w:eastAsia="Calibri"/>
          <w:kern w:val="3"/>
          <w:sz w:val="24"/>
          <w:szCs w:val="24"/>
          <w:lang w:eastAsia="en-US"/>
        </w:rPr>
        <w:t xml:space="preserve">późn. zm.), </w:t>
      </w:r>
    </w:p>
    <w:p w14:paraId="7FDD2D11"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06682D">
      <w:pPr>
        <w:pStyle w:val="Akapitzlist"/>
        <w:widowControl/>
        <w:numPr>
          <w:ilvl w:val="0"/>
          <w:numId w:val="1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74" w:name="_Toc139277424"/>
      <w:bookmarkStart w:id="75" w:name="_Toc145576963"/>
      <w:r w:rsidRPr="00211FC2">
        <w:t>Zasady udzielania zamówień w ramach projektu</w:t>
      </w:r>
      <w:bookmarkEnd w:id="74"/>
      <w:bookmarkEnd w:id="75"/>
    </w:p>
    <w:p w14:paraId="032082BC"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06682D">
      <w:pPr>
        <w:pStyle w:val="Lista2"/>
        <w:numPr>
          <w:ilvl w:val="0"/>
          <w:numId w:val="47"/>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06682D">
      <w:pPr>
        <w:pStyle w:val="Lista2"/>
        <w:numPr>
          <w:ilvl w:val="0"/>
          <w:numId w:val="47"/>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lastRenderedPageBreak/>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24729D2D"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dopuszczają szereg sytuacji, w których beneficjent będzie mógł odstąpić od stosowania zasady konkurencyjności. Są to tzw. wyłączenia, których zamknięty katalog zamieszczono w sekcji 3.2.1 </w:t>
      </w:r>
      <w:r w:rsidR="00763489">
        <w:rPr>
          <w:rFonts w:ascii="Arial" w:hAnsi="Arial" w:cs="Arial"/>
          <w:sz w:val="24"/>
          <w:szCs w:val="24"/>
        </w:rPr>
        <w:t>W</w:t>
      </w:r>
      <w:r w:rsidRPr="00211FC2">
        <w:rPr>
          <w:rFonts w:ascii="Arial" w:hAnsi="Arial" w:cs="Arial"/>
          <w:sz w:val="24"/>
          <w:szCs w:val="24"/>
        </w:rPr>
        <w:t>ytycznych kwalifikowalności.</w:t>
      </w:r>
    </w:p>
    <w:p w14:paraId="40335C60" w14:textId="77777777" w:rsidR="00DA3F81" w:rsidRPr="00211FC2" w:rsidRDefault="003438BE" w:rsidP="0006682D">
      <w:pPr>
        <w:pStyle w:val="Tekstpodstawowy"/>
        <w:numPr>
          <w:ilvl w:val="0"/>
          <w:numId w:val="48"/>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12C26B49" w:rsidR="00614652" w:rsidRPr="00211FC2" w:rsidRDefault="003438BE" w:rsidP="0006682D">
      <w:pPr>
        <w:pStyle w:val="Tekstpodstawowy"/>
        <w:numPr>
          <w:ilvl w:val="0"/>
          <w:numId w:val="49"/>
        </w:numPr>
        <w:spacing w:before="120" w:line="276" w:lineRule="auto"/>
        <w:ind w:left="850" w:hanging="357"/>
        <w:rPr>
          <w:rFonts w:ascii="Arial" w:hAnsi="Arial" w:cs="Arial"/>
          <w:sz w:val="24"/>
          <w:szCs w:val="24"/>
        </w:rPr>
      </w:pPr>
      <w:r w:rsidRPr="00211FC2">
        <w:rPr>
          <w:rFonts w:ascii="Arial" w:hAnsi="Arial" w:cs="Arial"/>
          <w:sz w:val="24"/>
          <w:szCs w:val="24"/>
        </w:rPr>
        <w:t>zlecanie zadań na zasadach określonych w ustawie z dnia 24 kwietnia 2003 r.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 xml:space="preserve">ekonomii społecznej czy ustawy z dnia 27 kwietnia 2006 r. o spółdzielniach socjalnych; </w:t>
      </w:r>
    </w:p>
    <w:p w14:paraId="0C2693A0" w14:textId="77F0320B" w:rsidR="003438BE" w:rsidRPr="00211FC2" w:rsidRDefault="003438BE" w:rsidP="0006682D">
      <w:pPr>
        <w:pStyle w:val="Tekstpodstawowy"/>
        <w:numPr>
          <w:ilvl w:val="0"/>
          <w:numId w:val="49"/>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76" w:name="_Toc145576964"/>
      <w:r w:rsidRPr="00211FC2">
        <w:t>Cross-financing</w:t>
      </w:r>
      <w:bookmarkEnd w:id="76"/>
    </w:p>
    <w:p w14:paraId="6186AB0C"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Zasady dotyczące cross-financingu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cross-financingu w maksymalnej wysokości 15%</w:t>
      </w:r>
      <w:r w:rsidRPr="00211FC2">
        <w:rPr>
          <w:color w:val="000000" w:themeColor="text1"/>
          <w:sz w:val="24"/>
          <w:szCs w:val="24"/>
        </w:rPr>
        <w:t xml:space="preserve"> współfinansowania UE.</w:t>
      </w:r>
    </w:p>
    <w:p w14:paraId="45E9DB16" w14:textId="4C9D18E9"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w projektach EFS+ dotyczy wyłącznie trzech grup wydatków tj.:</w:t>
      </w:r>
    </w:p>
    <w:p w14:paraId="7E2AC019" w14:textId="41D17BBC" w:rsidR="00D66D6C" w:rsidRPr="00211FC2" w:rsidRDefault="00D66D6C" w:rsidP="0006682D">
      <w:pPr>
        <w:pStyle w:val="Akapitzlist"/>
        <w:numPr>
          <w:ilvl w:val="0"/>
          <w:numId w:val="33"/>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 xml:space="preserve">ytycznych </w:t>
      </w:r>
      <w:r w:rsidRPr="00211FC2">
        <w:rPr>
          <w:color w:val="000000" w:themeColor="text1"/>
          <w:sz w:val="24"/>
          <w:szCs w:val="24"/>
        </w:rPr>
        <w:lastRenderedPageBreak/>
        <w:t>kwalifikowalności są spełnione</w:t>
      </w:r>
      <w:r w:rsidRPr="00211FC2">
        <w:rPr>
          <w:rStyle w:val="Odwoanieprzypisudolnego"/>
          <w:color w:val="000000" w:themeColor="text1"/>
          <w:sz w:val="24"/>
          <w:szCs w:val="24"/>
        </w:rPr>
        <w:footnoteReference w:id="9"/>
      </w:r>
      <w:r w:rsidRPr="00211FC2">
        <w:rPr>
          <w:color w:val="000000" w:themeColor="text1"/>
          <w:sz w:val="24"/>
          <w:szCs w:val="24"/>
        </w:rPr>
        <w:t>,</w:t>
      </w:r>
    </w:p>
    <w:p w14:paraId="491872B2" w14:textId="1C84B404"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0"/>
      </w:r>
    </w:p>
    <w:p w14:paraId="49F4FAFE" w14:textId="77777777"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1"/>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5C04872F"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t>
      </w:r>
      <w:r w:rsidR="00763489">
        <w:rPr>
          <w:color w:val="000000" w:themeColor="text1"/>
          <w:sz w:val="24"/>
          <w:szCs w:val="24"/>
        </w:rPr>
        <w:t>W</w:t>
      </w:r>
      <w:r w:rsidRPr="00211FC2">
        <w:rPr>
          <w:color w:val="000000" w:themeColor="text1"/>
          <w:sz w:val="24"/>
          <w:szCs w:val="24"/>
        </w:rPr>
        <w:t xml:space="preserve">ytycznych kwalifikowalności, lub </w:t>
      </w:r>
    </w:p>
    <w:p w14:paraId="007587DB" w14:textId="77777777"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5F67917E" w14:textId="06ECF458" w:rsidR="00D66D6C"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tiretów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cross-financingiem</w:t>
      </w:r>
      <w:r w:rsidRPr="00211FC2">
        <w:rPr>
          <w:color w:val="000000" w:themeColor="text1"/>
          <w:sz w:val="24"/>
          <w:szCs w:val="24"/>
        </w:rPr>
        <w:t>. Zakup mebli, sprzętu i pojazdów niespełniający żadnego z warunków wskazanych w tirecie i-iii stanowi cross-financing.</w:t>
      </w:r>
    </w:p>
    <w:p w14:paraId="23457859" w14:textId="34C30CFD" w:rsidR="00D66D6C" w:rsidRPr="00211FC2" w:rsidRDefault="00E81913"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t>
      </w:r>
      <w:r>
        <w:rPr>
          <w:b/>
          <w:bCs/>
          <w:color w:val="000000" w:themeColor="text1"/>
          <w:sz w:val="24"/>
          <w:szCs w:val="24"/>
        </w:rPr>
        <w:t>waga</w:t>
      </w:r>
      <w:r w:rsidR="00D66D6C" w:rsidRPr="00211FC2">
        <w:rPr>
          <w:b/>
          <w:bCs/>
          <w:color w:val="000000" w:themeColor="text1"/>
          <w:sz w:val="24"/>
          <w:szCs w:val="24"/>
        </w:rPr>
        <w:t>!</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cross-financingu,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lastRenderedPageBreak/>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77" w:name="_Toc145576965"/>
      <w:r w:rsidRPr="00211FC2">
        <w:t>Trwałość projektu</w:t>
      </w:r>
      <w:bookmarkEnd w:id="77"/>
    </w:p>
    <w:p w14:paraId="0A73D7C6" w14:textId="7C096ECF" w:rsidR="00877DEF"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cross-financing lub w sytuacji, gdy projekt podlega obowiązkowi utrzymania inwestycji zgodnie z obowiązującymi zasadami pomocy publicznej.</w:t>
      </w:r>
    </w:p>
    <w:p w14:paraId="13D390C2" w14:textId="10ECE65A" w:rsidR="00877DEF" w:rsidRPr="00211FC2" w:rsidRDefault="00877DEF"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8" w:name="_Toc145576966"/>
      <w:r w:rsidRPr="00211FC2">
        <w:t>Podatek VAT</w:t>
      </w:r>
      <w:bookmarkEnd w:id="78"/>
    </w:p>
    <w:p w14:paraId="11F8BA65"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Zasady kwalifikowalności podatku VAT w projekcie zostały uregulowane w podrozdziale 3.5 Wytycznych kwalifikowalności.</w:t>
      </w:r>
    </w:p>
    <w:p w14:paraId="564DBE2E"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Podatek VAT w projekcie, którego łączny koszt jest mniejszy niż 5 mln EUR (włączając VAT), jest kwalifikowany.</w:t>
      </w:r>
    </w:p>
    <w:p w14:paraId="03087A5C" w14:textId="77777777" w:rsidR="007D05FE" w:rsidRDefault="00373BEE" w:rsidP="00261B16">
      <w:pPr>
        <w:pStyle w:val="Akapitzlist"/>
        <w:spacing w:before="120" w:after="120" w:line="276" w:lineRule="auto"/>
        <w:ind w:left="425"/>
        <w:contextualSpacing w:val="0"/>
        <w:rPr>
          <w:color w:val="000000" w:themeColor="text1"/>
          <w:sz w:val="24"/>
          <w:szCs w:val="24"/>
        </w:rPr>
      </w:pPr>
      <w:r w:rsidRPr="00373BEE">
        <w:rPr>
          <w:color w:val="000000" w:themeColor="text1"/>
          <w:sz w:val="24"/>
          <w:szCs w:val="24"/>
        </w:rPr>
        <w:t>W projektach o wartości poniżej 5 mln EUR nie ma konieczności składania przez beneficjenta lub partnerów oświadczenia o braku możliwości odliczania podatku VAT</w:t>
      </w:r>
      <w:r>
        <w:rPr>
          <w:color w:val="000000" w:themeColor="text1"/>
          <w:sz w:val="24"/>
          <w:szCs w:val="24"/>
        </w:rPr>
        <w:t>.</w:t>
      </w:r>
    </w:p>
    <w:p w14:paraId="215C4764" w14:textId="43286FC3" w:rsidR="007D05FE" w:rsidRDefault="007D05FE" w:rsidP="00261B16">
      <w:pPr>
        <w:pStyle w:val="Akapitzlist"/>
        <w:numPr>
          <w:ilvl w:val="0"/>
          <w:numId w:val="117"/>
        </w:numPr>
        <w:spacing w:before="120" w:after="120" w:line="276" w:lineRule="auto"/>
        <w:ind w:left="425" w:hanging="425"/>
        <w:contextualSpacing w:val="0"/>
        <w:rPr>
          <w:color w:val="000000" w:themeColor="text1"/>
          <w:sz w:val="24"/>
          <w:szCs w:val="24"/>
        </w:rPr>
      </w:pPr>
      <w:r w:rsidRPr="007D05FE">
        <w:rPr>
          <w:color w:val="000000" w:themeColor="text1"/>
          <w:sz w:val="24"/>
          <w:szCs w:val="24"/>
        </w:rPr>
        <w:t xml:space="preserve">Podatek VAT w projekcie, którego łączny koszt wynosi co najmniej 5 mln EUR (włączając VAT), jest niekwalifikowalny, z zastrzeżeniem pkt </w:t>
      </w:r>
      <w:r>
        <w:rPr>
          <w:color w:val="000000" w:themeColor="text1"/>
          <w:sz w:val="24"/>
          <w:szCs w:val="24"/>
        </w:rPr>
        <w:t>4</w:t>
      </w:r>
      <w:r w:rsidRPr="007D05FE">
        <w:rPr>
          <w:color w:val="000000" w:themeColor="text1"/>
          <w:sz w:val="24"/>
          <w:szCs w:val="24"/>
        </w:rPr>
        <w:t>.</w:t>
      </w:r>
    </w:p>
    <w:p w14:paraId="1FC6E07C" w14:textId="77777777" w:rsidR="007D05FE" w:rsidRDefault="007D05FE" w:rsidP="00261B16">
      <w:pPr>
        <w:pStyle w:val="Akapitzlist"/>
        <w:numPr>
          <w:ilvl w:val="0"/>
          <w:numId w:val="117"/>
        </w:numPr>
        <w:spacing w:line="276" w:lineRule="auto"/>
        <w:ind w:left="426" w:hanging="426"/>
        <w:rPr>
          <w:color w:val="000000" w:themeColor="text1"/>
          <w:sz w:val="24"/>
          <w:szCs w:val="24"/>
        </w:rPr>
      </w:pPr>
      <w:r w:rsidRPr="007D05FE">
        <w:rPr>
          <w:color w:val="000000" w:themeColor="text1"/>
          <w:sz w:val="24"/>
          <w:szCs w:val="24"/>
        </w:rPr>
        <w:t>Podatek VAT w projekcie, którego łączny koszt wynosi co najmniej 5 mln EUR (włączając VAT), może być kwalifikowalny, gdy brak jest prawnej możliwości odzyskania podatku VAT zgodnie z przepisami prawa krajowego.</w:t>
      </w:r>
    </w:p>
    <w:p w14:paraId="7F643A0C" w14:textId="77777777" w:rsidR="00F825C1" w:rsidRPr="00F825C1" w:rsidRDefault="00F825C1" w:rsidP="00F825C1">
      <w:pPr>
        <w:pStyle w:val="Akapitzlist"/>
        <w:spacing w:before="120" w:after="120" w:line="276" w:lineRule="auto"/>
        <w:ind w:left="425"/>
        <w:contextualSpacing w:val="0"/>
        <w:rPr>
          <w:b/>
          <w:bCs/>
          <w:color w:val="000000" w:themeColor="text1"/>
          <w:sz w:val="24"/>
          <w:szCs w:val="24"/>
        </w:rPr>
      </w:pPr>
      <w:r w:rsidRPr="00F825C1">
        <w:rPr>
          <w:b/>
          <w:bCs/>
          <w:color w:val="000000" w:themeColor="text1"/>
          <w:sz w:val="24"/>
          <w:szCs w:val="24"/>
        </w:rPr>
        <w:t>Uwaga!</w:t>
      </w:r>
    </w:p>
    <w:p w14:paraId="03BB2535" w14:textId="75E0D70D" w:rsidR="00C108D7" w:rsidRPr="00195129" w:rsidRDefault="00F825C1" w:rsidP="00195129">
      <w:pPr>
        <w:pStyle w:val="Akapitzlist"/>
        <w:spacing w:before="120" w:after="120" w:line="276" w:lineRule="auto"/>
        <w:ind w:left="425"/>
        <w:contextualSpacing w:val="0"/>
        <w:rPr>
          <w:color w:val="000000" w:themeColor="text1"/>
          <w:sz w:val="24"/>
          <w:szCs w:val="24"/>
        </w:rPr>
      </w:pPr>
      <w:r w:rsidRPr="00F825C1">
        <w:rPr>
          <w:color w:val="000000" w:themeColor="text1"/>
          <w:sz w:val="24"/>
          <w:szCs w:val="24"/>
        </w:rPr>
        <w:t xml:space="preserve">W ramach projektu, którego łączny koszt wynosi co najmniej 5 mln EUR (włączając VAT) </w:t>
      </w:r>
      <w:r>
        <w:rPr>
          <w:color w:val="000000" w:themeColor="text1"/>
          <w:sz w:val="24"/>
          <w:szCs w:val="24"/>
        </w:rPr>
        <w:t>w</w:t>
      </w:r>
      <w:r w:rsidRPr="00F825C1">
        <w:rPr>
          <w:color w:val="000000" w:themeColor="text1"/>
          <w:sz w:val="24"/>
          <w:szCs w:val="24"/>
        </w:rPr>
        <w:t xml:space="preserve">nioskodawca i każdy z </w:t>
      </w:r>
      <w:r>
        <w:rPr>
          <w:color w:val="000000" w:themeColor="text1"/>
          <w:sz w:val="24"/>
          <w:szCs w:val="24"/>
        </w:rPr>
        <w:t>p</w:t>
      </w:r>
      <w:r w:rsidRPr="00F825C1">
        <w:rPr>
          <w:color w:val="000000" w:themeColor="text1"/>
          <w:sz w:val="24"/>
          <w:szCs w:val="24"/>
        </w:rPr>
        <w:t>artnerów, który zaliczy VAT do wydatków kwalifikowalnych, jest zobowiązany dołączyć do wniosku</w:t>
      </w:r>
      <w:r w:rsidR="00012B40">
        <w:rPr>
          <w:color w:val="000000" w:themeColor="text1"/>
          <w:sz w:val="24"/>
          <w:szCs w:val="24"/>
        </w:rPr>
        <w:br/>
      </w:r>
      <w:r w:rsidRPr="00F825C1">
        <w:rPr>
          <w:color w:val="000000" w:themeColor="text1"/>
          <w:sz w:val="24"/>
          <w:szCs w:val="24"/>
        </w:rPr>
        <w:t xml:space="preserve">o dofinansowanie oświadczenie o kwalifikowalności VAT </w:t>
      </w:r>
      <w:r>
        <w:rPr>
          <w:color w:val="000000" w:themeColor="text1"/>
          <w:sz w:val="24"/>
          <w:szCs w:val="24"/>
        </w:rPr>
        <w:t xml:space="preserve">zgodnie z </w:t>
      </w:r>
      <w:r w:rsidRPr="00F825C1">
        <w:rPr>
          <w:color w:val="000000" w:themeColor="text1"/>
          <w:sz w:val="24"/>
          <w:szCs w:val="24"/>
        </w:rPr>
        <w:t>załącznik</w:t>
      </w:r>
      <w:r>
        <w:rPr>
          <w:color w:val="000000" w:themeColor="text1"/>
          <w:sz w:val="24"/>
          <w:szCs w:val="24"/>
        </w:rPr>
        <w:t>iem</w:t>
      </w:r>
      <w:r w:rsidR="003D20AA">
        <w:rPr>
          <w:color w:val="000000" w:themeColor="text1"/>
          <w:sz w:val="24"/>
          <w:szCs w:val="24"/>
        </w:rPr>
        <w:br/>
      </w:r>
      <w:r>
        <w:rPr>
          <w:color w:val="000000" w:themeColor="text1"/>
          <w:sz w:val="24"/>
          <w:szCs w:val="24"/>
        </w:rPr>
        <w:t xml:space="preserve">nr </w:t>
      </w:r>
      <w:r w:rsidRPr="00763489">
        <w:rPr>
          <w:color w:val="000000" w:themeColor="text1"/>
          <w:sz w:val="24"/>
          <w:szCs w:val="24"/>
        </w:rPr>
        <w:t>14</w:t>
      </w:r>
      <w:r w:rsidRPr="00F825C1">
        <w:rPr>
          <w:color w:val="000000" w:themeColor="text1"/>
          <w:sz w:val="24"/>
          <w:szCs w:val="24"/>
        </w:rPr>
        <w:t xml:space="preserve"> do Regulaminu</w:t>
      </w:r>
      <w:r>
        <w:rPr>
          <w:color w:val="000000" w:themeColor="text1"/>
          <w:sz w:val="24"/>
          <w:szCs w:val="24"/>
        </w:rPr>
        <w:t xml:space="preserve"> wyboru projektów.</w:t>
      </w:r>
      <w:r w:rsidR="00195129">
        <w:rPr>
          <w:color w:val="000000" w:themeColor="text1"/>
          <w:sz w:val="24"/>
          <w:szCs w:val="24"/>
        </w:rPr>
        <w:t xml:space="preserve"> </w:t>
      </w:r>
      <w:r w:rsidR="00C108D7" w:rsidRPr="00195129">
        <w:rPr>
          <w:color w:val="000000" w:themeColor="text1"/>
          <w:sz w:val="24"/>
          <w:szCs w:val="24"/>
        </w:rPr>
        <w:t>Do przeliczenia łącznego kosztu projektu należy stosować miesięczny obrachunkowy kurs wymiany walut stosowany przez KE</w:t>
      </w:r>
      <w:r w:rsidR="00D91E1C">
        <w:rPr>
          <w:rStyle w:val="Odwoanieprzypisudolnego"/>
          <w:color w:val="000000" w:themeColor="text1"/>
          <w:sz w:val="24"/>
          <w:szCs w:val="24"/>
        </w:rPr>
        <w:footnoteReference w:id="12"/>
      </w:r>
      <w:r w:rsidR="00C108D7" w:rsidRPr="00195129">
        <w:rPr>
          <w:color w:val="000000" w:themeColor="text1"/>
          <w:sz w:val="24"/>
          <w:szCs w:val="24"/>
        </w:rPr>
        <w:t xml:space="preserve">, aktualny na dzień </w:t>
      </w:r>
      <w:r w:rsidR="00D91E1C" w:rsidRPr="00195129">
        <w:rPr>
          <w:color w:val="000000" w:themeColor="text1"/>
          <w:sz w:val="24"/>
          <w:szCs w:val="24"/>
        </w:rPr>
        <w:t>złożenia wniosku o dofinansowanie.</w:t>
      </w:r>
    </w:p>
    <w:p w14:paraId="4CEC4413" w14:textId="74D48812" w:rsidR="00373BEE" w:rsidRDefault="00AB5ACE" w:rsidP="00261B16">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lastRenderedPageBreak/>
        <w:t>Wnioskodawca</w:t>
      </w:r>
      <w:r w:rsidR="00373BEE" w:rsidRPr="00373BEE">
        <w:rPr>
          <w:color w:val="000000" w:themeColor="text1"/>
          <w:sz w:val="24"/>
          <w:szCs w:val="24"/>
        </w:rPr>
        <w:t xml:space="preserve">, który chce kwalifikować podatek VAT, powinien przedstawić stosowne uzasadnienie (w polu: Uzasadnienie </w:t>
      </w:r>
      <w:r w:rsidR="00F825C1">
        <w:rPr>
          <w:color w:val="000000" w:themeColor="text1"/>
          <w:sz w:val="24"/>
          <w:szCs w:val="24"/>
        </w:rPr>
        <w:t>dla kwalifikowalności VAT</w:t>
      </w:r>
      <w:r w:rsidR="00373BEE" w:rsidRPr="00373BEE">
        <w:rPr>
          <w:color w:val="000000" w:themeColor="text1"/>
          <w:sz w:val="24"/>
          <w:szCs w:val="24"/>
        </w:rPr>
        <w:t>), że ani on, ani żaden podmiot zaangażowany w projekt nie ma prawnej możliwości odzyskania podatku VAT zarówno na dzień sporządz</w:t>
      </w:r>
      <w:r w:rsidR="00E3066E">
        <w:rPr>
          <w:color w:val="000000" w:themeColor="text1"/>
          <w:sz w:val="24"/>
          <w:szCs w:val="24"/>
        </w:rPr>
        <w:t>e</w:t>
      </w:r>
      <w:r w:rsidR="00373BEE" w:rsidRPr="00373BEE">
        <w:rPr>
          <w:color w:val="000000" w:themeColor="text1"/>
          <w:sz w:val="24"/>
          <w:szCs w:val="24"/>
        </w:rPr>
        <w:t>nia wniosku, jak również mając na uwadze planowany sposób wykorzystania w przyszłości</w:t>
      </w:r>
      <w:r w:rsidR="00E3066E">
        <w:rPr>
          <w:color w:val="000000" w:themeColor="text1"/>
          <w:sz w:val="24"/>
          <w:szCs w:val="24"/>
        </w:rPr>
        <w:t xml:space="preserve"> (</w:t>
      </w:r>
      <w:r w:rsidR="00373BEE" w:rsidRPr="00373BEE">
        <w:rPr>
          <w:color w:val="000000" w:themeColor="text1"/>
          <w:sz w:val="24"/>
          <w:szCs w:val="24"/>
        </w:rPr>
        <w:t>w okresie realizacji projektu oraz w okresie trwałości projektu</w:t>
      </w:r>
      <w:r w:rsidR="00E3066E">
        <w:rPr>
          <w:color w:val="000000" w:themeColor="text1"/>
          <w:sz w:val="24"/>
          <w:szCs w:val="24"/>
        </w:rPr>
        <w:t xml:space="preserve">) </w:t>
      </w:r>
      <w:r w:rsidR="00373BEE" w:rsidRPr="00373BEE">
        <w:rPr>
          <w:color w:val="000000" w:themeColor="text1"/>
          <w:sz w:val="24"/>
          <w:szCs w:val="24"/>
        </w:rPr>
        <w:t>majątku wytworzonego</w:t>
      </w:r>
      <w:r w:rsidR="00012B40">
        <w:rPr>
          <w:color w:val="000000" w:themeColor="text1"/>
          <w:sz w:val="24"/>
          <w:szCs w:val="24"/>
        </w:rPr>
        <w:br/>
      </w:r>
      <w:r w:rsidR="00373BEE" w:rsidRPr="00373BEE">
        <w:rPr>
          <w:color w:val="000000" w:themeColor="text1"/>
          <w:sz w:val="24"/>
          <w:szCs w:val="24"/>
        </w:rPr>
        <w:t xml:space="preserve">w związku z realizacją projektu. </w:t>
      </w:r>
      <w:r w:rsidR="007D05FE">
        <w:rPr>
          <w:color w:val="000000" w:themeColor="text1"/>
          <w:sz w:val="24"/>
          <w:szCs w:val="24"/>
        </w:rPr>
        <w:t>S</w:t>
      </w:r>
      <w:r w:rsidR="00373BEE" w:rsidRPr="00373BEE">
        <w:rPr>
          <w:color w:val="000000" w:themeColor="text1"/>
          <w:sz w:val="24"/>
          <w:szCs w:val="24"/>
        </w:rPr>
        <w:t>amo stwierdzenie, że realizacja projektu nie stanowi działalności opodatkowanej nie jest wystarczające. Z uzasadnienia powinno przede wszystkim wynikać, dlaczego planowane do zakupienia</w:t>
      </w:r>
      <w:r w:rsidR="00012B40">
        <w:rPr>
          <w:color w:val="000000" w:themeColor="text1"/>
          <w:sz w:val="24"/>
          <w:szCs w:val="24"/>
        </w:rPr>
        <w:br/>
      </w:r>
      <w:r w:rsidR="00373BEE" w:rsidRPr="00373BEE">
        <w:rPr>
          <w:color w:val="000000" w:themeColor="text1"/>
          <w:sz w:val="24"/>
          <w:szCs w:val="24"/>
        </w:rPr>
        <w:t xml:space="preserve">w ramach projektu towary lub usługi nie mogą zostać przez </w:t>
      </w:r>
      <w:r>
        <w:rPr>
          <w:color w:val="000000" w:themeColor="text1"/>
          <w:sz w:val="24"/>
          <w:szCs w:val="24"/>
        </w:rPr>
        <w:t>wnioskodawcę</w:t>
      </w:r>
      <w:r w:rsidR="00373BEE" w:rsidRPr="00373BEE">
        <w:rPr>
          <w:color w:val="000000" w:themeColor="text1"/>
          <w:sz w:val="24"/>
          <w:szCs w:val="24"/>
        </w:rPr>
        <w:t xml:space="preserve">/partnera wykorzystane do prowadzonej działalności opodatkowanej. </w:t>
      </w:r>
    </w:p>
    <w:p w14:paraId="278C137C" w14:textId="3818835C" w:rsidR="00373BEE" w:rsidRDefault="003D20AA" w:rsidP="007C781E">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t>Oświadczenie o kwalifikowalności VAT podpisane przez beneficjenta</w:t>
      </w:r>
      <w:r w:rsidR="00A30B13">
        <w:rPr>
          <w:color w:val="000000" w:themeColor="text1"/>
          <w:sz w:val="24"/>
          <w:szCs w:val="24"/>
        </w:rPr>
        <w:t xml:space="preserve">/partnera/realizatora </w:t>
      </w:r>
      <w:r>
        <w:rPr>
          <w:color w:val="000000" w:themeColor="text1"/>
          <w:sz w:val="24"/>
          <w:szCs w:val="24"/>
        </w:rPr>
        <w:t xml:space="preserve"> stanowi z</w:t>
      </w:r>
      <w:r w:rsidR="00373BEE" w:rsidRPr="00373BEE">
        <w:rPr>
          <w:color w:val="000000" w:themeColor="text1"/>
          <w:sz w:val="24"/>
          <w:szCs w:val="24"/>
        </w:rPr>
        <w:t>ałącznik</w:t>
      </w:r>
      <w:r>
        <w:rPr>
          <w:color w:val="000000" w:themeColor="text1"/>
          <w:sz w:val="24"/>
          <w:szCs w:val="24"/>
        </w:rPr>
        <w:t xml:space="preserve"> do zawieranej</w:t>
      </w:r>
      <w:r w:rsidR="000C3892">
        <w:rPr>
          <w:color w:val="000000" w:themeColor="text1"/>
          <w:sz w:val="24"/>
          <w:szCs w:val="24"/>
        </w:rPr>
        <w:t xml:space="preserve"> </w:t>
      </w:r>
      <w:r>
        <w:rPr>
          <w:color w:val="000000" w:themeColor="text1"/>
          <w:sz w:val="24"/>
          <w:szCs w:val="24"/>
        </w:rPr>
        <w:t>z</w:t>
      </w:r>
      <w:r w:rsidR="000C3892">
        <w:rPr>
          <w:color w:val="000000" w:themeColor="text1"/>
          <w:sz w:val="24"/>
          <w:szCs w:val="24"/>
        </w:rPr>
        <w:t> </w:t>
      </w:r>
      <w:r>
        <w:rPr>
          <w:color w:val="000000" w:themeColor="text1"/>
          <w:sz w:val="24"/>
          <w:szCs w:val="24"/>
        </w:rPr>
        <w:t xml:space="preserve">beneficjentem </w:t>
      </w:r>
      <w:r w:rsidR="00373BEE" w:rsidRPr="00373BEE">
        <w:rPr>
          <w:color w:val="000000" w:themeColor="text1"/>
          <w:sz w:val="24"/>
          <w:szCs w:val="24"/>
        </w:rPr>
        <w:t>umowy o dofinansowanie projektu</w:t>
      </w:r>
      <w:r>
        <w:rPr>
          <w:color w:val="000000" w:themeColor="text1"/>
          <w:sz w:val="24"/>
          <w:szCs w:val="24"/>
        </w:rPr>
        <w:t>.</w:t>
      </w:r>
    </w:p>
    <w:p w14:paraId="3B45A343" w14:textId="52885D09" w:rsidR="00373BEE" w:rsidRPr="00373BEE" w:rsidRDefault="00373BEE" w:rsidP="007C781E">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Do przeliczenia łącznego kosztu projektu, stosuje się miesięczny obrachunkowy kurs wymiany walut stosowany przez KE, aktualny w dniu zawarcia umowy</w:t>
      </w:r>
      <w:r w:rsidR="00012B40">
        <w:rPr>
          <w:color w:val="000000" w:themeColor="text1"/>
          <w:sz w:val="24"/>
          <w:szCs w:val="24"/>
        </w:rPr>
        <w:br/>
      </w:r>
      <w:r w:rsidRPr="00373BEE">
        <w:rPr>
          <w:color w:val="000000" w:themeColor="text1"/>
          <w:sz w:val="24"/>
          <w:szCs w:val="24"/>
        </w:rPr>
        <w:t>o dofinansowanie projektu, a w przypadku zmiany łącznego kosztu projektu –</w:t>
      </w:r>
      <w:r w:rsidR="00012B40">
        <w:rPr>
          <w:color w:val="000000" w:themeColor="text1"/>
          <w:sz w:val="24"/>
          <w:szCs w:val="24"/>
        </w:rPr>
        <w:br/>
      </w:r>
      <w:r w:rsidRPr="00373BEE">
        <w:rPr>
          <w:color w:val="000000" w:themeColor="text1"/>
          <w:sz w:val="24"/>
          <w:szCs w:val="24"/>
        </w:rPr>
        <w:t>w dniu zawarcia aneksu do umowy wynikającego ze zmiany łącznego kosztu projektu.</w:t>
      </w:r>
    </w:p>
    <w:p w14:paraId="68DC548F" w14:textId="27BE7347" w:rsidR="00DB0EB4" w:rsidRPr="00211FC2" w:rsidRDefault="00575B6D" w:rsidP="00AE6C1C">
      <w:pPr>
        <w:pStyle w:val="Nagwek2"/>
      </w:pPr>
      <w:bookmarkStart w:id="79" w:name="_Toc144817197"/>
      <w:bookmarkStart w:id="80" w:name="_Toc144817198"/>
      <w:bookmarkStart w:id="81" w:name="_Toc144817199"/>
      <w:bookmarkStart w:id="82" w:name="_Toc144817200"/>
      <w:bookmarkStart w:id="83" w:name="_Toc144817201"/>
      <w:bookmarkStart w:id="84" w:name="_Toc145576967"/>
      <w:bookmarkEnd w:id="79"/>
      <w:bookmarkEnd w:id="80"/>
      <w:bookmarkEnd w:id="81"/>
      <w:bookmarkEnd w:id="82"/>
      <w:bookmarkEnd w:id="83"/>
      <w:r w:rsidRPr="00211FC2">
        <w:t>Uproszczone metody rozliczania projektów</w:t>
      </w:r>
      <w:bookmarkEnd w:id="84"/>
    </w:p>
    <w:p w14:paraId="15A279E0" w14:textId="77777777" w:rsidR="00A23037" w:rsidRDefault="003363D9" w:rsidP="001D546A">
      <w:pPr>
        <w:pStyle w:val="Akapitzlist"/>
        <w:numPr>
          <w:ilvl w:val="0"/>
          <w:numId w:val="118"/>
        </w:numPr>
        <w:spacing w:before="120" w:after="120" w:line="276" w:lineRule="auto"/>
        <w:ind w:left="425" w:hanging="426"/>
        <w:contextualSpacing w:val="0"/>
        <w:rPr>
          <w:color w:val="000000" w:themeColor="text1"/>
          <w:sz w:val="24"/>
          <w:szCs w:val="24"/>
        </w:rPr>
      </w:pPr>
      <w:r w:rsidRPr="00A23037">
        <w:rPr>
          <w:color w:val="000000" w:themeColor="text1"/>
          <w:sz w:val="24"/>
          <w:szCs w:val="24"/>
        </w:rPr>
        <w:t xml:space="preserve">W ramach </w:t>
      </w:r>
      <w:r w:rsidR="00E0045A" w:rsidRPr="00A23037">
        <w:rPr>
          <w:color w:val="000000" w:themeColor="text1"/>
          <w:sz w:val="24"/>
          <w:szCs w:val="24"/>
        </w:rPr>
        <w:t xml:space="preserve">przedmiotowego </w:t>
      </w:r>
      <w:r w:rsidR="00A338F6" w:rsidRPr="00A23037">
        <w:rPr>
          <w:color w:val="000000" w:themeColor="text1"/>
          <w:sz w:val="24"/>
          <w:szCs w:val="24"/>
        </w:rPr>
        <w:t>naboru</w:t>
      </w:r>
      <w:r w:rsidRPr="00A23037">
        <w:rPr>
          <w:color w:val="000000" w:themeColor="text1"/>
          <w:sz w:val="24"/>
          <w:szCs w:val="24"/>
        </w:rPr>
        <w:t xml:space="preserve"> nie przewiduje się </w:t>
      </w:r>
      <w:r w:rsidR="00E0045A" w:rsidRPr="00A23037">
        <w:rPr>
          <w:color w:val="000000" w:themeColor="text1"/>
          <w:sz w:val="24"/>
          <w:szCs w:val="24"/>
        </w:rPr>
        <w:t xml:space="preserve">rozliczania wydatków bezpośrednich </w:t>
      </w:r>
      <w:r w:rsidR="00BF62E9" w:rsidRPr="00A23037">
        <w:rPr>
          <w:color w:val="000000" w:themeColor="text1"/>
          <w:sz w:val="24"/>
          <w:szCs w:val="24"/>
        </w:rPr>
        <w:t>w oparciu o</w:t>
      </w:r>
      <w:r w:rsidR="00E0045A" w:rsidRPr="00A23037">
        <w:rPr>
          <w:color w:val="000000" w:themeColor="text1"/>
          <w:sz w:val="24"/>
          <w:szCs w:val="24"/>
        </w:rPr>
        <w:t xml:space="preserve"> </w:t>
      </w:r>
      <w:r w:rsidRPr="00A23037">
        <w:rPr>
          <w:color w:val="000000" w:themeColor="text1"/>
          <w:sz w:val="24"/>
          <w:szCs w:val="24"/>
        </w:rPr>
        <w:t>metod</w:t>
      </w:r>
      <w:r w:rsidR="00373588" w:rsidRPr="00A23037">
        <w:rPr>
          <w:color w:val="000000" w:themeColor="text1"/>
          <w:sz w:val="24"/>
          <w:szCs w:val="24"/>
        </w:rPr>
        <w:t>y</w:t>
      </w:r>
      <w:r w:rsidRPr="00A23037">
        <w:rPr>
          <w:color w:val="000000" w:themeColor="text1"/>
          <w:sz w:val="24"/>
          <w:szCs w:val="24"/>
        </w:rPr>
        <w:t xml:space="preserve"> </w:t>
      </w:r>
      <w:r w:rsidR="00BF62E9" w:rsidRPr="00A23037">
        <w:rPr>
          <w:color w:val="000000" w:themeColor="text1"/>
          <w:sz w:val="24"/>
          <w:szCs w:val="24"/>
        </w:rPr>
        <w:t>uproszczon</w:t>
      </w:r>
      <w:r w:rsidR="00373588" w:rsidRPr="00A23037">
        <w:rPr>
          <w:color w:val="000000" w:themeColor="text1"/>
          <w:sz w:val="24"/>
          <w:szCs w:val="24"/>
        </w:rPr>
        <w:t>e</w:t>
      </w:r>
      <w:r w:rsidRPr="00A23037">
        <w:rPr>
          <w:color w:val="000000" w:themeColor="text1"/>
          <w:sz w:val="24"/>
          <w:szCs w:val="24"/>
        </w:rPr>
        <w:t xml:space="preserve">. </w:t>
      </w:r>
    </w:p>
    <w:p w14:paraId="0212DD26" w14:textId="5FFB7709" w:rsidR="00A23037" w:rsidRPr="00A23037" w:rsidRDefault="00223BF5" w:rsidP="00012B40">
      <w:pPr>
        <w:pStyle w:val="Akapitzlist"/>
        <w:spacing w:before="120" w:after="120" w:line="276" w:lineRule="auto"/>
        <w:ind w:left="425"/>
        <w:contextualSpacing w:val="0"/>
        <w:rPr>
          <w:color w:val="000000" w:themeColor="text1"/>
          <w:sz w:val="24"/>
          <w:szCs w:val="24"/>
        </w:rPr>
      </w:pPr>
      <w:r w:rsidRPr="00A23037">
        <w:rPr>
          <w:color w:val="000000" w:themeColor="text1"/>
          <w:sz w:val="24"/>
          <w:szCs w:val="24"/>
        </w:rPr>
        <w:t>Wsparcie zostanie udzielone trzem projektom po jednym w każdym</w:t>
      </w:r>
      <w:r w:rsidR="00012B40">
        <w:rPr>
          <w:color w:val="000000" w:themeColor="text1"/>
          <w:sz w:val="24"/>
          <w:szCs w:val="24"/>
        </w:rPr>
        <w:br/>
      </w:r>
      <w:r w:rsidRPr="00A23037">
        <w:rPr>
          <w:color w:val="000000" w:themeColor="text1"/>
          <w:sz w:val="24"/>
          <w:szCs w:val="24"/>
        </w:rPr>
        <w:t>z subregionów (białostockim, łomżyńskim, suwalskim), zgodnie z limitem środków przeznaczonych na poszczególne subregiony, określonym</w:t>
      </w:r>
      <w:r w:rsidR="00012B40">
        <w:rPr>
          <w:color w:val="000000" w:themeColor="text1"/>
          <w:sz w:val="24"/>
          <w:szCs w:val="24"/>
        </w:rPr>
        <w:br/>
      </w:r>
      <w:r w:rsidRPr="00A23037">
        <w:rPr>
          <w:color w:val="000000" w:themeColor="text1"/>
          <w:sz w:val="24"/>
          <w:szCs w:val="24"/>
        </w:rPr>
        <w:t xml:space="preserve">w </w:t>
      </w:r>
      <w:r w:rsidR="00012B40">
        <w:rPr>
          <w:color w:val="000000" w:themeColor="text1"/>
          <w:sz w:val="24"/>
          <w:szCs w:val="24"/>
        </w:rPr>
        <w:t>pod</w:t>
      </w:r>
      <w:r w:rsidRPr="00A23037">
        <w:rPr>
          <w:color w:val="000000" w:themeColor="text1"/>
          <w:sz w:val="24"/>
          <w:szCs w:val="24"/>
        </w:rPr>
        <w:t xml:space="preserve">rozdziale </w:t>
      </w:r>
      <w:r w:rsidR="00A23037" w:rsidRPr="00A23037">
        <w:rPr>
          <w:color w:val="000000" w:themeColor="text1"/>
          <w:sz w:val="24"/>
          <w:szCs w:val="24"/>
        </w:rPr>
        <w:t>2</w:t>
      </w:r>
      <w:r w:rsidRPr="00A23037">
        <w:rPr>
          <w:color w:val="000000" w:themeColor="text1"/>
          <w:sz w:val="24"/>
          <w:szCs w:val="24"/>
        </w:rPr>
        <w:t xml:space="preserve">.4 niniejszego </w:t>
      </w:r>
      <w:r w:rsidR="00012B40">
        <w:rPr>
          <w:color w:val="000000" w:themeColor="text1"/>
          <w:sz w:val="24"/>
          <w:szCs w:val="24"/>
        </w:rPr>
        <w:t>Regulaminu wyboru projektów</w:t>
      </w:r>
      <w:r w:rsidRPr="00A23037">
        <w:rPr>
          <w:color w:val="000000" w:themeColor="text1"/>
          <w:sz w:val="24"/>
          <w:szCs w:val="24"/>
        </w:rPr>
        <w:t xml:space="preserve">. </w:t>
      </w:r>
    </w:p>
    <w:p w14:paraId="55D54988" w14:textId="3343CA8F" w:rsidR="007C781E" w:rsidRPr="00A23037" w:rsidRDefault="00012B40" w:rsidP="00012B40">
      <w:pPr>
        <w:pStyle w:val="Akapitzlist"/>
        <w:spacing w:before="120" w:after="120" w:line="276" w:lineRule="auto"/>
        <w:ind w:left="425"/>
        <w:contextualSpacing w:val="0"/>
        <w:rPr>
          <w:color w:val="000000" w:themeColor="text1"/>
          <w:sz w:val="24"/>
          <w:szCs w:val="24"/>
          <w:highlight w:val="yellow"/>
        </w:rPr>
      </w:pPr>
      <w:r>
        <w:rPr>
          <w:color w:val="000000" w:themeColor="text1"/>
          <w:sz w:val="24"/>
          <w:szCs w:val="24"/>
        </w:rPr>
        <w:t>Tym samym</w:t>
      </w:r>
      <w:r w:rsidR="007C781E" w:rsidRPr="00D655BB">
        <w:rPr>
          <w:color w:val="000000" w:themeColor="text1"/>
          <w:sz w:val="24"/>
          <w:szCs w:val="24"/>
        </w:rPr>
        <w:t xml:space="preserve"> koszty bezpośrednie</w:t>
      </w:r>
      <w:r w:rsidR="00A23037">
        <w:rPr>
          <w:color w:val="000000" w:themeColor="text1"/>
          <w:sz w:val="24"/>
          <w:szCs w:val="24"/>
        </w:rPr>
        <w:t xml:space="preserve"> </w:t>
      </w:r>
      <w:r w:rsidR="007C781E" w:rsidRPr="00D655BB">
        <w:rPr>
          <w:color w:val="000000" w:themeColor="text1"/>
          <w:sz w:val="24"/>
          <w:szCs w:val="24"/>
        </w:rPr>
        <w:t xml:space="preserve">w projekcie muszą być rozliczane </w:t>
      </w:r>
      <w:r w:rsidR="00E0045A">
        <w:rPr>
          <w:color w:val="000000" w:themeColor="text1"/>
          <w:sz w:val="24"/>
          <w:szCs w:val="24"/>
        </w:rPr>
        <w:t>za pomocą</w:t>
      </w:r>
      <w:r w:rsidR="007C781E" w:rsidRPr="00D655BB">
        <w:rPr>
          <w:color w:val="000000" w:themeColor="text1"/>
          <w:sz w:val="24"/>
          <w:szCs w:val="24"/>
        </w:rPr>
        <w:t xml:space="preserve"> </w:t>
      </w:r>
      <w:r w:rsidR="00BF62E9">
        <w:rPr>
          <w:color w:val="000000" w:themeColor="text1"/>
          <w:sz w:val="24"/>
          <w:szCs w:val="24"/>
        </w:rPr>
        <w:t>rzeczywiście ponoszonych wydatków</w:t>
      </w:r>
      <w:r w:rsidR="007C781E" w:rsidRPr="00D655BB">
        <w:rPr>
          <w:color w:val="000000" w:themeColor="text1"/>
          <w:sz w:val="24"/>
          <w:szCs w:val="24"/>
        </w:rPr>
        <w:t>.</w:t>
      </w:r>
      <w:r w:rsidR="00640E3D" w:rsidRPr="00640E3D">
        <w:rPr>
          <w:sz w:val="22"/>
          <w:szCs w:val="22"/>
        </w:rPr>
        <w:t xml:space="preserve"> </w:t>
      </w:r>
    </w:p>
    <w:p w14:paraId="20971E47" w14:textId="378BD87D" w:rsid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 xml:space="preserve">Koszty pośrednie projektu są rozliczane wyłącznie z wykorzystaniem stawek ryczałtowych zgodnie z </w:t>
      </w:r>
      <w:r w:rsidR="00763489" w:rsidRPr="00763489">
        <w:rPr>
          <w:color w:val="000000" w:themeColor="text1"/>
          <w:sz w:val="24"/>
          <w:szCs w:val="24"/>
        </w:rPr>
        <w:t>sekcją</w:t>
      </w:r>
      <w:r w:rsidRPr="00763489">
        <w:rPr>
          <w:color w:val="000000" w:themeColor="text1"/>
          <w:sz w:val="24"/>
          <w:szCs w:val="24"/>
        </w:rPr>
        <w:t xml:space="preserve"> 4.3.2</w:t>
      </w:r>
      <w:r w:rsidRPr="00E0045A">
        <w:rPr>
          <w:color w:val="000000" w:themeColor="text1"/>
          <w:sz w:val="24"/>
          <w:szCs w:val="24"/>
        </w:rPr>
        <w:t xml:space="preserve"> niniejszego Regulaminu wyboru projektów.</w:t>
      </w:r>
    </w:p>
    <w:p w14:paraId="2D48993E" w14:textId="6335AB76" w:rsidR="00E0045A" w:rsidRP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Szczegółowe informacje dotyczące stosowania uproszczonych metod rozliczania wydatków znajdują się w podrozdziale 3.10 Wytycznych kwalifikowalności.</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85" w:name="_Toc144817203"/>
      <w:bookmarkStart w:id="86" w:name="_Toc144817204"/>
      <w:bookmarkStart w:id="87" w:name="_Toc144817205"/>
      <w:bookmarkStart w:id="88" w:name="_Toc144817206"/>
      <w:bookmarkStart w:id="89" w:name="_Toc144817207"/>
      <w:bookmarkStart w:id="90" w:name="_Toc144817208"/>
      <w:bookmarkStart w:id="91" w:name="_Toc144817209"/>
      <w:bookmarkStart w:id="92" w:name="_Toc144817210"/>
      <w:bookmarkStart w:id="93" w:name="_Toc144817211"/>
      <w:bookmarkStart w:id="94" w:name="_Toc144817212"/>
      <w:bookmarkStart w:id="95" w:name="_Toc144817213"/>
      <w:bookmarkStart w:id="96" w:name="_Toc144817214"/>
      <w:bookmarkStart w:id="97" w:name="_Toc144817215"/>
      <w:bookmarkStart w:id="98" w:name="_Toc144817216"/>
      <w:bookmarkStart w:id="99" w:name="_Toc144817217"/>
      <w:bookmarkStart w:id="100" w:name="_Toc144817218"/>
      <w:bookmarkStart w:id="101" w:name="_Toc144817219"/>
      <w:bookmarkStart w:id="102" w:name="_Toc144817220"/>
      <w:bookmarkStart w:id="103" w:name="_Toc144817221"/>
      <w:bookmarkStart w:id="104" w:name="_Toc144817222"/>
      <w:bookmarkStart w:id="105" w:name="_Toc144817223"/>
      <w:bookmarkStart w:id="106" w:name="_Toc144817224"/>
      <w:bookmarkStart w:id="107" w:name="_Toc144817225"/>
      <w:bookmarkStart w:id="108" w:name="_Toc144817226"/>
      <w:bookmarkStart w:id="109" w:name="_Toc144817227"/>
      <w:bookmarkStart w:id="110" w:name="_Toc144817228"/>
      <w:bookmarkStart w:id="111" w:name="_Toc14557696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111"/>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112" w:name="_Toc145576969"/>
      <w:r w:rsidRPr="00211FC2">
        <w:rPr>
          <w:rFonts w:ascii="Arial" w:hAnsi="Arial" w:cs="Arial"/>
          <w:b/>
          <w:color w:val="000000" w:themeColor="text1"/>
          <w:sz w:val="24"/>
          <w:szCs w:val="24"/>
        </w:rPr>
        <w:lastRenderedPageBreak/>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112"/>
    </w:p>
    <w:p w14:paraId="0B712ADF" w14:textId="7976DEE0" w:rsidR="006326F1" w:rsidRPr="00211FC2" w:rsidRDefault="003A0FE0" w:rsidP="00AE6C1C">
      <w:pPr>
        <w:pStyle w:val="Nagwek2"/>
      </w:pPr>
      <w:bookmarkStart w:id="113" w:name="_Toc145576970"/>
      <w:r w:rsidRPr="00211FC2">
        <w:t>Sposób wyboru projektu</w:t>
      </w:r>
      <w:bookmarkEnd w:id="113"/>
    </w:p>
    <w:p w14:paraId="03F08980" w14:textId="77777777"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 xml:space="preserve">Projekty będą wybierane w sposób konkurencyjny. </w:t>
      </w:r>
    </w:p>
    <w:p w14:paraId="60D9537A" w14:textId="1B155AE3"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Celem postępowania jest wybór do dofinansowania projektów spełniających określone kryteria, które wśród projektów z wymaganą minimalną liczbą punktów uzyskały największą liczbę punktów</w:t>
      </w:r>
      <w:r w:rsidR="0075349D">
        <w:rPr>
          <w:color w:val="000000" w:themeColor="text1"/>
          <w:sz w:val="24"/>
          <w:szCs w:val="24"/>
        </w:rPr>
        <w:t xml:space="preserve"> </w:t>
      </w:r>
      <w:r w:rsidR="0029652C" w:rsidRPr="0029652C">
        <w:rPr>
          <w:color w:val="000000" w:themeColor="text1"/>
          <w:sz w:val="24"/>
          <w:szCs w:val="24"/>
        </w:rPr>
        <w:t xml:space="preserve">w ramach dostępnej </w:t>
      </w:r>
      <w:r w:rsidR="0029652C" w:rsidRPr="0075349D">
        <w:rPr>
          <w:color w:val="000000" w:themeColor="text1"/>
          <w:sz w:val="24"/>
          <w:szCs w:val="24"/>
        </w:rPr>
        <w:t xml:space="preserve">w danym subregionie </w:t>
      </w:r>
      <w:r w:rsidR="0029652C" w:rsidRPr="0029652C">
        <w:rPr>
          <w:color w:val="000000" w:themeColor="text1"/>
          <w:sz w:val="24"/>
          <w:szCs w:val="24"/>
        </w:rPr>
        <w:t>kwoty przeznaczonej na dofinansowanie projektów.</w:t>
      </w:r>
      <w:r w:rsidR="0029652C" w:rsidRPr="0075349D">
        <w:rPr>
          <w:color w:val="000000" w:themeColor="text1"/>
          <w:sz w:val="24"/>
          <w:szCs w:val="24"/>
        </w:rPr>
        <w:t xml:space="preserve"> </w:t>
      </w:r>
    </w:p>
    <w:p w14:paraId="1A3F3101" w14:textId="6CE679BE" w:rsidR="00B06D9F" w:rsidRPr="0075349D" w:rsidRDefault="00B06D9F"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W danym subregionie dofinansowanie uzyska jeden projekt z najwyższą liczbą punktów.</w:t>
      </w:r>
    </w:p>
    <w:p w14:paraId="2C183735" w14:textId="31BBE1AD" w:rsidR="006326F1" w:rsidRPr="00211FC2" w:rsidRDefault="003A0FE0" w:rsidP="00AE6C1C">
      <w:pPr>
        <w:pStyle w:val="Nagwek2"/>
      </w:pPr>
      <w:bookmarkStart w:id="114" w:name="_Toc144817232"/>
      <w:bookmarkStart w:id="115" w:name="_Toc145576971"/>
      <w:bookmarkEnd w:id="114"/>
      <w:r w:rsidRPr="00211FC2">
        <w:t>Opis procedury wyboru projektów</w:t>
      </w:r>
      <w:bookmarkEnd w:id="115"/>
    </w:p>
    <w:p w14:paraId="455CC26F" w14:textId="77777777"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06682D">
      <w:pPr>
        <w:pStyle w:val="Akapitzlist"/>
        <w:numPr>
          <w:ilvl w:val="0"/>
          <w:numId w:val="22"/>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59CA2F41"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Calibri"/>
          <w:sz w:val="22"/>
          <w:szCs w:val="22"/>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159A7FD4" w14:textId="3C83AD00" w:rsidR="005A06BA" w:rsidRPr="00211FC2" w:rsidRDefault="005A06BA"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 przez przewodniczącego KOP. Losowanie oceniających odbywa się</w:t>
      </w:r>
      <w:r w:rsidR="00981964" w:rsidRPr="00211FC2">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DC3CEFD" w14:textId="53D6A33F" w:rsidR="00A93AFE"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w:t>
      </w:r>
      <w:r w:rsidR="0017579E" w:rsidRPr="00211FC2">
        <w:rPr>
          <w:rFonts w:eastAsiaTheme="minorHAnsi"/>
          <w:color w:val="000000" w:themeColor="text1"/>
          <w:spacing w:val="-1"/>
          <w:sz w:val="24"/>
          <w:szCs w:val="24"/>
          <w:lang w:eastAsia="en-US"/>
        </w:rPr>
        <w:t xml:space="preserve"> w </w:t>
      </w:r>
      <w:r w:rsidRPr="00211FC2">
        <w:rPr>
          <w:rFonts w:eastAsiaTheme="minorHAnsi"/>
          <w:color w:val="000000" w:themeColor="text1"/>
          <w:spacing w:val="-1"/>
          <w:sz w:val="24"/>
          <w:szCs w:val="24"/>
          <w:lang w:eastAsia="en-US"/>
        </w:rPr>
        <w:t>zakresie spełnienia kryteriów wyboru projektów.</w:t>
      </w:r>
      <w:r w:rsidR="00A93AFE" w:rsidRPr="00211FC2">
        <w:rPr>
          <w:rFonts w:ascii="Open Sans" w:eastAsia="Calibri" w:hAnsi="Open Sans" w:cs="Open Sans"/>
          <w:kern w:val="3"/>
          <w:sz w:val="22"/>
          <w:szCs w:val="22"/>
          <w:lang w:eastAsia="en-US"/>
        </w:rPr>
        <w:t xml:space="preserve"> </w:t>
      </w:r>
      <w:r w:rsidR="00A93AFE"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211FC2">
        <w:rPr>
          <w:rFonts w:eastAsiaTheme="minorHAnsi"/>
          <w:color w:val="000000" w:themeColor="text1"/>
          <w:spacing w:val="-1"/>
          <w:sz w:val="24"/>
          <w:szCs w:val="24"/>
        </w:rPr>
        <w:t>, premiuj</w:t>
      </w:r>
      <w:r w:rsidR="00EC7A6D" w:rsidRPr="00211FC2">
        <w:rPr>
          <w:rFonts w:eastAsiaTheme="minorHAnsi"/>
          <w:color w:val="000000" w:themeColor="text1"/>
          <w:spacing w:val="-1"/>
          <w:sz w:val="24"/>
          <w:szCs w:val="24"/>
        </w:rPr>
        <w:t>ą</w:t>
      </w:r>
      <w:r w:rsidR="005752BB" w:rsidRPr="00211FC2">
        <w:rPr>
          <w:rFonts w:eastAsiaTheme="minorHAnsi"/>
          <w:color w:val="000000" w:themeColor="text1"/>
          <w:spacing w:val="-1"/>
          <w:sz w:val="24"/>
          <w:szCs w:val="24"/>
        </w:rPr>
        <w:t>ce</w:t>
      </w:r>
      <w:r w:rsidR="00A93AFE" w:rsidRPr="00211FC2">
        <w:rPr>
          <w:rFonts w:eastAsiaTheme="minorHAnsi"/>
          <w:color w:val="000000" w:themeColor="text1"/>
          <w:spacing w:val="-1"/>
          <w:sz w:val="24"/>
          <w:szCs w:val="24"/>
        </w:rPr>
        <w:t>).</w:t>
      </w:r>
    </w:p>
    <w:p w14:paraId="33E17262" w14:textId="5304116F" w:rsidR="00106F3D" w:rsidRPr="00211FC2" w:rsidRDefault="007179BD" w:rsidP="00106F3D">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załącznik nr </w:t>
      </w:r>
      <w:r w:rsidR="00592F28" w:rsidRPr="00AA4423">
        <w:rPr>
          <w:rFonts w:eastAsiaTheme="minorHAnsi"/>
          <w:color w:val="000000" w:themeColor="text1"/>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w:t>
      </w:r>
    </w:p>
    <w:p w14:paraId="68FD4A04" w14:textId="2290B16B" w:rsidR="003918CA"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6BE1324F" w14:textId="23F3163D" w:rsidR="00E31683"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116" w:name="_Hlk142287276"/>
      <w:r w:rsidRPr="00211FC2">
        <w:rPr>
          <w:rFonts w:eastAsiaTheme="minorHAnsi"/>
          <w:color w:val="000000" w:themeColor="text1"/>
          <w:spacing w:val="-1"/>
          <w:sz w:val="24"/>
          <w:szCs w:val="24"/>
          <w:lang w:eastAsia="en-US"/>
        </w:rPr>
        <w:t>we wniosku oczywistej omyłki pisarskiej lub rachunkowej</w:t>
      </w:r>
      <w:bookmarkEnd w:id="116"/>
      <w:r w:rsidRPr="00211FC2">
        <w:rPr>
          <w:rFonts w:eastAsiaTheme="minorHAnsi"/>
          <w:color w:val="000000" w:themeColor="text1"/>
          <w:spacing w:val="-1"/>
          <w:sz w:val="24"/>
          <w:szCs w:val="24"/>
          <w:lang w:eastAsia="en-US"/>
        </w:rPr>
        <w:t xml:space="preserv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może ją poprawić, przy jednoczesnym poinformowaniu o tym wnioskodawcy lub wezwać wnioskodawcę do jej poprawy we wniosku. </w:t>
      </w:r>
    </w:p>
    <w:p w14:paraId="5155CC8A" w14:textId="2DF0DB26" w:rsidR="00132CDF" w:rsidRPr="00211FC2" w:rsidRDefault="00FA1557" w:rsidP="00C74B8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w:t>
      </w:r>
      <w:r w:rsidR="00E31683" w:rsidRPr="00211FC2">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117" w:name="_Toc145576972"/>
      <w:r w:rsidRPr="00211FC2">
        <w:rPr>
          <w:rFonts w:eastAsiaTheme="minorHAnsi" w:cs="Arial"/>
          <w:lang w:eastAsia="en-US"/>
        </w:rPr>
        <w:t>Etap oceny formalnej</w:t>
      </w:r>
      <w:bookmarkEnd w:id="117"/>
    </w:p>
    <w:p w14:paraId="471CD319" w14:textId="1F78A477" w:rsidR="00C74B8F" w:rsidRPr="00211FC2" w:rsidRDefault="0099717F" w:rsidP="00A81CF7">
      <w:pPr>
        <w:pStyle w:val="Akapitzlist"/>
        <w:numPr>
          <w:ilvl w:val="0"/>
          <w:numId w:val="42"/>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formalnej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nr </w:t>
      </w:r>
      <w:r w:rsidR="00CF1770" w:rsidRPr="00AA4423">
        <w:rPr>
          <w:rFonts w:eastAsiaTheme="minorHAnsi"/>
          <w:color w:val="000000" w:themeColor="text1"/>
          <w:spacing w:val="-1"/>
          <w:sz w:val="24"/>
          <w:szCs w:val="24"/>
          <w:lang w:eastAsia="en-US"/>
        </w:rPr>
        <w:t>5</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7AC8806B" w14:textId="3A396678" w:rsidR="0099717F" w:rsidRPr="00211FC2" w:rsidRDefault="0099717F" w:rsidP="0006682D">
      <w:pPr>
        <w:pStyle w:val="Akapitzlist"/>
        <w:numPr>
          <w:ilvl w:val="0"/>
          <w:numId w:val="42"/>
        </w:numPr>
        <w:spacing w:before="120" w:after="120"/>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Na etapie oceny formalnej są oceniane kryteria: </w:t>
      </w:r>
    </w:p>
    <w:p w14:paraId="78F376F0" w14:textId="252080BC" w:rsidR="0099717F" w:rsidRPr="00211FC2" w:rsidRDefault="0099717F" w:rsidP="0006682D">
      <w:pPr>
        <w:pStyle w:val="Akapitzlist"/>
        <w:numPr>
          <w:ilvl w:val="0"/>
          <w:numId w:val="80"/>
        </w:numPr>
        <w:spacing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formalne</w:t>
      </w:r>
    </w:p>
    <w:p w14:paraId="2F26CEF3" w14:textId="77777777"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nie dotyczy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 w zakresie brzmienia kryterium (zgodnie z uchwałą Komitetu Monitorującego stanowiącą załącznik nr 3 do Regulaminu wyboru projektów). Projekty niespełniające kryterium formalnego są odrzucane na etapie oceny formalnej, tj. uzyskują negatywny wynik oceny.</w:t>
      </w:r>
    </w:p>
    <w:p w14:paraId="24D439AA" w14:textId="7CCD9802" w:rsidR="0099717F" w:rsidRPr="00211FC2" w:rsidRDefault="0099717F" w:rsidP="0006682D">
      <w:pPr>
        <w:pStyle w:val="Akapitzlist"/>
        <w:numPr>
          <w:ilvl w:val="0"/>
          <w:numId w:val="80"/>
        </w:numPr>
        <w:spacing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horyzontalne</w:t>
      </w:r>
    </w:p>
    <w:p w14:paraId="7CB4FF01" w14:textId="5816E15B"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spełniania kryteriów ogólnych horyzontalnych polega na przypisaniu im wartości logicznych „tak” lub „nie – do uzupełnienia/poprawy” lub „nie”</w:t>
      </w:r>
      <w:r w:rsidR="00763489" w:rsidRPr="00763489">
        <w:rPr>
          <w:rFonts w:eastAsiaTheme="minorHAnsi"/>
          <w:color w:val="000000" w:themeColor="text1"/>
          <w:spacing w:val="-1"/>
          <w:sz w:val="24"/>
          <w:szCs w:val="24"/>
          <w:lang w:eastAsia="en-US"/>
        </w:rPr>
        <w:t xml:space="preserve"> albo stwierdzeniu, że kryterium nie dotyczy danego projektu</w:t>
      </w:r>
      <w:r w:rsidRPr="00211FC2">
        <w:rPr>
          <w:rFonts w:eastAsiaTheme="minorHAnsi"/>
          <w:color w:val="000000" w:themeColor="text1"/>
          <w:spacing w:val="-1"/>
          <w:sz w:val="24"/>
          <w:szCs w:val="24"/>
          <w:lang w:eastAsia="en-US"/>
        </w:rPr>
        <w:t xml:space="preserve">. Spełnienie kryterium jest konieczne do przyznania dofinansowania. </w:t>
      </w:r>
    </w:p>
    <w:p w14:paraId="46A7B7CF" w14:textId="3FC1EB6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w:t>
      </w:r>
      <w:r w:rsidR="00CE0745" w:rsidRPr="00211FC2">
        <w:rPr>
          <w:rFonts w:eastAsiaTheme="minorHAnsi"/>
          <w:color w:val="000000" w:themeColor="text1"/>
          <w:spacing w:val="-1"/>
          <w:sz w:val="24"/>
          <w:szCs w:val="24"/>
          <w:lang w:eastAsia="en-US"/>
        </w:rPr>
        <w:t xml:space="preserve"> w</w:t>
      </w:r>
      <w:r w:rsidRPr="00211FC2">
        <w:rPr>
          <w:rFonts w:eastAsiaTheme="minorHAnsi"/>
          <w:color w:val="000000" w:themeColor="text1"/>
          <w:spacing w:val="-1"/>
          <w:sz w:val="24"/>
          <w:szCs w:val="24"/>
          <w:lang w:eastAsia="en-US"/>
        </w:rPr>
        <w:t xml:space="preserve"> zakresie brzmienia kryterium (zgodnie z uchwałą Komitetu Monitorującego stanowiącą załącznik nr 3 do Regulaminu wyboru projektów). Projekty niespełniające kryterium horyzontalnego są odrzucane na etapie oceny formalnej, tj. uzyskują negatywny wynik oceny.</w:t>
      </w:r>
    </w:p>
    <w:p w14:paraId="2B435026" w14:textId="50A3C527" w:rsidR="0099717F" w:rsidRPr="00211FC2" w:rsidRDefault="0099717F" w:rsidP="0006682D">
      <w:pPr>
        <w:pStyle w:val="Akapitzlist"/>
        <w:numPr>
          <w:ilvl w:val="0"/>
          <w:numId w:val="80"/>
        </w:numPr>
        <w:spacing w:before="120"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szczególne</w:t>
      </w:r>
    </w:p>
    <w:p w14:paraId="50669460" w14:textId="6A8CB9FC"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szczególnych polega na przypisaniu im wartości logicznych „tak” lub „nie – do uzupełnienia/poprawy” lub „nie”. Spełnienie kryterium jest konieczne do przyznania dofinansowania. </w:t>
      </w:r>
    </w:p>
    <w:p w14:paraId="0A570729" w14:textId="0D679811"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załącznik nr </w:t>
      </w:r>
      <w:r w:rsidR="00C33DEC" w:rsidRPr="00211FC2">
        <w:rPr>
          <w:rFonts w:eastAsiaTheme="minorHAnsi"/>
          <w:color w:val="000000" w:themeColor="text1"/>
          <w:spacing w:val="-1"/>
          <w:sz w:val="24"/>
          <w:szCs w:val="24"/>
          <w:lang w:eastAsia="en-US"/>
        </w:rPr>
        <w:t xml:space="preserve">4 </w:t>
      </w:r>
      <w:r w:rsidRPr="00211FC2">
        <w:rPr>
          <w:rFonts w:eastAsiaTheme="minorHAnsi"/>
          <w:color w:val="000000" w:themeColor="text1"/>
          <w:spacing w:val="-1"/>
          <w:sz w:val="24"/>
          <w:szCs w:val="24"/>
          <w:lang w:eastAsia="en-US"/>
        </w:rPr>
        <w:t>do Regulaminu wyboru projektów). Projekty niespełniające kryterium szczególnego są odrzucane na etapie oceny formalnej, tj. uzyskują negatywny wynik oceny.</w:t>
      </w:r>
    </w:p>
    <w:p w14:paraId="0FD2A8CA" w14:textId="77777777" w:rsidR="00D26234"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gdy dwóch członków KOP negatywnie oceniło spełnienie kryteriów ogólnych projekt zostaje odrzucony. W przypadku, gdy jeden z oceniających uznał, że projekt spełnia kryteria ogólne (oceniane 0-1), a drugi z oceniających uznał, że projekt ich nie spełnia, o sposobie rozstrzygnięcia decyduje </w:t>
      </w:r>
      <w:r w:rsidRPr="00211FC2">
        <w:rPr>
          <w:rFonts w:eastAsiaTheme="minorHAnsi"/>
          <w:color w:val="000000" w:themeColor="text1"/>
          <w:spacing w:val="-1"/>
          <w:sz w:val="24"/>
          <w:szCs w:val="24"/>
          <w:lang w:eastAsia="en-US"/>
        </w:rPr>
        <w:lastRenderedPageBreak/>
        <w:t>przewodniczący KOP.</w:t>
      </w:r>
    </w:p>
    <w:p w14:paraId="5D4380B2"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również pouczenie o możliwości wniesienia protestu na zasadach i w trybie, o których mowa w art. 64 ustawy wdrożeniowej.</w:t>
      </w:r>
    </w:p>
    <w:p w14:paraId="7F451BBC" w14:textId="41420368" w:rsidR="0099717F"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118" w:name="_Toc145576973"/>
      <w:r w:rsidRPr="00211FC2">
        <w:rPr>
          <w:rFonts w:cs="Arial"/>
          <w:lang w:eastAsia="en-US"/>
        </w:rPr>
        <w:t>Etap oceny merytorycznej</w:t>
      </w:r>
      <w:bookmarkEnd w:id="118"/>
    </w:p>
    <w:p w14:paraId="0545770C" w14:textId="4C0BDFF7" w:rsidR="005667C2" w:rsidRPr="00211FC2" w:rsidRDefault="0099717F" w:rsidP="0006682D">
      <w:pPr>
        <w:pStyle w:val="Akapitzlist"/>
        <w:numPr>
          <w:ilvl w:val="0"/>
          <w:numId w:val="41"/>
        </w:numPr>
        <w:spacing w:before="120" w:after="120" w:line="277"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merytoryczna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merytorycznej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w:t>
      </w:r>
      <w:r w:rsidR="00CF1770" w:rsidRPr="00AA4423">
        <w:rPr>
          <w:rFonts w:eastAsiaTheme="minorHAnsi"/>
          <w:color w:val="000000" w:themeColor="text1"/>
          <w:spacing w:val="-1"/>
          <w:sz w:val="24"/>
          <w:szCs w:val="24"/>
          <w:lang w:eastAsia="en-US"/>
        </w:rPr>
        <w:t>nr 6</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066F1420" w14:textId="3F5F7C7A" w:rsidR="005667C2" w:rsidRPr="00211FC2" w:rsidRDefault="005667C2" w:rsidP="0006682D">
      <w:pPr>
        <w:pStyle w:val="Akapitzlist"/>
        <w:numPr>
          <w:ilvl w:val="0"/>
          <w:numId w:val="41"/>
        </w:numPr>
        <w:spacing w:before="120" w:after="120" w:line="277"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Pr="00211FC2" w:rsidRDefault="0099717F" w:rsidP="0006682D">
      <w:pPr>
        <w:pStyle w:val="Akapitzlist"/>
        <w:numPr>
          <w:ilvl w:val="0"/>
          <w:numId w:val="41"/>
        </w:numPr>
        <w:spacing w:before="120" w:after="120"/>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9FB318A" w14:textId="04935208" w:rsidR="00CC1F7E" w:rsidRPr="00211FC2" w:rsidRDefault="00CC1F7E"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m</w:t>
      </w:r>
      <w:r w:rsidR="0099717F" w:rsidRPr="00211FC2">
        <w:rPr>
          <w:rFonts w:eastAsiaTheme="minorHAnsi"/>
          <w:color w:val="000000" w:themeColor="text1"/>
          <w:spacing w:val="-1"/>
          <w:sz w:val="24"/>
          <w:szCs w:val="24"/>
          <w:lang w:eastAsia="en-US"/>
        </w:rPr>
        <w:t>erytoryczne</w:t>
      </w:r>
      <w:r w:rsidRPr="00211FC2">
        <w:rPr>
          <w:rFonts w:eastAsiaTheme="minorHAnsi"/>
          <w:color w:val="000000" w:themeColor="text1"/>
          <w:spacing w:val="-1"/>
          <w:sz w:val="24"/>
          <w:szCs w:val="24"/>
          <w:lang w:eastAsia="en-US"/>
        </w:rPr>
        <w:t>,</w:t>
      </w:r>
    </w:p>
    <w:p w14:paraId="2814DC88" w14:textId="390A44B9" w:rsidR="0099717F" w:rsidRPr="00211FC2" w:rsidRDefault="0099717F"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premiujące.</w:t>
      </w:r>
    </w:p>
    <w:p w14:paraId="435D12A4" w14:textId="66CFEEBD" w:rsidR="0099717F" w:rsidRPr="00211FC2"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spełnienia kryteriów będzie polegała na przyznaniu liczby punktów</w:t>
      </w:r>
      <w:r w:rsidR="00A81CF7">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ramach dopuszczalnych limitów wyznaczonych minimalną i maksymalną liczbą punktów, które można uzyskać za dane kryterium.</w:t>
      </w:r>
    </w:p>
    <w:p w14:paraId="64A0F11F" w14:textId="4CABFC7B"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xml:space="preserve">. Stanowi to 60% wszystkich punktów przyznawanych w ramach oceny kryteriów merytorycznych z wyjątkiem kryterium dotyczącego prawidłowości sporządzenia budżetu. Przyznanie poniżej 60%, ale powyżej 30% pkt w kryterium </w:t>
      </w:r>
      <w:r w:rsidRPr="00211FC2">
        <w:rPr>
          <w:rFonts w:eastAsiaTheme="minorHAnsi"/>
          <w:color w:val="000000" w:themeColor="text1"/>
          <w:spacing w:val="-1"/>
          <w:sz w:val="24"/>
          <w:szCs w:val="24"/>
          <w:lang w:eastAsia="en-US"/>
        </w:rPr>
        <w:lastRenderedPageBreak/>
        <w:t>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2F9B1012" w14:textId="77777777"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Zasady zastosowania kryteriów rozstrzygających – ich kolejność – zostały określone w Załączniku </w:t>
      </w:r>
      <w:r w:rsidRPr="00AA4423">
        <w:rPr>
          <w:rFonts w:eastAsiaTheme="minorHAnsi"/>
          <w:color w:val="000000" w:themeColor="text1"/>
          <w:spacing w:val="-1"/>
          <w:sz w:val="24"/>
          <w:szCs w:val="24"/>
          <w:lang w:eastAsia="en-US"/>
        </w:rPr>
        <w:t>nr 3</w:t>
      </w:r>
      <w:r w:rsidRPr="00211FC2">
        <w:rPr>
          <w:rFonts w:eastAsiaTheme="minorHAnsi"/>
          <w:color w:val="000000" w:themeColor="text1"/>
          <w:spacing w:val="-1"/>
          <w:sz w:val="24"/>
          <w:szCs w:val="24"/>
          <w:lang w:eastAsia="en-US"/>
        </w:rPr>
        <w:t xml:space="preserve"> do Regulaminu wyboru projektów. </w:t>
      </w:r>
    </w:p>
    <w:p w14:paraId="5D72085A" w14:textId="66DDCD17" w:rsidR="00A57652" w:rsidRPr="00211FC2" w:rsidRDefault="0099717F"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Dodatkowo projekt może otrzymać maksymalnie </w:t>
      </w:r>
      <w:r w:rsidR="00036DEE">
        <w:rPr>
          <w:rFonts w:eastAsiaTheme="minorHAnsi"/>
          <w:color w:val="000000" w:themeColor="text1"/>
          <w:spacing w:val="-1"/>
          <w:sz w:val="24"/>
          <w:szCs w:val="24"/>
          <w:lang w:eastAsia="en-US"/>
        </w:rPr>
        <w:t>21</w:t>
      </w:r>
      <w:r w:rsidR="00036DEE"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pkt za spełnienie kryteriów premiujących. Są to kryteria nieobligatoryjne, których spełnienie nie jest konieczne do przyznania dofinansowania (tj. przyznanie 0 punktów nie dyskwalifikuje </w:t>
      </w:r>
      <w:r w:rsidR="005C6200" w:rsidRPr="00211FC2">
        <w:rPr>
          <w:rFonts w:eastAsiaTheme="minorHAnsi"/>
          <w:color w:val="000000" w:themeColor="text1"/>
          <w:spacing w:val="-1"/>
          <w:sz w:val="24"/>
          <w:szCs w:val="24"/>
          <w:lang w:eastAsia="en-US"/>
        </w:rPr>
        <w:t xml:space="preserve">projektu </w:t>
      </w:r>
      <w:r w:rsidRPr="00211FC2">
        <w:rPr>
          <w:rFonts w:eastAsiaTheme="minorHAnsi"/>
          <w:color w:val="000000" w:themeColor="text1"/>
          <w:spacing w:val="-1"/>
          <w:sz w:val="24"/>
          <w:szCs w:val="24"/>
          <w:lang w:eastAsia="en-US"/>
        </w:rPr>
        <w:t xml:space="preserve">z możliwości uzyskania dofinansowania), a ocena ich spełnienia </w:t>
      </w:r>
      <w:r w:rsidR="00086339" w:rsidRPr="00211FC2">
        <w:rPr>
          <w:rFonts w:eastAsiaTheme="minorHAnsi"/>
          <w:color w:val="000000" w:themeColor="text1"/>
          <w:spacing w:val="-1"/>
          <w:sz w:val="24"/>
          <w:szCs w:val="24"/>
          <w:lang w:eastAsia="en-US"/>
        </w:rPr>
        <w:t>polega na przypisaniu im wartości logicznych „spełnia – nie spełnia”</w:t>
      </w:r>
      <w:r w:rsidR="007708E7" w:rsidRPr="00211FC2">
        <w:rPr>
          <w:rFonts w:eastAsiaTheme="minorHAnsi"/>
          <w:color w:val="000000" w:themeColor="text1"/>
          <w:spacing w:val="-1"/>
          <w:sz w:val="24"/>
          <w:szCs w:val="24"/>
          <w:lang w:eastAsia="en-US"/>
        </w:rPr>
        <w:t xml:space="preserve"> </w:t>
      </w:r>
      <w:r w:rsidR="00086339" w:rsidRPr="00211FC2">
        <w:rPr>
          <w:rFonts w:eastAsiaTheme="minorHAnsi"/>
          <w:color w:val="000000" w:themeColor="text1"/>
          <w:spacing w:val="-1"/>
          <w:sz w:val="24"/>
          <w:szCs w:val="24"/>
          <w:lang w:eastAsia="en-US"/>
        </w:rPr>
        <w:t>i</w:t>
      </w:r>
      <w:r w:rsidR="007708E7" w:rsidRPr="00211FC2">
        <w:rPr>
          <w:rFonts w:eastAsiaTheme="minorHAnsi"/>
          <w:color w:val="000000" w:themeColor="text1"/>
          <w:spacing w:val="-1"/>
          <w:sz w:val="24"/>
          <w:szCs w:val="24"/>
          <w:lang w:eastAsia="en-US"/>
        </w:rPr>
        <w:t> </w:t>
      </w:r>
      <w:r w:rsidR="00086339" w:rsidRPr="00211FC2">
        <w:rPr>
          <w:rFonts w:eastAsiaTheme="minorHAnsi"/>
          <w:color w:val="000000" w:themeColor="text1"/>
          <w:spacing w:val="-1"/>
          <w:sz w:val="24"/>
          <w:szCs w:val="24"/>
          <w:lang w:eastAsia="en-US"/>
        </w:rPr>
        <w:t>przypisaniu mu odpowiednich wartości punktowych. Kryteria premiujące oceniane są jedynie w przypadku, gdy projekt spełnia kryteria ogólne,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p>
    <w:p w14:paraId="7F7AC9EE" w14:textId="669E2EB0"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5555CC2D"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premii punktowej przyznanej projektowi za spełnianie kryteriów premiujących, o ile projekt od każdego z obydwu oceniających uzyskał co najmniej 60% punktów za spełnianie każdego z kryteriów merytorycznych (z wyjątkiem kryterium dotyczącego prawidłowości sporządzenia budżetu, w którym minimum wynosi 30% punktów). </w:t>
      </w:r>
    </w:p>
    <w:p w14:paraId="27D95A93" w14:textId="0E169967"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 różnicy w ocenie spełniania przez projekt kryteriów premiujących między dwoma oceniającymi przewodniczący KOP rozstrzyga, która z ocen spełniania przez projekt kryteriów premiujących jest prawidłowa lub wskazuje inny sposób rozstrzygnięcia różnicy w ocenie.</w:t>
      </w:r>
    </w:p>
    <w:p w14:paraId="5D717E59" w14:textId="50FFFB66" w:rsidR="00891380" w:rsidRPr="00211FC2" w:rsidRDefault="00891380" w:rsidP="00A81CF7">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wystąpienia rozbieżności w ocenie przewodniczący KOP rozstrzyga je lub wskazuje sposób rozstrzygnięcia. </w:t>
      </w:r>
    </w:p>
    <w:p w14:paraId="525749E8" w14:textId="7C5036FB" w:rsidR="00135F86" w:rsidRPr="00211FC2" w:rsidRDefault="00135F86"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Projekt poddany jest dodatkowej ocenie, którą przeprowadza trzeci oceniający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przypadku gdy</w:t>
      </w:r>
      <w:r w:rsidR="00997CDA"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wystąpiła znaczna rozbieżność w ocenie, tj. od jednego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 oceniających uzyskał co najmniej 60% punktów za spełnianie każdego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kryteriów merytorycznych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r w:rsidR="00504381" w:rsidRPr="00211FC2">
        <w:rPr>
          <w:rFonts w:eastAsiaTheme="minorHAnsi"/>
          <w:color w:val="000000" w:themeColor="text1"/>
          <w:spacing w:val="-1"/>
          <w:sz w:val="24"/>
          <w:szCs w:val="24"/>
          <w:lang w:eastAsia="en-US"/>
        </w:rPr>
        <w:t>.</w:t>
      </w:r>
    </w:p>
    <w:p w14:paraId="7508E22A" w14:textId="6F180017" w:rsidR="00B24134" w:rsidRPr="00211FC2" w:rsidRDefault="00B24134"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dokonywania oceny projektu przez trzeciego oceniającego, o której mowa w pkt </w:t>
      </w:r>
      <w:r w:rsidR="005C6200" w:rsidRPr="00211FC2">
        <w:rPr>
          <w:rFonts w:eastAsiaTheme="minorHAnsi"/>
          <w:color w:val="000000" w:themeColor="text1"/>
          <w:spacing w:val="-1"/>
          <w:sz w:val="24"/>
          <w:szCs w:val="24"/>
          <w:lang w:eastAsia="en-US"/>
        </w:rPr>
        <w:t xml:space="preserve">11 </w:t>
      </w:r>
      <w:r w:rsidRPr="00211FC2">
        <w:rPr>
          <w:rFonts w:eastAsiaTheme="minorHAnsi"/>
          <w:color w:val="000000" w:themeColor="text1"/>
          <w:spacing w:val="-1"/>
          <w:sz w:val="24"/>
          <w:szCs w:val="24"/>
          <w:lang w:eastAsia="en-US"/>
        </w:rPr>
        <w:t>ostateczną i wiążącą ocenę projektu stanowi suma:</w:t>
      </w:r>
    </w:p>
    <w:p w14:paraId="1717B86A" w14:textId="77777777" w:rsidR="00B24134" w:rsidRPr="00211FC2" w:rsidRDefault="00B24134" w:rsidP="0006682D">
      <w:pPr>
        <w:pStyle w:val="Akapitzlist"/>
        <w:numPr>
          <w:ilvl w:val="0"/>
          <w:numId w:val="83"/>
        </w:numPr>
        <w:spacing w:before="120" w:after="120" w:line="276" w:lineRule="auto"/>
        <w:ind w:left="85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średniej arytmetycznej punktów ogółem za spełnianie kryteriów merytorycznych z oceny trzeciego oceniającego oraz z tej oceny jednego z dwóch oceniających, która jest zbieżna w zakresie rekomendacji do dofinansowania z oceną trzeciego oceniającego oraz </w:t>
      </w:r>
    </w:p>
    <w:p w14:paraId="5EF692F6" w14:textId="53838240" w:rsidR="00B24134" w:rsidRPr="00211FC2" w:rsidRDefault="00B24134" w:rsidP="0006682D">
      <w:pPr>
        <w:pStyle w:val="Akapitzlist"/>
        <w:numPr>
          <w:ilvl w:val="0"/>
          <w:numId w:val="83"/>
        </w:numPr>
        <w:spacing w:before="120" w:after="120" w:line="276" w:lineRule="auto"/>
        <w:ind w:left="850"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 o ile projekt od każdego z oceniających, czyli trzeciego oceniającego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i</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oceniającego, którego ocena jest zbieżna w zakresie rekomendacji do dofinansowania z oceną trzeciego oceniającego, uzyskał co najmniej 60% punktów w każdym kryterium merytorycznym (z wyjątkiem kryterium dotyczącego prawidłowości sporządzenia budżetu, w którym minimum wynosi 30% punktów). </w:t>
      </w:r>
    </w:p>
    <w:p w14:paraId="18034B25" w14:textId="67B5507D" w:rsidR="00B24134" w:rsidRPr="00211FC2" w:rsidRDefault="00BA2837" w:rsidP="0006682D">
      <w:pPr>
        <w:pStyle w:val="Akapitzlist"/>
        <w:numPr>
          <w:ilvl w:val="0"/>
          <w:numId w:val="41"/>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rozbieżności w ocenie spełniania przez projekt kryteriów premiujących między trzecim oceniającym a oceniającym, którego ocena jest zbieżna w zakresie rekomendacji do dofinansowania z oceną trzeciego oceniającego przewodniczący KOP rozstrzyga, która z ocen spełniania przez projekt kryteriów premiujących jest prawidłowa. </w:t>
      </w:r>
    </w:p>
    <w:p w14:paraId="0963AF10" w14:textId="727374DD"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53D26D88"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color w:val="000000" w:themeColor="text1"/>
          <w:sz w:val="24"/>
          <w:szCs w:val="24"/>
        </w:rPr>
        <w:t>ION po zatwierdzeniu wyniku oceny merytorycznej 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E53B96">
      <w:pPr>
        <w:pStyle w:val="Nagwek3"/>
        <w:spacing w:before="840"/>
        <w:rPr>
          <w:rFonts w:cs="Arial"/>
          <w:lang w:eastAsia="en-US"/>
        </w:rPr>
      </w:pPr>
      <w:bookmarkStart w:id="119" w:name="_Toc145576974"/>
      <w:r w:rsidRPr="00211FC2">
        <w:rPr>
          <w:rFonts w:cs="Arial"/>
          <w:lang w:eastAsia="en-US"/>
        </w:rPr>
        <w:lastRenderedPageBreak/>
        <w:t>Etap negocjacji</w:t>
      </w:r>
      <w:bookmarkEnd w:id="119"/>
    </w:p>
    <w:p w14:paraId="3EEDBF38" w14:textId="6D720BF3" w:rsidR="00953773" w:rsidRPr="00211FC2" w:rsidRDefault="00EA10C3"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 sytuacji spełnienia przez projekt kryteriów wyboru projektów ocenianych na etapie oceny merytorycznej.</w:t>
      </w:r>
    </w:p>
    <w:p w14:paraId="1887B7A6"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w formie pisemnej lub ustnej.</w:t>
      </w:r>
    </w:p>
    <w:p w14:paraId="438EB7DB"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do wyczerpania kwoty przeznaczonej na dofinansowanie projektów w naborze</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poczynając od projektu, który uzyskał najwyższą ocenę na etapie oceny merytorycznej i został skierowany do negocjacji.</w:t>
      </w:r>
    </w:p>
    <w:p w14:paraId="52CD24F1" w14:textId="770CDD32" w:rsidR="001B4748"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Kierując projekt do negocjacji oceniający w karcie oceny projektu:</w:t>
      </w:r>
    </w:p>
    <w:p w14:paraId="2C343759" w14:textId="1A4BEED9" w:rsidR="00953773"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wskazują zakres negocjacji podając, jakie korekty należy wprowadzić</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projekcie lub jakie uzasadnienia, informacje i wyjaśnienia dotyczące określonych zapisów we wniosku KOP powinna uzyskać od wnioskodawcy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trakcie negocjacji, aby mogły zakończyć się one wynikiem pozytywnym oraz</w:t>
      </w:r>
    </w:p>
    <w:p w14:paraId="16372A58" w14:textId="27773DD6" w:rsidR="001B4748"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uzasadniają swoje stanowisko.</w:t>
      </w:r>
    </w:p>
    <w:p w14:paraId="70DC537E"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obejmują wszystkie kwestie wskazane przez oceniających w kartach oceny związane z oceną kryteriów wyboru projektów oraz ewentualnie dodatkowe kwestie wskazane przez przewodniczącego KOP/zastępcę przewodniczącego KOP związane z oceną kryteriów wyboru projektów</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i inne wynikające z ustaleń dokonanych podczas negocjacji. W ramach etapu negocjacji oceniane jest określone przez właściwą instytucję i zatwierdzone przez właściwy Komitet Monitorujący zerojedynkowe kryterium wyboru projektów w zakresie spełnienia warunków postawionych przez oceniających lub przewodniczącego KOP/zastępcę przewodniczącego KOP lub innych wynikających z ustaleń dokonanych podczas negocjacji.  </w:t>
      </w:r>
    </w:p>
    <w:p w14:paraId="22196435"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negocjacjach uczestniczy przewodniczący KOP/zastępca przewodniczącego KOP. </w:t>
      </w:r>
    </w:p>
    <w:p w14:paraId="1159E1BC"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są przeprowadzane przez pracowników ION powołanych do składu KOP. Może to być osoba inna  niż ta, która dokonywała oceny danego wniosku</w:t>
      </w:r>
      <w:r w:rsidR="001E5505" w:rsidRPr="00211FC2">
        <w:rPr>
          <w:rFonts w:eastAsiaTheme="minorHAnsi"/>
          <w:color w:val="000000" w:themeColor="text1"/>
          <w:spacing w:val="-1"/>
          <w:sz w:val="24"/>
          <w:szCs w:val="24"/>
          <w:lang w:eastAsia="en-US"/>
        </w:rPr>
        <w:t>.</w:t>
      </w:r>
    </w:p>
    <w:p w14:paraId="5DBA1ED1" w14:textId="3CEBC5C9"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Niezwłocznie po przekazaniu wszystkich kart oceny do Przewodniczącego KOP albo innej osoby upoważnionej przez Przewodniczącego KOP, ION wysyła pismo informujące o możliwości podjęcia negocjacji do Wnioskodawców, których projekty uzyskały pozytywną ocenę merytoryczną i skierowane zostały do negocjacji oraz umożliwią maksymalne wyczerpanie kwoty przeznaczonej na dofinansowanie projektów w </w:t>
      </w:r>
      <w:r w:rsidR="001E7809" w:rsidRPr="00211FC2">
        <w:rPr>
          <w:rFonts w:eastAsiaTheme="minorHAnsi"/>
          <w:color w:val="000000" w:themeColor="text1"/>
          <w:spacing w:val="-1"/>
          <w:sz w:val="24"/>
          <w:szCs w:val="24"/>
          <w:lang w:eastAsia="en-US"/>
        </w:rPr>
        <w:t>naborze konkurencyjnym</w:t>
      </w:r>
      <w:r w:rsidRPr="00211FC2">
        <w:rPr>
          <w:rFonts w:eastAsiaTheme="minorHAnsi"/>
          <w:color w:val="000000" w:themeColor="text1"/>
          <w:spacing w:val="-1"/>
          <w:sz w:val="24"/>
          <w:szCs w:val="24"/>
          <w:lang w:eastAsia="en-US"/>
        </w:rPr>
        <w:t>.</w:t>
      </w:r>
    </w:p>
    <w:p w14:paraId="40994D1D"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Pismo, o którym mowa powyżej zawiera całą treść wypełnionych kart oceny albo kopie wypełnionych kart oceny w postaci załączników, z zastrzeżeniem, że ION, przekazując Wnioskodawcy tę informację, zachowuje zasadę anonimowości osób </w:t>
      </w:r>
      <w:r w:rsidRPr="00211FC2">
        <w:rPr>
          <w:rFonts w:eastAsiaTheme="minorHAnsi"/>
          <w:color w:val="000000" w:themeColor="text1"/>
          <w:spacing w:val="-1"/>
          <w:sz w:val="24"/>
          <w:szCs w:val="24"/>
          <w:lang w:eastAsia="en-US"/>
        </w:rPr>
        <w:lastRenderedPageBreak/>
        <w:t>dokonujących oceny.</w:t>
      </w:r>
    </w:p>
    <w:p w14:paraId="7846458A" w14:textId="3AE6C481"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spacing w:val="-1"/>
          <w:sz w:val="24"/>
          <w:szCs w:val="24"/>
          <w:lang w:eastAsia="en-US"/>
        </w:rPr>
      </w:pPr>
      <w:r w:rsidRPr="00211FC2">
        <w:rPr>
          <w:rFonts w:eastAsiaTheme="minorHAnsi"/>
          <w:color w:val="00B050"/>
          <w:spacing w:val="-1"/>
          <w:sz w:val="24"/>
          <w:szCs w:val="24"/>
          <w:lang w:eastAsia="en-US"/>
        </w:rPr>
        <w:t xml:space="preserve"> </w:t>
      </w:r>
      <w:r w:rsidR="001B4748" w:rsidRPr="00211FC2">
        <w:rPr>
          <w:rFonts w:eastAsiaTheme="minorHAnsi"/>
          <w:color w:val="000000" w:themeColor="text1"/>
          <w:spacing w:val="-1"/>
          <w:sz w:val="24"/>
          <w:szCs w:val="24"/>
          <w:lang w:eastAsia="en-US"/>
        </w:rPr>
        <w:t>Wnioskodawca jest zobowiązany do podjęcia negocjacji najpóźniej w terminie wskazanym w piśmie (o zachowaniu tego terminu decyduje data wysłania pisma).</w:t>
      </w:r>
    </w:p>
    <w:p w14:paraId="62337D0A" w14:textId="4AC0E8B3"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 ramach prowadzonych negocjacji co do zasady dopuszcza się możliwość dwukrotnego przekazywania stanowiska lub wyjaśnień Beneficjenta, a także dwukrotną poprawę wniosku o dofinansowanie. We wszystkich przypadkach,</w:t>
      </w:r>
      <w:r w:rsidR="00AE1213"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w:t>
      </w:r>
      <w:r w:rsidR="00AE1213" w:rsidRPr="00211FC2">
        <w:rPr>
          <w:rFonts w:eastAsiaTheme="minorHAnsi"/>
          <w:color w:val="000000" w:themeColor="text1"/>
          <w:spacing w:val="-1"/>
          <w:sz w:val="24"/>
          <w:szCs w:val="24"/>
          <w:lang w:eastAsia="en-US"/>
        </w:rPr>
        <w:t> </w:t>
      </w:r>
      <w:r w:rsidR="001B4748" w:rsidRPr="00211FC2">
        <w:rPr>
          <w:rFonts w:eastAsiaTheme="minorHAnsi"/>
          <w:color w:val="000000" w:themeColor="text1"/>
          <w:spacing w:val="-1"/>
          <w:sz w:val="24"/>
          <w:szCs w:val="24"/>
          <w:lang w:eastAsia="en-US"/>
        </w:rPr>
        <w:t xml:space="preserve">których dostrzeżone zostaną oczywiste omyłki w zapisach drugiej wersji wniosku </w:t>
      </w:r>
      <w:r w:rsidR="005C6200" w:rsidRPr="00211FC2">
        <w:rPr>
          <w:rFonts w:eastAsiaTheme="minorHAnsi"/>
          <w:color w:val="000000" w:themeColor="text1"/>
          <w:spacing w:val="-1"/>
          <w:sz w:val="24"/>
          <w:szCs w:val="24"/>
          <w:lang w:eastAsia="en-US"/>
        </w:rPr>
        <w:t xml:space="preserve">o dofinansowanie </w:t>
      </w:r>
      <w:r w:rsidR="001B4748" w:rsidRPr="00211FC2">
        <w:rPr>
          <w:rFonts w:eastAsiaTheme="minorHAnsi"/>
          <w:color w:val="000000" w:themeColor="text1"/>
          <w:spacing w:val="-1"/>
          <w:sz w:val="24"/>
          <w:szCs w:val="24"/>
          <w:lang w:eastAsia="en-US"/>
        </w:rPr>
        <w:t>uwzględniające postanowienia z negocjacji dopuszcza się w procesie negocjacji możliwość złożenia kolejnej wersji wniosku.</w:t>
      </w:r>
    </w:p>
    <w:p w14:paraId="4EC0107F" w14:textId="6C50CAA3" w:rsidR="001B4748"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Jeżeli w efekcie negocjacji:</w:t>
      </w:r>
    </w:p>
    <w:p w14:paraId="54661604" w14:textId="77777777" w:rsidR="00947E18" w:rsidRPr="00211FC2" w:rsidRDefault="001B4748" w:rsidP="0006682D">
      <w:pPr>
        <w:pStyle w:val="Akapitzlist"/>
        <w:numPr>
          <w:ilvl w:val="0"/>
          <w:numId w:val="39"/>
        </w:numPr>
        <w:spacing w:before="120" w:after="120" w:line="276" w:lineRule="auto"/>
        <w:ind w:left="993"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w:t>
      </w:r>
    </w:p>
    <w:p w14:paraId="44C35339" w14:textId="2723152A" w:rsidR="001B4748" w:rsidRPr="00211FC2" w:rsidRDefault="001B4748" w:rsidP="0006682D">
      <w:pPr>
        <w:pStyle w:val="Akapitzlist"/>
        <w:numPr>
          <w:ilvl w:val="0"/>
          <w:numId w:val="39"/>
        </w:numPr>
        <w:spacing w:before="120" w:after="120" w:line="276" w:lineRule="auto"/>
        <w:ind w:left="993"/>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zostały wprowadzone inne zmiany niż wynikające z kart oceny projektu lub uwag przewodniczącego KOP lub ustaleń wynikających</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rPr>
        <w:t> </w:t>
      </w:r>
      <w:r w:rsidRPr="00211FC2">
        <w:rPr>
          <w:rFonts w:eastAsiaTheme="minorHAnsi"/>
          <w:color w:val="000000" w:themeColor="text1"/>
          <w:spacing w:val="-1"/>
          <w:sz w:val="24"/>
          <w:szCs w:val="24"/>
          <w:lang w:eastAsia="en-US"/>
        </w:rPr>
        <w:t>procesu negocjacji</w:t>
      </w:r>
    </w:p>
    <w:p w14:paraId="3AA20B37" w14:textId="77777777" w:rsidR="001B4748" w:rsidRPr="00211FC2" w:rsidRDefault="001B4748" w:rsidP="001E7809">
      <w:pPr>
        <w:spacing w:before="120" w:after="120" w:line="276" w:lineRule="auto"/>
        <w:ind w:left="426"/>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kończą się z wynikiem negatywnym, co oznacza niespełnienie zerojedynkowego kryterium wyboru projektów określonego w zakresie spełnienia warunków postawionych przez oceniających lub przewodniczącego KOP.</w:t>
      </w:r>
    </w:p>
    <w:p w14:paraId="57C0E5B5" w14:textId="0FA47767" w:rsidR="005703F4" w:rsidRPr="00211FC2" w:rsidRDefault="001B4748"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Weryfikacji spełnienia kryterium merytorycznego dotyczącego negocjacji dokonują ci sami członkowie KOP, którzy skierowali projekt do negocjacji lub, w przypadku podjęcia decyzji przez Przewodniczącego KOP  w celu usprawnienia prac</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ramach KOP, inni oceniający ze składu KOP. Ocena może być dokonywana przez jedną osobę, o ile osoba ta nie zatwierdza wyników tej oceny</w:t>
      </w:r>
      <w:r w:rsidR="001E5505" w:rsidRPr="00211FC2">
        <w:rPr>
          <w:rFonts w:eastAsiaTheme="minorHAnsi"/>
          <w:color w:val="000000" w:themeColor="text1"/>
          <w:spacing w:val="-1"/>
          <w:sz w:val="24"/>
          <w:szCs w:val="24"/>
          <w:lang w:eastAsia="en-US"/>
        </w:rPr>
        <w:t>.</w:t>
      </w:r>
    </w:p>
    <w:p w14:paraId="4B7C97E4" w14:textId="4ACC7F94" w:rsidR="005703F4" w:rsidRPr="00211FC2" w:rsidRDefault="005703F4"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Weryfikację kryterium negocjacyjnego przeprowadza się w oparciu o Kartę </w:t>
      </w:r>
      <w:r w:rsidRPr="00211FC2">
        <w:rPr>
          <w:bCs/>
          <w:color w:val="000000" w:themeColor="text1"/>
          <w:sz w:val="24"/>
          <w:szCs w:val="24"/>
        </w:rPr>
        <w:t>oceny etap negocjacji wniosku o dofinansowanie projektu w ramach programu Fundusze Europejskie dla Podlaskiego 2021-2027</w:t>
      </w:r>
      <w:r w:rsidRPr="00211FC2">
        <w:rPr>
          <w:rFonts w:eastAsiaTheme="minorHAnsi"/>
          <w:color w:val="000000" w:themeColor="text1"/>
          <w:spacing w:val="-1"/>
          <w:sz w:val="24"/>
          <w:szCs w:val="24"/>
          <w:lang w:eastAsia="en-US"/>
        </w:rPr>
        <w:t xml:space="preserve">, która stanowi załącznik </w:t>
      </w:r>
      <w:r w:rsidRPr="00AA4423">
        <w:rPr>
          <w:rFonts w:eastAsiaTheme="minorHAnsi"/>
          <w:color w:val="000000" w:themeColor="text1"/>
          <w:spacing w:val="-1"/>
          <w:sz w:val="24"/>
          <w:szCs w:val="24"/>
          <w:lang w:eastAsia="en-US"/>
        </w:rPr>
        <w:t>nr 7</w:t>
      </w:r>
      <w:r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Pr="00211FC2">
        <w:rPr>
          <w:rFonts w:eastAsiaTheme="minorHAnsi"/>
          <w:color w:val="000000" w:themeColor="text1"/>
          <w:spacing w:val="-1"/>
          <w:sz w:val="24"/>
          <w:szCs w:val="24"/>
          <w:lang w:eastAsia="en-US"/>
        </w:rPr>
        <w:t>.</w:t>
      </w:r>
    </w:p>
    <w:p w14:paraId="48FF1035" w14:textId="1AAE77A1" w:rsidR="00DB0EB4" w:rsidRPr="00211FC2" w:rsidRDefault="00D226F8" w:rsidP="00AE6C1C">
      <w:pPr>
        <w:pStyle w:val="Nagwek2"/>
      </w:pPr>
      <w:bookmarkStart w:id="120" w:name="_Toc145576975"/>
      <w:r w:rsidRPr="00211FC2">
        <w:t>Rozstrzygnięcie naboru</w:t>
      </w:r>
      <w:bookmarkEnd w:id="120"/>
      <w:r w:rsidR="00DB0EB4" w:rsidRPr="00211FC2">
        <w:t xml:space="preserve"> </w:t>
      </w:r>
    </w:p>
    <w:p w14:paraId="3C4DB6A2" w14:textId="6AD83D20"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Rozstrzygnięcie naboru następuje przez zatwierdzenie przez </w:t>
      </w:r>
      <w:r w:rsidR="00FF3C95" w:rsidRPr="00211FC2">
        <w:rPr>
          <w:color w:val="000000" w:themeColor="text1"/>
          <w:sz w:val="24"/>
          <w:szCs w:val="24"/>
        </w:rPr>
        <w:t>Dyrektora WUP</w:t>
      </w:r>
      <w:r w:rsidRPr="00211FC2">
        <w:rPr>
          <w:color w:val="000000" w:themeColor="text1"/>
          <w:sz w:val="24"/>
          <w:szCs w:val="24"/>
        </w:rPr>
        <w:t xml:space="preserve"> informacji (listy), o której mowa w art. </w:t>
      </w:r>
      <w:r w:rsidR="005C6200" w:rsidRPr="00211FC2">
        <w:rPr>
          <w:color w:val="000000" w:themeColor="text1"/>
          <w:sz w:val="24"/>
          <w:szCs w:val="24"/>
        </w:rPr>
        <w:t xml:space="preserve">56 </w:t>
      </w:r>
      <w:r w:rsidRPr="00211FC2">
        <w:rPr>
          <w:color w:val="000000" w:themeColor="text1"/>
          <w:sz w:val="24"/>
          <w:szCs w:val="24"/>
        </w:rPr>
        <w:t>ust. 1 ustawy wdrożeniowej</w:t>
      </w:r>
      <w:r w:rsidR="00FF3C95" w:rsidRPr="00211FC2">
        <w:rPr>
          <w:color w:val="000000" w:themeColor="text1"/>
          <w:sz w:val="24"/>
          <w:szCs w:val="24"/>
        </w:rPr>
        <w:t>,</w:t>
      </w:r>
      <w:r w:rsidR="003A57C2" w:rsidRPr="00211FC2">
        <w:rPr>
          <w:color w:val="000000" w:themeColor="text1"/>
          <w:sz w:val="24"/>
          <w:szCs w:val="24"/>
        </w:rPr>
        <w:t xml:space="preserve"> </w:t>
      </w:r>
      <w:r w:rsidR="00FF3C95" w:rsidRPr="00211FC2">
        <w:rPr>
          <w:color w:val="000000" w:themeColor="text1"/>
          <w:sz w:val="24"/>
          <w:szCs w:val="24"/>
        </w:rPr>
        <w:t>o</w:t>
      </w:r>
      <w:r w:rsidR="003A57C2" w:rsidRPr="00211FC2">
        <w:rPr>
          <w:color w:val="000000" w:themeColor="text1"/>
          <w:sz w:val="24"/>
          <w:szCs w:val="24"/>
        </w:rPr>
        <w:t> </w:t>
      </w:r>
      <w:r w:rsidR="00FF3C95" w:rsidRPr="00211FC2">
        <w:rPr>
          <w:color w:val="000000" w:themeColor="text1"/>
          <w:sz w:val="24"/>
          <w:szCs w:val="24"/>
        </w:rPr>
        <w:t>projektach wybranych do dofinansowania oraz o projektach ocenionych negatywnie uszeregowanych w kolejności malejącej liczby uzyskanych punktów. W przypadku uzyskania przez projekty takiej samej liczby punktów, o kolejności na liście decydują kryteria rozstrzygające.</w:t>
      </w:r>
    </w:p>
    <w:p w14:paraId="5B8D59A6" w14:textId="61CF47E9" w:rsidR="000E0DB7" w:rsidRPr="00211FC2" w:rsidRDefault="006858C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zatwierdzeniu wyników postępowania </w:t>
      </w:r>
      <w:r w:rsidR="00FF3C95" w:rsidRPr="00211FC2">
        <w:rPr>
          <w:color w:val="000000" w:themeColor="text1"/>
          <w:sz w:val="24"/>
          <w:szCs w:val="24"/>
        </w:rPr>
        <w:t xml:space="preserve">ION zamieszcza na stronie internetowej </w:t>
      </w:r>
      <w:r w:rsidR="00FF3C95" w:rsidRPr="00211FC2">
        <w:rPr>
          <w:color w:val="000000" w:themeColor="text1"/>
          <w:sz w:val="24"/>
          <w:szCs w:val="24"/>
        </w:rPr>
        <w:lastRenderedPageBreak/>
        <w:t>i na portalu informację o projektach wybranych do dofinansowania oraz o</w:t>
      </w:r>
      <w:r w:rsidR="003A57C2" w:rsidRPr="00211FC2">
        <w:rPr>
          <w:color w:val="000000" w:themeColor="text1"/>
          <w:sz w:val="24"/>
          <w:szCs w:val="24"/>
        </w:rPr>
        <w:t> </w:t>
      </w:r>
      <w:r w:rsidR="00FF3C95" w:rsidRPr="00211FC2">
        <w:rPr>
          <w:color w:val="000000" w:themeColor="text1"/>
          <w:sz w:val="24"/>
          <w:szCs w:val="24"/>
        </w:rPr>
        <w:t>projektach, które otrzymały ocenę negatywną, o której mowa w art. 56 ust. 5</w:t>
      </w:r>
      <w:r w:rsidR="003A57C2" w:rsidRPr="00211FC2">
        <w:rPr>
          <w:color w:val="000000" w:themeColor="text1"/>
          <w:sz w:val="24"/>
          <w:szCs w:val="24"/>
        </w:rPr>
        <w:t> </w:t>
      </w:r>
      <w:r w:rsidR="00FF3C95" w:rsidRPr="00211FC2">
        <w:rPr>
          <w:color w:val="000000" w:themeColor="text1"/>
          <w:sz w:val="24"/>
          <w:szCs w:val="24"/>
        </w:rPr>
        <w:t>i</w:t>
      </w:r>
      <w:r w:rsidR="003A57C2" w:rsidRPr="00211FC2">
        <w:rPr>
          <w:color w:val="000000" w:themeColor="text1"/>
          <w:sz w:val="24"/>
          <w:szCs w:val="24"/>
        </w:rPr>
        <w:t> </w:t>
      </w:r>
      <w:r w:rsidR="00FF3C95" w:rsidRPr="00211FC2">
        <w:rPr>
          <w:color w:val="000000" w:themeColor="text1"/>
          <w:sz w:val="24"/>
          <w:szCs w:val="24"/>
        </w:rPr>
        <w:t>6</w:t>
      </w:r>
      <w:r w:rsidR="00AE1213" w:rsidRPr="00211FC2">
        <w:rPr>
          <w:color w:val="000000" w:themeColor="text1"/>
          <w:sz w:val="24"/>
          <w:szCs w:val="24"/>
        </w:rPr>
        <w:t> </w:t>
      </w:r>
      <w:r w:rsidR="00FF3C95" w:rsidRPr="00211FC2">
        <w:rPr>
          <w:color w:val="000000" w:themeColor="text1"/>
          <w:sz w:val="24"/>
          <w:szCs w:val="24"/>
        </w:rPr>
        <w:t>ustawy wdrożeniowej.</w:t>
      </w:r>
      <w:r w:rsidR="00FF3C95" w:rsidRPr="00211FC2">
        <w:rPr>
          <w:rFonts w:eastAsia="Calibri"/>
          <w:color w:val="000000" w:themeColor="text1"/>
          <w:sz w:val="24"/>
          <w:szCs w:val="24"/>
        </w:rPr>
        <w:t xml:space="preserve"> </w:t>
      </w:r>
      <w:r w:rsidR="00FF3C95" w:rsidRPr="00211FC2">
        <w:rPr>
          <w:color w:val="000000" w:themeColor="text1"/>
          <w:sz w:val="24"/>
          <w:szCs w:val="24"/>
        </w:rPr>
        <w:t>Informacja ta sporządzana jest w odniesieniu do wszystkich projektów objętych danym postępowaniem i zawiera co najmniej tytuł projektu,</w:t>
      </w:r>
      <w:r w:rsidR="00FF3C95" w:rsidRPr="00211FC2">
        <w:rPr>
          <w:rFonts w:eastAsiaTheme="minorHAnsi"/>
          <w:color w:val="000000" w:themeColor="text1"/>
          <w:sz w:val="24"/>
          <w:szCs w:val="24"/>
          <w:lang w:eastAsia="en-US"/>
        </w:rPr>
        <w:t xml:space="preserve"> </w:t>
      </w:r>
      <w:r w:rsidR="00FF3C95" w:rsidRPr="00211FC2">
        <w:rPr>
          <w:color w:val="000000" w:themeColor="text1"/>
          <w:sz w:val="24"/>
          <w:szCs w:val="24"/>
        </w:rPr>
        <w:t>nazwę podmiotu, uzyskany wynik oceny, a w przypadku projektów wybranych do dofinansowania również kwotę przyznanego dofinansowania.</w:t>
      </w:r>
    </w:p>
    <w:p w14:paraId="5EBF135D" w14:textId="77777777" w:rsidR="000E0DB7" w:rsidRPr="00211FC2" w:rsidRDefault="00FF3C9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Równocześnie</w:t>
      </w:r>
      <w:r w:rsidR="00EA5E2A" w:rsidRPr="00211FC2">
        <w:rPr>
          <w:color w:val="000000" w:themeColor="text1"/>
          <w:sz w:val="24"/>
          <w:szCs w:val="24"/>
        </w:rPr>
        <w:t xml:space="preserve"> z publikacją listy, </w:t>
      </w:r>
      <w:r w:rsidR="006858C5" w:rsidRPr="00211FC2">
        <w:rPr>
          <w:color w:val="000000" w:themeColor="text1"/>
          <w:sz w:val="24"/>
          <w:szCs w:val="24"/>
        </w:rPr>
        <w:t xml:space="preserve">ION </w:t>
      </w:r>
      <w:r w:rsidR="00EA5E2A" w:rsidRPr="00211FC2">
        <w:rPr>
          <w:color w:val="000000" w:themeColor="text1"/>
          <w:sz w:val="24"/>
          <w:szCs w:val="24"/>
        </w:rPr>
        <w:t>zamieszcza na stronie internetowej informację o składzie KOP w danym naborze.</w:t>
      </w:r>
    </w:p>
    <w:p w14:paraId="06D1B581" w14:textId="77777777" w:rsidR="000E0DB7" w:rsidRPr="00211FC2" w:rsidRDefault="005F53E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Opublikowanie informacji, o której mowa w pkt. 2 oznacza zakończenie postępowania</w:t>
      </w:r>
      <w:r w:rsidR="00EA5E2A" w:rsidRPr="00211FC2">
        <w:rPr>
          <w:color w:val="000000" w:themeColor="text1"/>
          <w:sz w:val="24"/>
          <w:szCs w:val="24"/>
        </w:rPr>
        <w:t>.</w:t>
      </w:r>
    </w:p>
    <w:p w14:paraId="1C010CF5" w14:textId="1305A17E"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121" w:name="_Toc145576976"/>
      <w:r w:rsidRPr="00211FC2">
        <w:t>Procedura odwoławcza</w:t>
      </w:r>
      <w:bookmarkEnd w:id="121"/>
    </w:p>
    <w:p w14:paraId="2A014EEC" w14:textId="5BABC712" w:rsidR="000E0DB7" w:rsidRPr="00211FC2" w:rsidRDefault="00506F14" w:rsidP="0006682D">
      <w:pPr>
        <w:pStyle w:val="Akapitzlist"/>
        <w:numPr>
          <w:ilvl w:val="0"/>
          <w:numId w:val="50"/>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06682D">
      <w:pPr>
        <w:pStyle w:val="Akapitzlist"/>
        <w:numPr>
          <w:ilvl w:val="0"/>
          <w:numId w:val="51"/>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lastRenderedPageBreak/>
        <w:t>wskazanie zarzutów o charakterze proceduralnym w zakresie przeprowadzonej oceny, jeżeli zdaniem wnioskodawcy naruszenia takie miały miejsce, wraz z uzasadnieniem;</w:t>
      </w:r>
    </w:p>
    <w:p w14:paraId="2D69C69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za pomocą platformy ePUAP (drogą elektroniczną).</w:t>
      </w:r>
    </w:p>
    <w:p w14:paraId="6D225764"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lastRenderedPageBreak/>
        <w:t xml:space="preserve">ION w przypadku stwierdzenia oczywistej omyłki we wniesionym proteście poprawia ją z urzędu, informując o tym wnioskodawcę. </w:t>
      </w:r>
    </w:p>
    <w:p w14:paraId="7546EB41" w14:textId="2908744A"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 xml:space="preserve">ma </w:t>
      </w:r>
      <w:r w:rsidRPr="00211FC2">
        <w:rPr>
          <w:iCs/>
          <w:color w:val="000000" w:themeColor="text1"/>
          <w:sz w:val="24"/>
          <w:szCs w:val="24"/>
        </w:rPr>
        <w:lastRenderedPageBreak/>
        <w:t>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76249E46" w14:textId="77777777" w:rsidR="00506F14" w:rsidRPr="00211FC2" w:rsidRDefault="00506F14" w:rsidP="008173A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uwzględnić skargę,</w:t>
      </w:r>
    </w:p>
    <w:p w14:paraId="75D8CF79"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lastRenderedPageBreak/>
        <w:t>oddalić skargę w przypadku jej nieuwzględnienia,</w:t>
      </w:r>
    </w:p>
    <w:p w14:paraId="199C5277"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umorzyć postępowanie w sprawie, jeżeli jest ono bezprzedmiotowe.</w:t>
      </w:r>
    </w:p>
    <w:p w14:paraId="1D145C4D"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42040E2D" w14:textId="77777777" w:rsidR="00940C1D" w:rsidRDefault="00940C1D" w:rsidP="00940C1D">
      <w:pPr>
        <w:pStyle w:val="Nagwek2"/>
      </w:pPr>
      <w:bookmarkStart w:id="122" w:name="_Toc145576977"/>
      <w:r w:rsidRPr="00211FC2">
        <w:t>Umowa o dofinansowanie</w:t>
      </w:r>
      <w:bookmarkEnd w:id="122"/>
    </w:p>
    <w:p w14:paraId="64C5F513"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1957D84F"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5A121295"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25FCDB4" w14:textId="77777777" w:rsidR="00940C1D" w:rsidRPr="00F414DB" w:rsidRDefault="00940C1D" w:rsidP="00940C1D">
      <w:pPr>
        <w:pStyle w:val="Akapitzlist"/>
        <w:numPr>
          <w:ilvl w:val="0"/>
          <w:numId w:val="101"/>
        </w:numPr>
        <w:spacing w:line="276" w:lineRule="auto"/>
        <w:ind w:left="714" w:hanging="357"/>
        <w:rPr>
          <w:color w:val="000000" w:themeColor="text1"/>
          <w:sz w:val="24"/>
          <w:szCs w:val="24"/>
        </w:rPr>
      </w:pPr>
      <w:r w:rsidRPr="00F414DB">
        <w:rPr>
          <w:color w:val="000000" w:themeColor="text1"/>
          <w:sz w:val="24"/>
          <w:szCs w:val="24"/>
        </w:rPr>
        <w:t>oświadczenia beneficjenta/partnera/realizatora o kwalifikowalności VAT</w:t>
      </w:r>
      <w:r>
        <w:rPr>
          <w:color w:val="000000" w:themeColor="text1"/>
          <w:sz w:val="24"/>
          <w:szCs w:val="24"/>
        </w:rPr>
        <w:t xml:space="preserve"> (o ile dotyczy)</w:t>
      </w:r>
      <w:r w:rsidRPr="00F414DB">
        <w:rPr>
          <w:color w:val="000000" w:themeColor="text1"/>
          <w:sz w:val="24"/>
          <w:szCs w:val="24"/>
        </w:rPr>
        <w:t>,</w:t>
      </w:r>
    </w:p>
    <w:p w14:paraId="30631143"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p>
    <w:p w14:paraId="639A0AE3"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strike/>
          <w:sz w:val="24"/>
          <w:szCs w:val="24"/>
        </w:rPr>
      </w:pPr>
      <w:r w:rsidRPr="00F414DB">
        <w:rPr>
          <w:sz w:val="24"/>
          <w:szCs w:val="24"/>
        </w:rPr>
        <w:t>pełnomocnictwa do reprezentowania beneficjenta, jeżeli umowa podpisywana jest przez osobę/y nie posiadające statutowych uprawnień do reprezentowania beneficjenta;</w:t>
      </w:r>
    </w:p>
    <w:p w14:paraId="27A08540"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p>
    <w:p w14:paraId="5424B979"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wniosku o dodanie osoby uprawnionej zarządzającej po stronie beneficjenta zgodnie z załącznikiem nr 5 do Wytycznych dotyczących warunków gromadzenia i przekazywania danych w postaci elektronicznej na lata 2021-2027;</w:t>
      </w:r>
    </w:p>
    <w:p w14:paraId="1FEC2CE7"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deklaracji podmiotów uczestniczących w realizacji projektu, tj. beneficjenta/partnerów/realizatorów dotycząca sposobu rozliczania projektu w CST2021, tj. czy w ramach rozliczania sporządzane będą częściowe wnioski o płatność, na podstawie których partner wiodący złoży wniosek do IP FEdP (tzw. formuła partnerska) lub czy za sporządzanie i składanie wniosku o płatność będzie odpowiedzialny wyłącznie partner wiodący projektu (tzw. formuła niepartnerska);</w:t>
      </w:r>
    </w:p>
    <w:p w14:paraId="42835A82"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Pr="00211FC2">
        <w:t> </w:t>
      </w:r>
      <w:r w:rsidRPr="00211FC2">
        <w:rPr>
          <w:color w:val="000000" w:themeColor="text1"/>
          <w:sz w:val="24"/>
          <w:szCs w:val="24"/>
        </w:rPr>
        <w:t xml:space="preserve">realizację projektu (partnerzy, realizatorzy, podmioty reprezentujące) na ich </w:t>
      </w:r>
      <w:r w:rsidRPr="00211FC2">
        <w:rPr>
          <w:color w:val="000000" w:themeColor="text1"/>
          <w:sz w:val="24"/>
          <w:szCs w:val="24"/>
        </w:rPr>
        <w:lastRenderedPageBreak/>
        <w:t>udział w badaniach ewaluacyjnych (o ile dotyczy);</w:t>
      </w:r>
    </w:p>
    <w:p w14:paraId="4433F6BB" w14:textId="77777777" w:rsidR="00940C1D"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p>
    <w:p w14:paraId="188D450B"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informacji o </w:t>
      </w:r>
      <w:r w:rsidRPr="004F509D">
        <w:rPr>
          <w:color w:val="000000" w:themeColor="text1"/>
          <w:sz w:val="24"/>
          <w:szCs w:val="24"/>
        </w:rPr>
        <w:t xml:space="preserve"> adresie oficjalnej stron</w:t>
      </w:r>
      <w:r>
        <w:rPr>
          <w:color w:val="000000" w:themeColor="text1"/>
          <w:sz w:val="24"/>
          <w:szCs w:val="24"/>
        </w:rPr>
        <w:t>y</w:t>
      </w:r>
      <w:r w:rsidRPr="004F509D">
        <w:rPr>
          <w:color w:val="000000" w:themeColor="text1"/>
          <w:sz w:val="24"/>
          <w:szCs w:val="24"/>
        </w:rPr>
        <w:t xml:space="preserve"> internetowej Beneficjenta</w:t>
      </w:r>
      <w:r>
        <w:rPr>
          <w:color w:val="000000" w:themeColor="text1"/>
          <w:sz w:val="24"/>
          <w:szCs w:val="24"/>
        </w:rPr>
        <w:t xml:space="preserve"> oraz</w:t>
      </w:r>
      <w:r w:rsidRPr="004F509D">
        <w:rPr>
          <w:color w:val="000000" w:themeColor="text1"/>
          <w:sz w:val="24"/>
          <w:szCs w:val="24"/>
        </w:rPr>
        <w:t xml:space="preserve"> nazwę profilu w mediach społecznościowych. </w:t>
      </w:r>
    </w:p>
    <w:p w14:paraId="7E9E7A0E"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IP może wymagać od wnioskodawcy złożenia także innych niewymienionych wyżej dokumentów, jeżeli są niezbędne do ustalenia stanu faktycznego i prawnego związanego z aplikowaniem o środki w ramach FEdP 2021-2027.</w:t>
      </w:r>
    </w:p>
    <w:p w14:paraId="20BD5ABB"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B4E844A" w14:textId="288B9E42"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8173AD">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w do umowy o dofinansowanie, termin na zawarcie umowy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2E35C1E2"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5F5BBB04"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IP może odstąpić od zawarcia umowy</w:t>
      </w:r>
      <w:r>
        <w:rPr>
          <w:color w:val="000000" w:themeColor="text1"/>
          <w:sz w:val="24"/>
          <w:szCs w:val="24"/>
        </w:rPr>
        <w:br/>
      </w:r>
      <w:r w:rsidRPr="00211FC2">
        <w:rPr>
          <w:color w:val="000000" w:themeColor="text1"/>
          <w:sz w:val="24"/>
          <w:szCs w:val="24"/>
        </w:rPr>
        <w:t>o dofinansowanie projektu bez dalszych wezwań.</w:t>
      </w:r>
    </w:p>
    <w:p w14:paraId="5D225FF8" w14:textId="77777777" w:rsidR="00940C1D" w:rsidRPr="00211FC2" w:rsidRDefault="00940C1D" w:rsidP="00940C1D">
      <w:pPr>
        <w:pStyle w:val="Akapitzlist"/>
        <w:numPr>
          <w:ilvl w:val="0"/>
          <w:numId w:val="16"/>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lastRenderedPageBreak/>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0AC88CEE"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4AD34626" w14:textId="77777777" w:rsidR="00940C1D" w:rsidRPr="00940C1D"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r umowy o dofinansowanie stanowi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 </w:t>
      </w:r>
      <w:r w:rsidRPr="00AA4423">
        <w:rPr>
          <w:color w:val="000000" w:themeColor="text1"/>
          <w:spacing w:val="-1"/>
          <w:sz w:val="24"/>
          <w:szCs w:val="24"/>
        </w:rPr>
        <w:t xml:space="preserve">nr </w:t>
      </w:r>
      <w:r w:rsidRPr="008173AD">
        <w:rPr>
          <w:color w:val="000000" w:themeColor="text1"/>
          <w:spacing w:val="-1"/>
          <w:sz w:val="24"/>
          <w:szCs w:val="24"/>
        </w:rPr>
        <w:t>9</w:t>
      </w:r>
      <w:r w:rsidRPr="00AA4423">
        <w:rPr>
          <w:color w:val="000000" w:themeColor="text1"/>
          <w:spacing w:val="-1"/>
          <w:sz w:val="24"/>
          <w:szCs w:val="24"/>
        </w:rPr>
        <w:t xml:space="preserve"> do</w:t>
      </w:r>
      <w:r w:rsidRPr="00211FC2">
        <w:rPr>
          <w:color w:val="000000" w:themeColor="text1"/>
          <w:spacing w:val="-1"/>
          <w:sz w:val="24"/>
          <w:szCs w:val="24"/>
        </w:rPr>
        <w:t xml:space="preserve"> Regulaminu 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1BFC187B" w14:textId="40F7ADE5" w:rsidR="00C56732" w:rsidRPr="00211FC2" w:rsidRDefault="00940C1D" w:rsidP="00940C1D">
      <w:pPr>
        <w:pStyle w:val="Nagwek2"/>
      </w:pPr>
      <w:bookmarkStart w:id="123" w:name="_Toc145576978"/>
      <w:r>
        <w:t>Zabezpieczenie prawidłowej realizacji umowy</w:t>
      </w:r>
      <w:bookmarkStart w:id="124" w:name="_Hlk144207038"/>
      <w:r w:rsidR="000C2185">
        <w:rPr>
          <w:rStyle w:val="Odwoanieprzypisudolnego"/>
        </w:rPr>
        <w:footnoteReference w:id="13"/>
      </w:r>
      <w:bookmarkEnd w:id="123"/>
    </w:p>
    <w:bookmarkEnd w:id="124"/>
    <w:p w14:paraId="0772BE46" w14:textId="77777777" w:rsidR="004239B8" w:rsidRDefault="001D546A" w:rsidP="001D546A">
      <w:pPr>
        <w:pStyle w:val="Akapitzlist"/>
        <w:numPr>
          <w:ilvl w:val="0"/>
          <w:numId w:val="124"/>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7357AD31" w14:textId="5D2119AA" w:rsidR="006B62A3" w:rsidRPr="000C2185" w:rsidRDefault="006B62A3"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sidR="004239B8">
        <w:rPr>
          <w:color w:val="000000" w:themeColor="text1"/>
          <w:sz w:val="24"/>
          <w:szCs w:val="24"/>
        </w:rPr>
        <w:t xml:space="preserve"> </w:t>
      </w:r>
      <w:r w:rsidRPr="006B62A3">
        <w:rPr>
          <w:color w:val="000000" w:themeColor="text1"/>
          <w:sz w:val="24"/>
          <w:szCs w:val="24"/>
        </w:rPr>
        <w:t>w sprawie zaliczek w ramach programów finansowanych z 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sidR="004239B8">
        <w:rPr>
          <w:color w:val="000000" w:themeColor="text1"/>
          <w:sz w:val="24"/>
          <w:szCs w:val="24"/>
        </w:rPr>
        <w:br/>
      </w:r>
      <w:r w:rsidRPr="000C2185">
        <w:rPr>
          <w:color w:val="000000" w:themeColor="text1"/>
          <w:sz w:val="24"/>
          <w:szCs w:val="24"/>
        </w:rPr>
        <w:t>o finansach publicznych.</w:t>
      </w:r>
    </w:p>
    <w:p w14:paraId="0536F304" w14:textId="6611EC01" w:rsidR="000C2185" w:rsidRPr="004239B8" w:rsidRDefault="000C2185" w:rsidP="004239B8">
      <w:pPr>
        <w:pStyle w:val="Akapitzlist"/>
        <w:numPr>
          <w:ilvl w:val="0"/>
          <w:numId w:val="125"/>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4"/>
      </w:r>
      <w:r w:rsidRPr="004239B8">
        <w:rPr>
          <w:color w:val="000000" w:themeColor="text1"/>
          <w:sz w:val="24"/>
          <w:szCs w:val="24"/>
        </w:rPr>
        <w:t xml:space="preserve"> albo po ostatecznym rozliczeniu umowy o dofinansowanie projektu, tj.:</w:t>
      </w:r>
    </w:p>
    <w:p w14:paraId="177C9D87"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258B7505"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sidR="00800F2C">
        <w:rPr>
          <w:rStyle w:val="Odwoanieprzypisudolnego"/>
          <w:color w:val="000000" w:themeColor="text1"/>
          <w:sz w:val="24"/>
          <w:szCs w:val="24"/>
        </w:rPr>
        <w:footnoteReference w:id="15"/>
      </w:r>
      <w:r w:rsidRPr="004239B8">
        <w:rPr>
          <w:color w:val="000000" w:themeColor="text1"/>
          <w:sz w:val="24"/>
          <w:szCs w:val="24"/>
        </w:rPr>
        <w:t>;</w:t>
      </w:r>
    </w:p>
    <w:p w14:paraId="6CDB5F6D" w14:textId="382C0428" w:rsidR="000C2185" w:rsidRPr="004239B8" w:rsidRDefault="000C2185" w:rsidP="004239B8">
      <w:pPr>
        <w:pStyle w:val="Akapitzlist"/>
        <w:numPr>
          <w:ilvl w:val="1"/>
          <w:numId w:val="122"/>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sidR="004239B8">
        <w:rPr>
          <w:color w:val="000000" w:themeColor="text1"/>
          <w:sz w:val="24"/>
          <w:szCs w:val="24"/>
        </w:rPr>
        <w:br/>
      </w:r>
      <w:r w:rsidRPr="004239B8">
        <w:rPr>
          <w:color w:val="000000" w:themeColor="text1"/>
          <w:sz w:val="24"/>
          <w:szCs w:val="24"/>
        </w:rPr>
        <w:t>i wykonalnej decyzji o zwrocie) zwrot zabezpieczenia może nastąpić</w:t>
      </w:r>
      <w:r w:rsidR="004239B8">
        <w:rPr>
          <w:color w:val="000000" w:themeColor="text1"/>
          <w:sz w:val="24"/>
          <w:szCs w:val="24"/>
        </w:rPr>
        <w:br/>
      </w:r>
      <w:r w:rsidRPr="004239B8">
        <w:rPr>
          <w:color w:val="000000" w:themeColor="text1"/>
          <w:sz w:val="24"/>
          <w:szCs w:val="24"/>
        </w:rPr>
        <w:t>po zakończeniu postępowania i odzyskaniu środków.</w:t>
      </w:r>
    </w:p>
    <w:p w14:paraId="1720D308" w14:textId="0BD543FC" w:rsidR="000C2185" w:rsidRDefault="000C2185"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4A3A67E8" w14:textId="3B9C9C39" w:rsidR="004239B8" w:rsidRDefault="000C2185" w:rsidP="004239B8">
      <w:pPr>
        <w:pStyle w:val="Akapitzlist"/>
        <w:numPr>
          <w:ilvl w:val="0"/>
          <w:numId w:val="126"/>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sidR="004239B8">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sidR="004239B8">
        <w:rPr>
          <w:color w:val="000000" w:themeColor="text1"/>
          <w:sz w:val="24"/>
          <w:szCs w:val="24"/>
        </w:rPr>
        <w:t>b</w:t>
      </w:r>
      <w:r w:rsidRPr="004239B8">
        <w:rPr>
          <w:color w:val="000000" w:themeColor="text1"/>
          <w:sz w:val="24"/>
          <w:szCs w:val="24"/>
        </w:rPr>
        <w:t xml:space="preserve">eneficjenta zabezpieczenia w terminie 14 dni od dnia otrzymania wezwania do </w:t>
      </w:r>
      <w:r w:rsidRPr="004239B8">
        <w:rPr>
          <w:color w:val="000000" w:themeColor="text1"/>
          <w:sz w:val="24"/>
          <w:szCs w:val="24"/>
        </w:rPr>
        <w:lastRenderedPageBreak/>
        <w:t xml:space="preserve">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sidR="004239B8">
        <w:rPr>
          <w:color w:val="000000" w:themeColor="text1"/>
          <w:sz w:val="24"/>
          <w:szCs w:val="24"/>
        </w:rPr>
        <w:t>p</w:t>
      </w:r>
      <w:r w:rsidRPr="004239B8">
        <w:rPr>
          <w:color w:val="000000" w:themeColor="text1"/>
          <w:sz w:val="24"/>
          <w:szCs w:val="24"/>
        </w:rPr>
        <w:t>rojektu.</w:t>
      </w:r>
    </w:p>
    <w:p w14:paraId="48FFFB7D" w14:textId="2CFB92C5" w:rsidR="006B62A3" w:rsidRPr="004239B8" w:rsidRDefault="006B62A3" w:rsidP="004239B8">
      <w:pPr>
        <w:pStyle w:val="Akapitzlist"/>
        <w:numPr>
          <w:ilvl w:val="0"/>
          <w:numId w:val="126"/>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1F5FCDB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3962CCA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1E51015A"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24AD8A67"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30A34771" w14:textId="55268E7F"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sidR="00660DFC">
        <w:rPr>
          <w:color w:val="000000" w:themeColor="text1"/>
          <w:sz w:val="24"/>
          <w:szCs w:val="24"/>
        </w:rPr>
        <w:t>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2020 r. poz. 299 oraz z 2022 r. poz. 807 i 1079);</w:t>
      </w:r>
    </w:p>
    <w:p w14:paraId="02F89278"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1517C5F6"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4C1222F8" w14:textId="73E133A8"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sidR="00660DFC">
        <w:rPr>
          <w:color w:val="000000" w:themeColor="text1"/>
          <w:sz w:val="24"/>
          <w:szCs w:val="24"/>
        </w:rPr>
        <w:t xml:space="preserve">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ED46233"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64C8441F" w14:textId="19B687E9"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sidR="004239B8">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71EA545E"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2D64F1BB" w14:textId="6FEEC7AE" w:rsidR="000C2185" w:rsidRPr="004239B8" w:rsidRDefault="006B62A3" w:rsidP="004239B8">
      <w:pPr>
        <w:pStyle w:val="Akapitzlist"/>
        <w:numPr>
          <w:ilvl w:val="0"/>
          <w:numId w:val="127"/>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sidR="004239B8">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211FC2" w:rsidRDefault="00623535" w:rsidP="00DA3580">
      <w:pPr>
        <w:pStyle w:val="Nagwek1"/>
        <w:spacing w:after="240" w:line="23" w:lineRule="atLeast"/>
        <w:ind w:left="363" w:hanging="357"/>
        <w:rPr>
          <w:rFonts w:ascii="Arial" w:hAnsi="Arial" w:cs="Arial"/>
          <w:b/>
          <w:bCs/>
          <w:color w:val="000000" w:themeColor="text1"/>
          <w:sz w:val="24"/>
          <w:szCs w:val="24"/>
        </w:rPr>
      </w:pPr>
      <w:bookmarkStart w:id="125" w:name="_Toc144817241"/>
      <w:bookmarkStart w:id="126" w:name="_Toc145576979"/>
      <w:bookmarkEnd w:id="125"/>
      <w:r w:rsidRPr="00211FC2">
        <w:rPr>
          <w:rFonts w:ascii="Arial" w:hAnsi="Arial" w:cs="Arial"/>
          <w:b/>
          <w:bCs/>
          <w:color w:val="000000" w:themeColor="text1"/>
          <w:sz w:val="24"/>
          <w:szCs w:val="24"/>
        </w:rPr>
        <w:lastRenderedPageBreak/>
        <w:t>Załączniki</w:t>
      </w:r>
      <w:r w:rsidR="005F22B4" w:rsidRPr="00211FC2">
        <w:rPr>
          <w:rFonts w:ascii="Arial" w:hAnsi="Arial" w:cs="Arial"/>
          <w:b/>
          <w:bCs/>
          <w:color w:val="000000" w:themeColor="text1"/>
          <w:sz w:val="24"/>
          <w:szCs w:val="24"/>
        </w:rPr>
        <w:t>:</w:t>
      </w:r>
      <w:bookmarkEnd w:id="126"/>
    </w:p>
    <w:p w14:paraId="0F821236" w14:textId="6F9A5B65" w:rsidR="005C6B00" w:rsidRPr="00211FC2" w:rsidRDefault="00CC24E6"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Wzór wniosku o dofinansowanie projektu</w:t>
      </w:r>
      <w:r w:rsidR="0017579E" w:rsidRPr="00211FC2">
        <w:rPr>
          <w:color w:val="000000" w:themeColor="text1"/>
          <w:sz w:val="24"/>
          <w:szCs w:val="24"/>
        </w:rPr>
        <w:t xml:space="preserve"> w </w:t>
      </w:r>
      <w:r w:rsidRPr="00211FC2">
        <w:rPr>
          <w:color w:val="000000" w:themeColor="text1"/>
          <w:sz w:val="24"/>
          <w:szCs w:val="24"/>
        </w:rPr>
        <w:t>ramach Programu Fundusze</w:t>
      </w:r>
      <w:r w:rsidR="00AE1213" w:rsidRPr="00211FC2">
        <w:rPr>
          <w:color w:val="000000" w:themeColor="text1"/>
          <w:sz w:val="24"/>
          <w:szCs w:val="24"/>
        </w:rPr>
        <w:t xml:space="preserve"> </w:t>
      </w:r>
      <w:r w:rsidRPr="00211FC2">
        <w:rPr>
          <w:color w:val="000000" w:themeColor="text1"/>
          <w:sz w:val="24"/>
          <w:szCs w:val="24"/>
        </w:rPr>
        <w:t>Europejskie dla Podlaskiego 2021-2027</w:t>
      </w:r>
      <w:r w:rsidR="00352712" w:rsidRPr="00211FC2">
        <w:rPr>
          <w:color w:val="000000" w:themeColor="text1"/>
          <w:sz w:val="24"/>
          <w:szCs w:val="24"/>
        </w:rPr>
        <w:t>.</w:t>
      </w:r>
    </w:p>
    <w:p w14:paraId="5533863E" w14:textId="7CF873A2" w:rsidR="005C6B00" w:rsidRPr="00211FC2" w:rsidRDefault="00352A1A"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Instrukcja wypełniania wniosków o dofinansowanie</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Pr="00211FC2">
        <w:rPr>
          <w:color w:val="000000" w:themeColor="text1"/>
          <w:sz w:val="24"/>
          <w:szCs w:val="24"/>
        </w:rPr>
        <w:t>zakresie EFS +</w:t>
      </w:r>
      <w:r w:rsidR="00352712" w:rsidRPr="00211FC2">
        <w:rPr>
          <w:bCs/>
          <w:color w:val="000000" w:themeColor="text1"/>
          <w:sz w:val="24"/>
          <w:szCs w:val="24"/>
        </w:rPr>
        <w:t>.</w:t>
      </w:r>
    </w:p>
    <w:p w14:paraId="4D45F0E6" w14:textId="0BB24A99" w:rsidR="005C6B00" w:rsidRPr="00211FC2" w:rsidRDefault="00F134A5" w:rsidP="0006682D">
      <w:pPr>
        <w:pStyle w:val="Akapitzlist"/>
        <w:numPr>
          <w:ilvl w:val="0"/>
          <w:numId w:val="9"/>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w:t>
      </w:r>
      <w:r w:rsidR="00516542" w:rsidRPr="00211FC2">
        <w:rPr>
          <w:rFonts w:eastAsia="Calibri"/>
          <w:bCs/>
          <w:color w:val="000000" w:themeColor="text1"/>
          <w:sz w:val="24"/>
          <w:szCs w:val="24"/>
        </w:rPr>
        <w:t>a kryteriów wyboru projektów współfinansowanych z Europejskiego Funduszu Społecznego+ w ramach programu Fundusze Europejskie dla Podlaskiego na lata 2021-2027 do wszystkich projektów współfinansowanych</w:t>
      </w:r>
      <w:r w:rsidR="00AE1213" w:rsidRPr="00211FC2">
        <w:rPr>
          <w:rFonts w:eastAsia="Calibri"/>
          <w:bCs/>
          <w:color w:val="000000" w:themeColor="text1"/>
          <w:sz w:val="24"/>
          <w:szCs w:val="24"/>
        </w:rPr>
        <w:t xml:space="preserve"> </w:t>
      </w:r>
      <w:r w:rsidR="00516542" w:rsidRPr="00211FC2">
        <w:rPr>
          <w:rFonts w:eastAsia="Calibri"/>
          <w:bCs/>
          <w:color w:val="000000" w:themeColor="text1"/>
          <w:sz w:val="24"/>
          <w:szCs w:val="24"/>
        </w:rPr>
        <w:t>z</w:t>
      </w:r>
      <w:r w:rsidR="00AE1213" w:rsidRPr="00211FC2">
        <w:rPr>
          <w:rFonts w:eastAsia="Calibri"/>
          <w:bCs/>
          <w:color w:val="000000" w:themeColor="text1"/>
          <w:sz w:val="24"/>
          <w:szCs w:val="24"/>
        </w:rPr>
        <w:t> </w:t>
      </w:r>
      <w:r w:rsidR="00516542" w:rsidRPr="00211FC2">
        <w:rPr>
          <w:rFonts w:eastAsia="Calibri"/>
          <w:bCs/>
          <w:color w:val="000000" w:themeColor="text1"/>
          <w:sz w:val="24"/>
          <w:szCs w:val="24"/>
        </w:rPr>
        <w:t>EFS+ wybieranych w trybie konkurencyjnym w ramach FEdP 2021-2027</w:t>
      </w:r>
      <w:r w:rsidR="00352712" w:rsidRPr="00211FC2">
        <w:rPr>
          <w:rFonts w:eastAsia="Calibri"/>
          <w:bCs/>
          <w:color w:val="000000" w:themeColor="text1"/>
          <w:sz w:val="24"/>
          <w:szCs w:val="24"/>
        </w:rPr>
        <w:t>.</w:t>
      </w:r>
    </w:p>
    <w:p w14:paraId="3E352C66" w14:textId="612F2F74" w:rsidR="005667C2" w:rsidRPr="00211FC2" w:rsidRDefault="009563CF" w:rsidP="0006682D">
      <w:pPr>
        <w:pStyle w:val="Akapitzlist"/>
        <w:numPr>
          <w:ilvl w:val="0"/>
          <w:numId w:val="9"/>
        </w:numPr>
        <w:spacing w:before="120" w:line="276" w:lineRule="auto"/>
        <w:ind w:left="426" w:hanging="425"/>
        <w:contextualSpacing w:val="0"/>
        <w:rPr>
          <w:color w:val="000000" w:themeColor="text1"/>
          <w:sz w:val="24"/>
          <w:szCs w:val="24"/>
        </w:rPr>
      </w:pPr>
      <w:r w:rsidRPr="009563CF">
        <w:rPr>
          <w:rFonts w:eastAsia="Calibri"/>
          <w:bCs/>
          <w:color w:val="000000" w:themeColor="text1"/>
          <w:sz w:val="24"/>
          <w:szCs w:val="24"/>
        </w:rPr>
        <w:t>Systematyk</w:t>
      </w:r>
      <w:r>
        <w:rPr>
          <w:rFonts w:eastAsia="Calibri"/>
          <w:bCs/>
          <w:color w:val="000000" w:themeColor="text1"/>
          <w:sz w:val="24"/>
          <w:szCs w:val="24"/>
        </w:rPr>
        <w:t>a</w:t>
      </w:r>
      <w:r w:rsidRPr="009563CF">
        <w:rPr>
          <w:rFonts w:eastAsia="Calibri"/>
          <w:bCs/>
          <w:color w:val="000000" w:themeColor="text1"/>
          <w:sz w:val="24"/>
          <w:szCs w:val="24"/>
        </w:rPr>
        <w:t xml:space="preserve"> kryteriów wyboru projektów współfinansowanych z Europejskiego Funduszu Społecznego Plus wybieranych w sposób konkurencyjny w ramach Priorytetu VII: Fundusze na rzecz zatrudnienia i kształcenia osób dorosłych, Działania 7.4 Wspieranie uczenia się przez całe życie; Typ projektu 1: Realizacja usług rozwojowych dla osób dorosłych</w:t>
      </w:r>
      <w:r>
        <w:rPr>
          <w:rFonts w:eastAsia="Calibri"/>
          <w:bCs/>
          <w:color w:val="000000" w:themeColor="text1"/>
          <w:sz w:val="24"/>
          <w:szCs w:val="24"/>
        </w:rPr>
        <w:t>.</w:t>
      </w:r>
    </w:p>
    <w:p w14:paraId="6AD3EC1F"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color w:val="000000" w:themeColor="text1"/>
          <w:sz w:val="24"/>
          <w:szCs w:val="24"/>
        </w:rPr>
        <w:t xml:space="preserve">Wzór </w:t>
      </w:r>
      <w:r w:rsidR="00617443" w:rsidRPr="00211FC2">
        <w:rPr>
          <w:bCs/>
          <w:color w:val="000000" w:themeColor="text1"/>
          <w:sz w:val="24"/>
          <w:szCs w:val="24"/>
        </w:rPr>
        <w:t>Karty oceny formalnej wniosku o dofinansowanie projektu w ramach programu Fundusze Europejskie dla Podlaskiego 2021-2027.</w:t>
      </w:r>
    </w:p>
    <w:p w14:paraId="3732A7EB" w14:textId="2D60C2BB"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merytorycznej</w:t>
      </w:r>
      <w:r w:rsidR="00617443" w:rsidRPr="00211FC2">
        <w:rPr>
          <w:bCs/>
          <w:color w:val="000000" w:themeColor="text1"/>
          <w:sz w:val="24"/>
          <w:szCs w:val="24"/>
        </w:rPr>
        <w:t xml:space="preserve"> wniosku o dofinansowanie projektu w ramach programu Fundusze Europejskie dla Podlaskiego 2021-2027.</w:t>
      </w:r>
    </w:p>
    <w:p w14:paraId="708025C8"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etap negocjacji</w:t>
      </w:r>
      <w:r w:rsidR="00617443" w:rsidRPr="00211FC2">
        <w:rPr>
          <w:bCs/>
          <w:color w:val="000000" w:themeColor="text1"/>
          <w:sz w:val="24"/>
          <w:szCs w:val="24"/>
        </w:rPr>
        <w:t xml:space="preserve"> wniosku o dofinansowanie projektu w ramach programu Fundusze Europejskie dla Podlaskiego 2021-2027.</w:t>
      </w:r>
    </w:p>
    <w:p w14:paraId="7E7CC525" w14:textId="77777777" w:rsidR="00617443" w:rsidRPr="00211FC2" w:rsidRDefault="00CC24E6"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Podstawowe informacje dotyczące uzyskiwania kwalifikacji</w:t>
      </w:r>
      <w:r w:rsidR="0017579E" w:rsidRPr="00211FC2">
        <w:rPr>
          <w:bCs/>
          <w:color w:val="000000" w:themeColor="text1"/>
          <w:sz w:val="24"/>
          <w:szCs w:val="24"/>
        </w:rPr>
        <w:t xml:space="preserve"> w </w:t>
      </w:r>
      <w:r w:rsidRPr="00211FC2">
        <w:rPr>
          <w:bCs/>
          <w:color w:val="000000" w:themeColor="text1"/>
          <w:sz w:val="24"/>
          <w:szCs w:val="24"/>
        </w:rPr>
        <w:t>ramach projektów współfinasowanych</w:t>
      </w:r>
      <w:r w:rsidR="0017579E" w:rsidRPr="00211FC2">
        <w:rPr>
          <w:bCs/>
          <w:color w:val="000000" w:themeColor="text1"/>
          <w:sz w:val="24"/>
          <w:szCs w:val="24"/>
        </w:rPr>
        <w:t xml:space="preserve"> z </w:t>
      </w:r>
      <w:r w:rsidRPr="00211FC2">
        <w:rPr>
          <w:bCs/>
          <w:color w:val="000000" w:themeColor="text1"/>
          <w:sz w:val="24"/>
          <w:szCs w:val="24"/>
        </w:rPr>
        <w:t>EFS+</w:t>
      </w:r>
      <w:r w:rsidR="00352712" w:rsidRPr="00211FC2">
        <w:rPr>
          <w:bCs/>
          <w:color w:val="000000" w:themeColor="text1"/>
          <w:sz w:val="24"/>
          <w:szCs w:val="24"/>
        </w:rPr>
        <w:t>.</w:t>
      </w:r>
    </w:p>
    <w:p w14:paraId="6159CE1F" w14:textId="77777777" w:rsidR="00617443" w:rsidRPr="00211FC2" w:rsidRDefault="00407898"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Wzór umowy o dofinansowanie projektu ze środków EFS Plus (do umów innych niż rozliczane kwotami ryczałtowymi)</w:t>
      </w:r>
      <w:r w:rsidR="006130D8" w:rsidRPr="00211FC2">
        <w:rPr>
          <w:color w:val="000000" w:themeColor="text1"/>
          <w:sz w:val="24"/>
          <w:szCs w:val="24"/>
        </w:rPr>
        <w:t>.</w:t>
      </w:r>
    </w:p>
    <w:p w14:paraId="18228F5D" w14:textId="7A1903F4" w:rsidR="00617443" w:rsidRPr="00211FC2" w:rsidRDefault="001F21F0"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Klauzula informacyjna</w:t>
      </w:r>
      <w:r w:rsidR="00A45EB5" w:rsidRPr="00211FC2">
        <w:rPr>
          <w:color w:val="000000" w:themeColor="text1"/>
          <w:sz w:val="24"/>
          <w:szCs w:val="24"/>
        </w:rPr>
        <w:t xml:space="preserve"> IP</w:t>
      </w:r>
      <w:r w:rsidR="00352712" w:rsidRPr="00211FC2">
        <w:rPr>
          <w:color w:val="000000" w:themeColor="text1"/>
          <w:sz w:val="24"/>
          <w:szCs w:val="24"/>
        </w:rPr>
        <w:t>.</w:t>
      </w:r>
    </w:p>
    <w:p w14:paraId="37B30E18" w14:textId="77777777" w:rsidR="00617443" w:rsidRPr="00211FC2" w:rsidRDefault="001F21F0" w:rsidP="0006682D">
      <w:pPr>
        <w:pStyle w:val="Akapitzlist"/>
        <w:numPr>
          <w:ilvl w:val="0"/>
          <w:numId w:val="9"/>
        </w:numPr>
        <w:spacing w:before="120" w:line="276" w:lineRule="auto"/>
        <w:ind w:left="425" w:hanging="425"/>
        <w:contextualSpacing w:val="0"/>
        <w:rPr>
          <w:b/>
          <w:sz w:val="24"/>
          <w:szCs w:val="24"/>
        </w:rPr>
      </w:pPr>
      <w:r w:rsidRPr="00211FC2">
        <w:rPr>
          <w:sz w:val="24"/>
          <w:szCs w:val="24"/>
        </w:rPr>
        <w:t xml:space="preserve">Szczegółowy budżet </w:t>
      </w:r>
      <w:r w:rsidR="00943F6B" w:rsidRPr="00211FC2">
        <w:rPr>
          <w:sz w:val="24"/>
          <w:szCs w:val="24"/>
        </w:rPr>
        <w:t>SOWA EFS</w:t>
      </w:r>
      <w:r w:rsidR="00352712" w:rsidRPr="00211FC2">
        <w:rPr>
          <w:sz w:val="24"/>
          <w:szCs w:val="24"/>
        </w:rPr>
        <w:t>.</w:t>
      </w:r>
    </w:p>
    <w:p w14:paraId="14E95C5C" w14:textId="7E6C1EC4" w:rsidR="00617443" w:rsidRPr="00211FC2" w:rsidRDefault="006130D8" w:rsidP="0006682D">
      <w:pPr>
        <w:pStyle w:val="Akapitzlist"/>
        <w:numPr>
          <w:ilvl w:val="0"/>
          <w:numId w:val="9"/>
        </w:numPr>
        <w:spacing w:before="120" w:line="276" w:lineRule="auto"/>
        <w:ind w:left="425" w:hanging="425"/>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w:t>
      </w:r>
      <w:r w:rsidR="009A099D" w:rsidRPr="00211FC2">
        <w:rPr>
          <w:sz w:val="24"/>
          <w:szCs w:val="24"/>
        </w:rPr>
        <w:t xml:space="preserve"> – dotyczy jednostki samorządu terytorialnego.</w:t>
      </w:r>
    </w:p>
    <w:p w14:paraId="141B8316" w14:textId="399644AF" w:rsidR="009A099D" w:rsidRPr="004F509D" w:rsidRDefault="009A099D" w:rsidP="0006682D">
      <w:pPr>
        <w:pStyle w:val="Akapitzlist"/>
        <w:numPr>
          <w:ilvl w:val="0"/>
          <w:numId w:val="9"/>
        </w:numPr>
        <w:spacing w:before="120" w:line="276" w:lineRule="auto"/>
        <w:ind w:left="426" w:hanging="426"/>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 – dotyczy podmiotu kontrolowanego lub zależnego od jednostki samorządu terytorialnego.</w:t>
      </w:r>
    </w:p>
    <w:p w14:paraId="4FE3CDE2" w14:textId="177041E4" w:rsidR="00710510" w:rsidRPr="00710510" w:rsidRDefault="00710510" w:rsidP="0006682D">
      <w:pPr>
        <w:pStyle w:val="Akapitzlist"/>
        <w:numPr>
          <w:ilvl w:val="0"/>
          <w:numId w:val="9"/>
        </w:numPr>
        <w:spacing w:before="120" w:line="276" w:lineRule="auto"/>
        <w:ind w:left="426" w:hanging="426"/>
        <w:contextualSpacing w:val="0"/>
        <w:rPr>
          <w:bCs/>
          <w:sz w:val="24"/>
          <w:szCs w:val="24"/>
        </w:rPr>
      </w:pPr>
      <w:r w:rsidRPr="00710510">
        <w:rPr>
          <w:bCs/>
          <w:sz w:val="24"/>
          <w:szCs w:val="24"/>
        </w:rPr>
        <w:t>Oświadczenie o kwalifikowalności podatku VAT.</w:t>
      </w:r>
    </w:p>
    <w:p w14:paraId="7432E210" w14:textId="7F5E62E8" w:rsidR="00296334" w:rsidRPr="00916DD3" w:rsidRDefault="004F509D" w:rsidP="00141C78">
      <w:pPr>
        <w:pStyle w:val="Akapitzlist"/>
        <w:numPr>
          <w:ilvl w:val="0"/>
          <w:numId w:val="9"/>
        </w:numPr>
        <w:spacing w:before="120" w:line="276" w:lineRule="auto"/>
        <w:ind w:left="425" w:hanging="425"/>
        <w:contextualSpacing w:val="0"/>
        <w:rPr>
          <w:sz w:val="24"/>
          <w:szCs w:val="24"/>
        </w:rPr>
      </w:pPr>
      <w:r w:rsidRPr="00916DD3">
        <w:rPr>
          <w:sz w:val="24"/>
          <w:szCs w:val="24"/>
        </w:rPr>
        <w:t xml:space="preserve">Strategia </w:t>
      </w:r>
      <w:r w:rsidR="00CC7ED7" w:rsidRPr="00916DD3">
        <w:rPr>
          <w:sz w:val="24"/>
          <w:szCs w:val="24"/>
        </w:rPr>
        <w:t>udzielania wsparcia</w:t>
      </w:r>
      <w:r w:rsidRPr="00916DD3">
        <w:rPr>
          <w:sz w:val="24"/>
          <w:szCs w:val="24"/>
        </w:rPr>
        <w:t>.</w:t>
      </w:r>
    </w:p>
    <w:sectPr w:rsidR="00296334" w:rsidRPr="00916DD3" w:rsidSect="005F013A">
      <w:footerReference w:type="defaul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7B63" w14:textId="77777777" w:rsidR="00194AA2" w:rsidRDefault="00194AA2" w:rsidP="004B6FA1">
      <w:r>
        <w:separator/>
      </w:r>
    </w:p>
  </w:endnote>
  <w:endnote w:type="continuationSeparator" w:id="0">
    <w:p w14:paraId="48D1EA2A" w14:textId="77777777" w:rsidR="00194AA2" w:rsidRDefault="00194AA2"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0342" w14:textId="77777777" w:rsidR="00194AA2" w:rsidRDefault="00194AA2" w:rsidP="004B6FA1">
      <w:r>
        <w:separator/>
      </w:r>
    </w:p>
  </w:footnote>
  <w:footnote w:type="continuationSeparator" w:id="0">
    <w:p w14:paraId="1620AC42" w14:textId="77777777" w:rsidR="00194AA2" w:rsidRDefault="00194AA2" w:rsidP="004B6FA1">
      <w:r>
        <w:continuationSeparator/>
      </w:r>
    </w:p>
  </w:footnote>
  <w:footnote w:id="1">
    <w:p w14:paraId="347AC9A7" w14:textId="068234A6" w:rsidR="002A0E7B" w:rsidRDefault="002A0E7B">
      <w:pPr>
        <w:pStyle w:val="Tekstprzypisudolnego"/>
      </w:pPr>
      <w:r>
        <w:rPr>
          <w:rStyle w:val="Odwoanieprzypisudolnego"/>
        </w:rPr>
        <w:footnoteRef/>
      </w:r>
      <w:r>
        <w:t xml:space="preserve"> </w:t>
      </w:r>
      <w:r w:rsidRPr="002A0E7B">
        <w:t>Przez powiązania kapitałowe lub osobowe należy rozumieć powiązania, o których mowa w lit. b.</w:t>
      </w:r>
    </w:p>
  </w:footnote>
  <w:footnote w:id="2">
    <w:p w14:paraId="1D42D0B3" w14:textId="0B951C05" w:rsidR="00C41CC7" w:rsidRPr="0052061B" w:rsidRDefault="00C41CC7">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Pr>
          <w:sz w:val="18"/>
          <w:szCs w:val="18"/>
        </w:rPr>
        <w:t xml:space="preserve"> z </w:t>
      </w:r>
      <w:r w:rsidRPr="0052061B">
        <w:rPr>
          <w:sz w:val="18"/>
          <w:szCs w:val="18"/>
        </w:rPr>
        <w:t xml:space="preserve">dostępnością.  </w:t>
      </w:r>
    </w:p>
  </w:footnote>
  <w:footnote w:id="3">
    <w:p w14:paraId="05A9DA3E" w14:textId="77777777" w:rsidR="00183B42" w:rsidRPr="0052061B" w:rsidRDefault="00183B42" w:rsidP="00183B42">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4">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5">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9">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0">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1">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2">
    <w:p w14:paraId="23480CA5" w14:textId="179E1B88" w:rsidR="00195129" w:rsidRDefault="00D91E1C" w:rsidP="00D91E1C">
      <w:pPr>
        <w:pStyle w:val="Tekstprzypisudolnego"/>
      </w:pPr>
      <w:r>
        <w:rPr>
          <w:rStyle w:val="Odwoanieprzypisudolnego"/>
        </w:rPr>
        <w:footnoteRef/>
      </w:r>
      <w:r>
        <w:t xml:space="preserve"> </w:t>
      </w:r>
      <w:hyperlink r:id="rId1" w:history="1">
        <w:r w:rsidR="00195129" w:rsidRPr="00CF179A">
          <w:rPr>
            <w:rStyle w:val="Hipercze"/>
          </w:rPr>
          <w:t>https://commission.europa.eu/funding-tenders/procedures-guidelines-tenders/information-contractors-and-beneficiaries/exchange-rate-inforeuro_en</w:t>
        </w:r>
      </w:hyperlink>
    </w:p>
  </w:footnote>
  <w:footnote w:id="13">
    <w:p w14:paraId="2A260121" w14:textId="55848258" w:rsidR="000C2185" w:rsidRDefault="000C2185">
      <w:pPr>
        <w:pStyle w:val="Tekstprzypisudolnego"/>
      </w:pPr>
      <w:r>
        <w:rPr>
          <w:rStyle w:val="Odwoanieprzypisudolnego"/>
        </w:rPr>
        <w:footnoteRef/>
      </w:r>
      <w:r>
        <w:t xml:space="preserve"> </w:t>
      </w:r>
      <w:r w:rsidRPr="000C2185">
        <w:t xml:space="preserve">Nie dotyczy </w:t>
      </w:r>
      <w:r w:rsidR="008173AD" w:rsidRPr="008173AD">
        <w:t>beneficjenta będącego jednostką sektora finansów publicznych albo fundacją, której jedynym fundatorem jest Skarb Państwa, a także Banku Gospodarstwa Krajowego.</w:t>
      </w:r>
    </w:p>
  </w:footnote>
  <w:footnote w:id="14">
    <w:p w14:paraId="52AA6767" w14:textId="366CEE33" w:rsidR="000C2185" w:rsidRDefault="000C2185">
      <w:pPr>
        <w:pStyle w:val="Tekstprzypisudolnego"/>
      </w:pPr>
      <w:r>
        <w:rPr>
          <w:rStyle w:val="Odwoanieprzypisudolnego"/>
        </w:rPr>
        <w:footnoteRef/>
      </w:r>
      <w:r>
        <w:t xml:space="preserve"> </w:t>
      </w:r>
      <w:r w:rsidR="008173AD">
        <w:t>Jeśli dotyczy</w:t>
      </w:r>
    </w:p>
  </w:footnote>
  <w:footnote w:id="15">
    <w:p w14:paraId="5BD0566B" w14:textId="7810A6CA" w:rsidR="00800F2C" w:rsidRDefault="00800F2C">
      <w:pPr>
        <w:pStyle w:val="Tekstprzypisudolnego"/>
      </w:pPr>
      <w:r>
        <w:rPr>
          <w:rStyle w:val="Odwoanieprzypisudolnego"/>
        </w:rPr>
        <w:footnoteRef/>
      </w:r>
      <w:r>
        <w:t xml:space="preserve"> </w:t>
      </w:r>
      <w:r w:rsidRPr="000C2185">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795362"/>
    <w:multiLevelType w:val="hybridMultilevel"/>
    <w:tmpl w:val="BAE800A4"/>
    <w:lvl w:ilvl="0" w:tplc="28A81E2E">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6A2EDD"/>
    <w:multiLevelType w:val="hybridMultilevel"/>
    <w:tmpl w:val="24505B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EF27B2"/>
    <w:multiLevelType w:val="hybridMultilevel"/>
    <w:tmpl w:val="3BC4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18"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A945F43"/>
    <w:multiLevelType w:val="hybridMultilevel"/>
    <w:tmpl w:val="C19AE6A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F760D3"/>
    <w:multiLevelType w:val="hybridMultilevel"/>
    <w:tmpl w:val="6FC8DE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225218"/>
    <w:multiLevelType w:val="hybridMultilevel"/>
    <w:tmpl w:val="42924AD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D516EB1"/>
    <w:multiLevelType w:val="hybridMultilevel"/>
    <w:tmpl w:val="6D5A8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75F50"/>
    <w:multiLevelType w:val="hybridMultilevel"/>
    <w:tmpl w:val="7DF47E10"/>
    <w:lvl w:ilvl="0" w:tplc="3DB0097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F85D98"/>
    <w:multiLevelType w:val="hybridMultilevel"/>
    <w:tmpl w:val="6D0E261A"/>
    <w:lvl w:ilvl="0" w:tplc="0415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9" w15:restartNumberingAfterBreak="0">
    <w:nsid w:val="1E73601E"/>
    <w:multiLevelType w:val="hybridMultilevel"/>
    <w:tmpl w:val="9C4ECBB8"/>
    <w:lvl w:ilvl="0" w:tplc="FFFFFFFF">
      <w:start w:val="1"/>
      <w:numFmt w:val="decimal"/>
      <w:lvlText w:val="%1."/>
      <w:lvlJc w:val="left"/>
      <w:pPr>
        <w:ind w:left="360" w:hanging="360"/>
      </w:pPr>
      <w:rPr>
        <w:rFonts w:hint="default"/>
      </w:rPr>
    </w:lvl>
    <w:lvl w:ilvl="1" w:tplc="354E7506">
      <w:numFmt w:val="bullet"/>
      <w:lvlText w:val="•"/>
      <w:lvlJc w:val="left"/>
      <w:pPr>
        <w:ind w:left="1800" w:hanging="360"/>
      </w:pPr>
      <w:rPr>
        <w:rFonts w:ascii="Arial" w:eastAsia="Times New Roman" w:hAnsi="Arial" w:cs="Arial" w:hint="default"/>
      </w:rPr>
    </w:lvl>
    <w:lvl w:ilvl="2" w:tplc="E674987A">
      <w:start w:val="1"/>
      <w:numFmt w:val="decimal"/>
      <w:lvlText w:val="%3)"/>
      <w:lvlJc w:val="left"/>
      <w:pPr>
        <w:ind w:left="3045" w:hanging="705"/>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21EC1B8C"/>
    <w:multiLevelType w:val="hybridMultilevel"/>
    <w:tmpl w:val="306855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122D02"/>
    <w:multiLevelType w:val="hybridMultilevel"/>
    <w:tmpl w:val="C8FA9B5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296D798E"/>
    <w:multiLevelType w:val="hybridMultilevel"/>
    <w:tmpl w:val="102A8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AA7194"/>
    <w:multiLevelType w:val="hybridMultilevel"/>
    <w:tmpl w:val="15803E0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2B9C2E0C"/>
    <w:multiLevelType w:val="hybridMultilevel"/>
    <w:tmpl w:val="898C462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7" w15:restartNumberingAfterBreak="0">
    <w:nsid w:val="30B97155"/>
    <w:multiLevelType w:val="hybridMultilevel"/>
    <w:tmpl w:val="F252E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9"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4B573E"/>
    <w:multiLevelType w:val="hybridMultilevel"/>
    <w:tmpl w:val="65500FCE"/>
    <w:lvl w:ilvl="0" w:tplc="81EA8C7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1"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4"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6481616"/>
    <w:multiLevelType w:val="hybridMultilevel"/>
    <w:tmpl w:val="0F8CBC1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6"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7" w15:restartNumberingAfterBreak="0">
    <w:nsid w:val="3A6B5162"/>
    <w:multiLevelType w:val="hybridMultilevel"/>
    <w:tmpl w:val="B7024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2"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2C2171"/>
    <w:multiLevelType w:val="hybridMultilevel"/>
    <w:tmpl w:val="63308E9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317C46"/>
    <w:multiLevelType w:val="hybridMultilevel"/>
    <w:tmpl w:val="6D8028F0"/>
    <w:lvl w:ilvl="0" w:tplc="BECE90E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4"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676DAE"/>
    <w:multiLevelType w:val="hybridMultilevel"/>
    <w:tmpl w:val="149E6A3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2E67B53"/>
    <w:multiLevelType w:val="hybridMultilevel"/>
    <w:tmpl w:val="D896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4F2030F"/>
    <w:multiLevelType w:val="hybridMultilevel"/>
    <w:tmpl w:val="CBCE37E0"/>
    <w:lvl w:ilvl="0" w:tplc="8A5C7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61B1398"/>
    <w:multiLevelType w:val="hybridMultilevel"/>
    <w:tmpl w:val="C0FC3D2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7"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BB208A9"/>
    <w:multiLevelType w:val="hybridMultilevel"/>
    <w:tmpl w:val="0FFCB5BE"/>
    <w:lvl w:ilvl="0" w:tplc="A928D3BE">
      <w:start w:val="1"/>
      <w:numFmt w:val="bullet"/>
      <w:lvlText w:val=""/>
      <w:lvlJc w:val="left"/>
      <w:pPr>
        <w:ind w:left="720" w:hanging="360"/>
      </w:pPr>
      <w:rPr>
        <w:rFonts w:ascii="Symbol" w:hAnsi="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612985"/>
    <w:multiLevelType w:val="hybridMultilevel"/>
    <w:tmpl w:val="9498387A"/>
    <w:lvl w:ilvl="0" w:tplc="0415000F">
      <w:start w:val="1"/>
      <w:numFmt w:val="decimal"/>
      <w:lvlText w:val="%1."/>
      <w:lvlJc w:val="left"/>
      <w:pPr>
        <w:ind w:left="1935" w:hanging="360"/>
      </w:pPr>
    </w:lvl>
    <w:lvl w:ilvl="1" w:tplc="04150019" w:tentative="1">
      <w:start w:val="1"/>
      <w:numFmt w:val="lowerLetter"/>
      <w:lvlText w:val="%2."/>
      <w:lvlJc w:val="left"/>
      <w:pPr>
        <w:ind w:left="2655" w:hanging="360"/>
      </w:pPr>
    </w:lvl>
    <w:lvl w:ilvl="2" w:tplc="0415001B">
      <w:start w:val="1"/>
      <w:numFmt w:val="lowerRoman"/>
      <w:lvlText w:val="%3."/>
      <w:lvlJc w:val="right"/>
      <w:pPr>
        <w:ind w:left="3555" w:hanging="360"/>
      </w:pPr>
    </w:lvl>
    <w:lvl w:ilvl="3" w:tplc="0415000F" w:tentative="1">
      <w:start w:val="1"/>
      <w:numFmt w:val="decimal"/>
      <w:lvlText w:val="%4."/>
      <w:lvlJc w:val="left"/>
      <w:pPr>
        <w:ind w:left="4095" w:hanging="360"/>
      </w:pPr>
    </w:lvl>
    <w:lvl w:ilvl="4" w:tplc="04150019" w:tentative="1">
      <w:start w:val="1"/>
      <w:numFmt w:val="lowerLetter"/>
      <w:lvlText w:val="%5."/>
      <w:lvlJc w:val="left"/>
      <w:pPr>
        <w:ind w:left="4815" w:hanging="360"/>
      </w:pPr>
    </w:lvl>
    <w:lvl w:ilvl="5" w:tplc="0415001B" w:tentative="1">
      <w:start w:val="1"/>
      <w:numFmt w:val="lowerRoman"/>
      <w:lvlText w:val="%6."/>
      <w:lvlJc w:val="right"/>
      <w:pPr>
        <w:ind w:left="5535" w:hanging="180"/>
      </w:pPr>
    </w:lvl>
    <w:lvl w:ilvl="6" w:tplc="0415000F" w:tentative="1">
      <w:start w:val="1"/>
      <w:numFmt w:val="decimal"/>
      <w:lvlText w:val="%7."/>
      <w:lvlJc w:val="left"/>
      <w:pPr>
        <w:ind w:left="6255" w:hanging="360"/>
      </w:pPr>
    </w:lvl>
    <w:lvl w:ilvl="7" w:tplc="04150019" w:tentative="1">
      <w:start w:val="1"/>
      <w:numFmt w:val="lowerLetter"/>
      <w:lvlText w:val="%8."/>
      <w:lvlJc w:val="left"/>
      <w:pPr>
        <w:ind w:left="6975" w:hanging="360"/>
      </w:pPr>
    </w:lvl>
    <w:lvl w:ilvl="8" w:tplc="0415001B" w:tentative="1">
      <w:start w:val="1"/>
      <w:numFmt w:val="lowerRoman"/>
      <w:lvlText w:val="%9."/>
      <w:lvlJc w:val="right"/>
      <w:pPr>
        <w:ind w:left="7695" w:hanging="180"/>
      </w:pPr>
    </w:lvl>
  </w:abstractNum>
  <w:abstractNum w:abstractNumId="93"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1D5031"/>
    <w:multiLevelType w:val="hybridMultilevel"/>
    <w:tmpl w:val="B9B4C084"/>
    <w:lvl w:ilvl="0" w:tplc="FFFFFFFF">
      <w:start w:val="1"/>
      <w:numFmt w:val="lowerLetter"/>
      <w:lvlText w:val="%1)"/>
      <w:lvlJc w:val="left"/>
      <w:pPr>
        <w:ind w:left="1440" w:hanging="360"/>
      </w:pPr>
    </w:lvl>
    <w:lvl w:ilvl="1" w:tplc="4300BA38">
      <w:start w:val="1"/>
      <w:numFmt w:val="decimal"/>
      <w:lvlText w:val="%2."/>
      <w:lvlJc w:val="left"/>
      <w:pPr>
        <w:ind w:left="2505" w:hanging="70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66A93D68"/>
    <w:multiLevelType w:val="hybridMultilevel"/>
    <w:tmpl w:val="453A57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3049" w:hanging="36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7532AC4"/>
    <w:multiLevelType w:val="hybridMultilevel"/>
    <w:tmpl w:val="1B968982"/>
    <w:lvl w:ilvl="0" w:tplc="9A44A348">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4"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96A4410"/>
    <w:multiLevelType w:val="hybridMultilevel"/>
    <w:tmpl w:val="93D6FFAC"/>
    <w:lvl w:ilvl="0" w:tplc="182E14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6BB717E9"/>
    <w:multiLevelType w:val="hybridMultilevel"/>
    <w:tmpl w:val="8E36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6E4F26"/>
    <w:multiLevelType w:val="hybridMultilevel"/>
    <w:tmpl w:val="70C80E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3"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4" w15:restartNumberingAfterBreak="0">
    <w:nsid w:val="6EA206EA"/>
    <w:multiLevelType w:val="hybridMultilevel"/>
    <w:tmpl w:val="6D5A85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0E9633F"/>
    <w:multiLevelType w:val="multilevel"/>
    <w:tmpl w:val="0B64495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6" w15:restartNumberingAfterBreak="0">
    <w:nsid w:val="712C7D06"/>
    <w:multiLevelType w:val="hybridMultilevel"/>
    <w:tmpl w:val="6EC27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8" w15:restartNumberingAfterBreak="0">
    <w:nsid w:val="72917247"/>
    <w:multiLevelType w:val="hybridMultilevel"/>
    <w:tmpl w:val="D3DAE4B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9"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6480BA1"/>
    <w:multiLevelType w:val="hybridMultilevel"/>
    <w:tmpl w:val="B712B414"/>
    <w:lvl w:ilvl="0" w:tplc="69D801A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2" w15:restartNumberingAfterBreak="0">
    <w:nsid w:val="774A11F0"/>
    <w:multiLevelType w:val="hybridMultilevel"/>
    <w:tmpl w:val="40742974"/>
    <w:lvl w:ilvl="0" w:tplc="A9A2300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4F3A61"/>
    <w:multiLevelType w:val="hybridMultilevel"/>
    <w:tmpl w:val="CF825264"/>
    <w:lvl w:ilvl="0" w:tplc="FFFFFFFF">
      <w:start w:val="1"/>
      <w:numFmt w:val="decimal"/>
      <w:lvlText w:val="%1."/>
      <w:lvlJc w:val="left"/>
      <w:pPr>
        <w:ind w:left="1080" w:hanging="360"/>
      </w:pPr>
      <w:rPr>
        <w:rFonts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6"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15:restartNumberingAfterBreak="0">
    <w:nsid w:val="7E543ABF"/>
    <w:multiLevelType w:val="hybridMultilevel"/>
    <w:tmpl w:val="02DE4CA2"/>
    <w:lvl w:ilvl="0" w:tplc="BECE90E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1"/>
  </w:num>
  <w:num w:numId="2" w16cid:durableId="90391645">
    <w:abstractNumId w:val="110"/>
  </w:num>
  <w:num w:numId="3" w16cid:durableId="1759909662">
    <w:abstractNumId w:val="1"/>
  </w:num>
  <w:num w:numId="4" w16cid:durableId="1341352307">
    <w:abstractNumId w:val="73"/>
  </w:num>
  <w:num w:numId="5" w16cid:durableId="1515457692">
    <w:abstractNumId w:val="53"/>
  </w:num>
  <w:num w:numId="6" w16cid:durableId="49428045">
    <w:abstractNumId w:val="24"/>
  </w:num>
  <w:num w:numId="7" w16cid:durableId="1139148350">
    <w:abstractNumId w:val="76"/>
  </w:num>
  <w:num w:numId="8" w16cid:durableId="1577938573">
    <w:abstractNumId w:val="78"/>
  </w:num>
  <w:num w:numId="9" w16cid:durableId="199712008">
    <w:abstractNumId w:val="81"/>
  </w:num>
  <w:num w:numId="10" w16cid:durableId="456529169">
    <w:abstractNumId w:val="67"/>
  </w:num>
  <w:num w:numId="11" w16cid:durableId="1148403215">
    <w:abstractNumId w:val="51"/>
  </w:num>
  <w:num w:numId="12" w16cid:durableId="1151872981">
    <w:abstractNumId w:val="121"/>
  </w:num>
  <w:num w:numId="13" w16cid:durableId="1288394658">
    <w:abstractNumId w:val="65"/>
  </w:num>
  <w:num w:numId="14" w16cid:durableId="1846551276">
    <w:abstractNumId w:val="91"/>
  </w:num>
  <w:num w:numId="15" w16cid:durableId="971330857">
    <w:abstractNumId w:val="111"/>
  </w:num>
  <w:num w:numId="16" w16cid:durableId="1739594691">
    <w:abstractNumId w:val="69"/>
  </w:num>
  <w:num w:numId="17" w16cid:durableId="1636636873">
    <w:abstractNumId w:val="21"/>
  </w:num>
  <w:num w:numId="18" w16cid:durableId="1089931906">
    <w:abstractNumId w:val="39"/>
  </w:num>
  <w:num w:numId="19" w16cid:durableId="566493858">
    <w:abstractNumId w:val="85"/>
  </w:num>
  <w:num w:numId="20" w16cid:durableId="915557111">
    <w:abstractNumId w:val="3"/>
  </w:num>
  <w:num w:numId="21" w16cid:durableId="1752773420">
    <w:abstractNumId w:val="104"/>
  </w:num>
  <w:num w:numId="22" w16cid:durableId="1288507616">
    <w:abstractNumId w:val="72"/>
  </w:num>
  <w:num w:numId="23" w16cid:durableId="279919085">
    <w:abstractNumId w:val="129"/>
  </w:num>
  <w:num w:numId="24" w16cid:durableId="2127574980">
    <w:abstractNumId w:val="7"/>
  </w:num>
  <w:num w:numId="25" w16cid:durableId="686099775">
    <w:abstractNumId w:val="61"/>
  </w:num>
  <w:num w:numId="26" w16cid:durableId="1263101905">
    <w:abstractNumId w:val="47"/>
  </w:num>
  <w:num w:numId="27" w16cid:durableId="1668240998">
    <w:abstractNumId w:val="97"/>
  </w:num>
  <w:num w:numId="28" w16cid:durableId="900217334">
    <w:abstractNumId w:val="15"/>
  </w:num>
  <w:num w:numId="29" w16cid:durableId="1889222349">
    <w:abstractNumId w:val="62"/>
  </w:num>
  <w:num w:numId="30" w16cid:durableId="909465699">
    <w:abstractNumId w:val="64"/>
  </w:num>
  <w:num w:numId="31" w16cid:durableId="2114859475">
    <w:abstractNumId w:val="48"/>
  </w:num>
  <w:num w:numId="32" w16cid:durableId="54015452">
    <w:abstractNumId w:val="41"/>
  </w:num>
  <w:num w:numId="33" w16cid:durableId="796752251">
    <w:abstractNumId w:val="11"/>
  </w:num>
  <w:num w:numId="34" w16cid:durableId="1610549098">
    <w:abstractNumId w:val="13"/>
  </w:num>
  <w:num w:numId="35" w16cid:durableId="1254361964">
    <w:abstractNumId w:val="30"/>
  </w:num>
  <w:num w:numId="36" w16cid:durableId="549925018">
    <w:abstractNumId w:val="90"/>
  </w:num>
  <w:num w:numId="37" w16cid:durableId="1099643120">
    <w:abstractNumId w:val="17"/>
  </w:num>
  <w:num w:numId="38" w16cid:durableId="1812020531">
    <w:abstractNumId w:val="130"/>
  </w:num>
  <w:num w:numId="39" w16cid:durableId="1477913416">
    <w:abstractNumId w:val="79"/>
  </w:num>
  <w:num w:numId="40" w16cid:durableId="1419404632">
    <w:abstractNumId w:val="66"/>
  </w:num>
  <w:num w:numId="41" w16cid:durableId="1090009893">
    <w:abstractNumId w:val="22"/>
  </w:num>
  <w:num w:numId="42" w16cid:durableId="346368222">
    <w:abstractNumId w:val="109"/>
  </w:num>
  <w:num w:numId="43" w16cid:durableId="1470394206">
    <w:abstractNumId w:val="23"/>
  </w:num>
  <w:num w:numId="44" w16cid:durableId="34889149">
    <w:abstractNumId w:val="32"/>
  </w:num>
  <w:num w:numId="45" w16cid:durableId="550113886">
    <w:abstractNumId w:val="106"/>
  </w:num>
  <w:num w:numId="46" w16cid:durableId="2083597046">
    <w:abstractNumId w:val="117"/>
  </w:num>
  <w:num w:numId="47" w16cid:durableId="1714381384">
    <w:abstractNumId w:val="127"/>
  </w:num>
  <w:num w:numId="48" w16cid:durableId="5255652">
    <w:abstractNumId w:val="49"/>
  </w:num>
  <w:num w:numId="49" w16cid:durableId="2053528544">
    <w:abstractNumId w:val="14"/>
  </w:num>
  <w:num w:numId="50" w16cid:durableId="549538543">
    <w:abstractNumId w:val="45"/>
  </w:num>
  <w:num w:numId="51" w16cid:durableId="1101147940">
    <w:abstractNumId w:val="20"/>
  </w:num>
  <w:num w:numId="52" w16cid:durableId="1746414435">
    <w:abstractNumId w:val="70"/>
  </w:num>
  <w:num w:numId="53" w16cid:durableId="1113748516">
    <w:abstractNumId w:val="101"/>
  </w:num>
  <w:num w:numId="54" w16cid:durableId="232739185">
    <w:abstractNumId w:val="125"/>
  </w:num>
  <w:num w:numId="55" w16cid:durableId="1971091633">
    <w:abstractNumId w:val="4"/>
  </w:num>
  <w:num w:numId="56" w16cid:durableId="1570068834">
    <w:abstractNumId w:val="99"/>
  </w:num>
  <w:num w:numId="57" w16cid:durableId="998966662">
    <w:abstractNumId w:val="128"/>
  </w:num>
  <w:num w:numId="58" w16cid:durableId="2090230452">
    <w:abstractNumId w:val="88"/>
  </w:num>
  <w:num w:numId="59" w16cid:durableId="273488253">
    <w:abstractNumId w:val="35"/>
  </w:num>
  <w:num w:numId="60" w16cid:durableId="1503664920">
    <w:abstractNumId w:val="58"/>
  </w:num>
  <w:num w:numId="61" w16cid:durableId="414714388">
    <w:abstractNumId w:val="0"/>
  </w:num>
  <w:num w:numId="62" w16cid:durableId="1429621844">
    <w:abstractNumId w:val="12"/>
  </w:num>
  <w:num w:numId="63" w16cid:durableId="381564582">
    <w:abstractNumId w:val="123"/>
  </w:num>
  <w:num w:numId="64" w16cid:durableId="1303652764">
    <w:abstractNumId w:val="113"/>
  </w:num>
  <w:num w:numId="65" w16cid:durableId="266350940">
    <w:abstractNumId w:val="96"/>
  </w:num>
  <w:num w:numId="66" w16cid:durableId="1222669711">
    <w:abstractNumId w:val="56"/>
  </w:num>
  <w:num w:numId="67" w16cid:durableId="1568952111">
    <w:abstractNumId w:val="44"/>
  </w:num>
  <w:num w:numId="68" w16cid:durableId="1400060264">
    <w:abstractNumId w:val="16"/>
  </w:num>
  <w:num w:numId="69" w16cid:durableId="1534228787">
    <w:abstractNumId w:val="115"/>
  </w:num>
  <w:num w:numId="70" w16cid:durableId="443112648">
    <w:abstractNumId w:val="29"/>
  </w:num>
  <w:num w:numId="71" w16cid:durableId="40374585">
    <w:abstractNumId w:val="84"/>
  </w:num>
  <w:num w:numId="72" w16cid:durableId="825050196">
    <w:abstractNumId w:val="6"/>
  </w:num>
  <w:num w:numId="73" w16cid:durableId="713968776">
    <w:abstractNumId w:val="71"/>
  </w:num>
  <w:num w:numId="74" w16cid:durableId="1894730525">
    <w:abstractNumId w:val="77"/>
  </w:num>
  <w:num w:numId="75" w16cid:durableId="1729717928">
    <w:abstractNumId w:val="10"/>
  </w:num>
  <w:num w:numId="76" w16cid:durableId="575087944">
    <w:abstractNumId w:val="100"/>
  </w:num>
  <w:num w:numId="77" w16cid:durableId="1889682351">
    <w:abstractNumId w:val="83"/>
  </w:num>
  <w:num w:numId="78" w16cid:durableId="451747714">
    <w:abstractNumId w:val="119"/>
  </w:num>
  <w:num w:numId="79" w16cid:durableId="132454369">
    <w:abstractNumId w:val="59"/>
  </w:num>
  <w:num w:numId="80" w16cid:durableId="1981953908">
    <w:abstractNumId w:val="26"/>
  </w:num>
  <w:num w:numId="81" w16cid:durableId="557932823">
    <w:abstractNumId w:val="116"/>
  </w:num>
  <w:num w:numId="82" w16cid:durableId="1275476166">
    <w:abstractNumId w:val="126"/>
  </w:num>
  <w:num w:numId="83" w16cid:durableId="2111923499">
    <w:abstractNumId w:val="114"/>
  </w:num>
  <w:num w:numId="84" w16cid:durableId="2122415365">
    <w:abstractNumId w:val="2"/>
  </w:num>
  <w:num w:numId="85" w16cid:durableId="1658530006">
    <w:abstractNumId w:val="74"/>
  </w:num>
  <w:num w:numId="86" w16cid:durableId="324286798">
    <w:abstractNumId w:val="37"/>
  </w:num>
  <w:num w:numId="87" w16cid:durableId="846555294">
    <w:abstractNumId w:val="60"/>
  </w:num>
  <w:num w:numId="88" w16cid:durableId="1533616692">
    <w:abstractNumId w:val="93"/>
  </w:num>
  <w:num w:numId="89" w16cid:durableId="1913277440">
    <w:abstractNumId w:val="54"/>
  </w:num>
  <w:num w:numId="90" w16cid:durableId="1055205260">
    <w:abstractNumId w:val="95"/>
  </w:num>
  <w:num w:numId="91" w16cid:durableId="1426609738">
    <w:abstractNumId w:val="86"/>
  </w:num>
  <w:num w:numId="92" w16cid:durableId="448860593">
    <w:abstractNumId w:val="31"/>
  </w:num>
  <w:num w:numId="93" w16cid:durableId="1812362979">
    <w:abstractNumId w:val="33"/>
  </w:num>
  <w:num w:numId="94" w16cid:durableId="2111195452">
    <w:abstractNumId w:val="80"/>
  </w:num>
  <w:num w:numId="95" w16cid:durableId="326858404">
    <w:abstractNumId w:val="52"/>
  </w:num>
  <w:num w:numId="96" w16cid:durableId="1898317405">
    <w:abstractNumId w:val="68"/>
  </w:num>
  <w:num w:numId="97" w16cid:durableId="922298634">
    <w:abstractNumId w:val="18"/>
  </w:num>
  <w:num w:numId="98" w16cid:durableId="236327616">
    <w:abstractNumId w:val="5"/>
  </w:num>
  <w:num w:numId="99" w16cid:durableId="1976985996">
    <w:abstractNumId w:val="108"/>
  </w:num>
  <w:num w:numId="100" w16cid:durableId="995452700">
    <w:abstractNumId w:val="105"/>
  </w:num>
  <w:num w:numId="101" w16cid:durableId="2116972827">
    <w:abstractNumId w:val="89"/>
  </w:num>
  <w:num w:numId="102" w16cid:durableId="1656300555">
    <w:abstractNumId w:val="120"/>
  </w:num>
  <w:num w:numId="103" w16cid:durableId="1323581002">
    <w:abstractNumId w:val="75"/>
  </w:num>
  <w:num w:numId="104" w16cid:durableId="384525161">
    <w:abstractNumId w:val="112"/>
  </w:num>
  <w:num w:numId="105" w16cid:durableId="267351542">
    <w:abstractNumId w:val="55"/>
  </w:num>
  <w:num w:numId="106" w16cid:durableId="1287540541">
    <w:abstractNumId w:val="124"/>
  </w:num>
  <w:num w:numId="107" w16cid:durableId="812330027">
    <w:abstractNumId w:val="25"/>
  </w:num>
  <w:num w:numId="108" w16cid:durableId="1854028296">
    <w:abstractNumId w:val="118"/>
  </w:num>
  <w:num w:numId="109" w16cid:durableId="192236139">
    <w:abstractNumId w:val="63"/>
  </w:num>
  <w:num w:numId="110" w16cid:durableId="101343087">
    <w:abstractNumId w:val="102"/>
  </w:num>
  <w:num w:numId="111" w16cid:durableId="2128234043">
    <w:abstractNumId w:val="19"/>
  </w:num>
  <w:num w:numId="112" w16cid:durableId="210188534">
    <w:abstractNumId w:val="8"/>
  </w:num>
  <w:num w:numId="113" w16cid:durableId="608314019">
    <w:abstractNumId w:val="122"/>
  </w:num>
  <w:num w:numId="114" w16cid:durableId="732117316">
    <w:abstractNumId w:val="50"/>
  </w:num>
  <w:num w:numId="115" w16cid:durableId="939335145">
    <w:abstractNumId w:val="87"/>
  </w:num>
  <w:num w:numId="116" w16cid:durableId="1059208553">
    <w:abstractNumId w:val="27"/>
  </w:num>
  <w:num w:numId="117" w16cid:durableId="2122262468">
    <w:abstractNumId w:val="57"/>
  </w:num>
  <w:num w:numId="118" w16cid:durableId="1145590364">
    <w:abstractNumId w:val="82"/>
  </w:num>
  <w:num w:numId="119" w16cid:durableId="1763724630">
    <w:abstractNumId w:val="43"/>
  </w:num>
  <w:num w:numId="120" w16cid:durableId="2127499584">
    <w:abstractNumId w:val="103"/>
  </w:num>
  <w:num w:numId="121" w16cid:durableId="1794520926">
    <w:abstractNumId w:val="92"/>
  </w:num>
  <w:num w:numId="122" w16cid:durableId="751005861">
    <w:abstractNumId w:val="46"/>
  </w:num>
  <w:num w:numId="123" w16cid:durableId="1640374644">
    <w:abstractNumId w:val="9"/>
  </w:num>
  <w:num w:numId="124" w16cid:durableId="1014310182">
    <w:abstractNumId w:val="94"/>
  </w:num>
  <w:num w:numId="125" w16cid:durableId="1584604666">
    <w:abstractNumId w:val="34"/>
  </w:num>
  <w:num w:numId="126" w16cid:durableId="1708413684">
    <w:abstractNumId w:val="38"/>
  </w:num>
  <w:num w:numId="127" w16cid:durableId="561062289">
    <w:abstractNumId w:val="98"/>
  </w:num>
  <w:num w:numId="128" w16cid:durableId="1510758770">
    <w:abstractNumId w:val="42"/>
  </w:num>
  <w:num w:numId="129" w16cid:durableId="62918957">
    <w:abstractNumId w:val="40"/>
  </w:num>
  <w:num w:numId="130" w16cid:durableId="522789885">
    <w:abstractNumId w:val="107"/>
  </w:num>
  <w:num w:numId="131" w16cid:durableId="1505441005">
    <w:abstractNumId w:val="36"/>
  </w:num>
  <w:num w:numId="132" w16cid:durableId="1210873815">
    <w:abstractNumId w:val="2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2634"/>
    <w:rsid w:val="00012B40"/>
    <w:rsid w:val="0001642C"/>
    <w:rsid w:val="000164FF"/>
    <w:rsid w:val="000171B3"/>
    <w:rsid w:val="000233A7"/>
    <w:rsid w:val="00023B8B"/>
    <w:rsid w:val="000253D9"/>
    <w:rsid w:val="000276A8"/>
    <w:rsid w:val="000302A9"/>
    <w:rsid w:val="00032D21"/>
    <w:rsid w:val="00034E57"/>
    <w:rsid w:val="00036B0F"/>
    <w:rsid w:val="00036DB6"/>
    <w:rsid w:val="00036DEE"/>
    <w:rsid w:val="00036FB0"/>
    <w:rsid w:val="00040E3F"/>
    <w:rsid w:val="00042041"/>
    <w:rsid w:val="00043FD8"/>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682D"/>
    <w:rsid w:val="00067881"/>
    <w:rsid w:val="00067F48"/>
    <w:rsid w:val="00070E4F"/>
    <w:rsid w:val="00071873"/>
    <w:rsid w:val="0007274C"/>
    <w:rsid w:val="00072A33"/>
    <w:rsid w:val="00074E70"/>
    <w:rsid w:val="00075A25"/>
    <w:rsid w:val="000768DC"/>
    <w:rsid w:val="00080E2A"/>
    <w:rsid w:val="00086339"/>
    <w:rsid w:val="000867AA"/>
    <w:rsid w:val="0009056B"/>
    <w:rsid w:val="00090F65"/>
    <w:rsid w:val="0009536D"/>
    <w:rsid w:val="000968DB"/>
    <w:rsid w:val="00096F59"/>
    <w:rsid w:val="000A1278"/>
    <w:rsid w:val="000A7651"/>
    <w:rsid w:val="000B04E4"/>
    <w:rsid w:val="000B0B87"/>
    <w:rsid w:val="000B1B42"/>
    <w:rsid w:val="000B7E87"/>
    <w:rsid w:val="000C2185"/>
    <w:rsid w:val="000C30DA"/>
    <w:rsid w:val="000C3892"/>
    <w:rsid w:val="000C4A9A"/>
    <w:rsid w:val="000C505E"/>
    <w:rsid w:val="000C6AD8"/>
    <w:rsid w:val="000C7D78"/>
    <w:rsid w:val="000D241F"/>
    <w:rsid w:val="000D29F8"/>
    <w:rsid w:val="000D2D54"/>
    <w:rsid w:val="000D317E"/>
    <w:rsid w:val="000D5F2F"/>
    <w:rsid w:val="000D5F97"/>
    <w:rsid w:val="000E0450"/>
    <w:rsid w:val="000E0DB7"/>
    <w:rsid w:val="000E0FA7"/>
    <w:rsid w:val="000E122B"/>
    <w:rsid w:val="000E28DE"/>
    <w:rsid w:val="000E5991"/>
    <w:rsid w:val="000F1786"/>
    <w:rsid w:val="000F195F"/>
    <w:rsid w:val="000F291A"/>
    <w:rsid w:val="000F2943"/>
    <w:rsid w:val="000F34CC"/>
    <w:rsid w:val="000F41B2"/>
    <w:rsid w:val="000F60A4"/>
    <w:rsid w:val="00100D0F"/>
    <w:rsid w:val="00101030"/>
    <w:rsid w:val="001017E7"/>
    <w:rsid w:val="00101B80"/>
    <w:rsid w:val="00104F49"/>
    <w:rsid w:val="00106338"/>
    <w:rsid w:val="0010652A"/>
    <w:rsid w:val="00106F3D"/>
    <w:rsid w:val="00110496"/>
    <w:rsid w:val="001106BF"/>
    <w:rsid w:val="001106EC"/>
    <w:rsid w:val="00111A5B"/>
    <w:rsid w:val="00111E13"/>
    <w:rsid w:val="00112860"/>
    <w:rsid w:val="001132AD"/>
    <w:rsid w:val="001133C9"/>
    <w:rsid w:val="00114139"/>
    <w:rsid w:val="0011506D"/>
    <w:rsid w:val="001157E0"/>
    <w:rsid w:val="00116048"/>
    <w:rsid w:val="001175CC"/>
    <w:rsid w:val="00117A85"/>
    <w:rsid w:val="00120A62"/>
    <w:rsid w:val="00121E2C"/>
    <w:rsid w:val="0012614D"/>
    <w:rsid w:val="0012644A"/>
    <w:rsid w:val="00127A9B"/>
    <w:rsid w:val="00132304"/>
    <w:rsid w:val="00132CDF"/>
    <w:rsid w:val="00132D2A"/>
    <w:rsid w:val="00132F57"/>
    <w:rsid w:val="00134E96"/>
    <w:rsid w:val="00135C23"/>
    <w:rsid w:val="00135F86"/>
    <w:rsid w:val="00136C76"/>
    <w:rsid w:val="00140AAA"/>
    <w:rsid w:val="001418DF"/>
    <w:rsid w:val="001419CF"/>
    <w:rsid w:val="00142BAC"/>
    <w:rsid w:val="00147AC4"/>
    <w:rsid w:val="00150D0C"/>
    <w:rsid w:val="00151648"/>
    <w:rsid w:val="00153A3B"/>
    <w:rsid w:val="00156071"/>
    <w:rsid w:val="001566BF"/>
    <w:rsid w:val="00157C22"/>
    <w:rsid w:val="00161C4E"/>
    <w:rsid w:val="00163CFA"/>
    <w:rsid w:val="001668C4"/>
    <w:rsid w:val="00167E76"/>
    <w:rsid w:val="00170DBB"/>
    <w:rsid w:val="0017216A"/>
    <w:rsid w:val="0017579E"/>
    <w:rsid w:val="00175AA6"/>
    <w:rsid w:val="00176A5A"/>
    <w:rsid w:val="00176AF4"/>
    <w:rsid w:val="00176CFA"/>
    <w:rsid w:val="00177DB3"/>
    <w:rsid w:val="001805DC"/>
    <w:rsid w:val="00183B42"/>
    <w:rsid w:val="00184FD8"/>
    <w:rsid w:val="00185104"/>
    <w:rsid w:val="001867B3"/>
    <w:rsid w:val="00187B26"/>
    <w:rsid w:val="00191F41"/>
    <w:rsid w:val="00192721"/>
    <w:rsid w:val="00192967"/>
    <w:rsid w:val="00194AA2"/>
    <w:rsid w:val="00195129"/>
    <w:rsid w:val="00195585"/>
    <w:rsid w:val="00195DB2"/>
    <w:rsid w:val="001965CE"/>
    <w:rsid w:val="0019727D"/>
    <w:rsid w:val="0019775F"/>
    <w:rsid w:val="001978A0"/>
    <w:rsid w:val="001A070B"/>
    <w:rsid w:val="001A1CE1"/>
    <w:rsid w:val="001A251F"/>
    <w:rsid w:val="001A3956"/>
    <w:rsid w:val="001B4748"/>
    <w:rsid w:val="001B56BE"/>
    <w:rsid w:val="001B601A"/>
    <w:rsid w:val="001C195C"/>
    <w:rsid w:val="001C1A95"/>
    <w:rsid w:val="001C3279"/>
    <w:rsid w:val="001C48DC"/>
    <w:rsid w:val="001C5FAB"/>
    <w:rsid w:val="001C6D18"/>
    <w:rsid w:val="001C7181"/>
    <w:rsid w:val="001C7502"/>
    <w:rsid w:val="001D230F"/>
    <w:rsid w:val="001D23FB"/>
    <w:rsid w:val="001D446D"/>
    <w:rsid w:val="001D5425"/>
    <w:rsid w:val="001D546A"/>
    <w:rsid w:val="001E081D"/>
    <w:rsid w:val="001E158D"/>
    <w:rsid w:val="001E1A7C"/>
    <w:rsid w:val="001E1F26"/>
    <w:rsid w:val="001E44B8"/>
    <w:rsid w:val="001E4CB7"/>
    <w:rsid w:val="001E5505"/>
    <w:rsid w:val="001E7809"/>
    <w:rsid w:val="001F21F0"/>
    <w:rsid w:val="001F37D3"/>
    <w:rsid w:val="001F46B4"/>
    <w:rsid w:val="001F6D85"/>
    <w:rsid w:val="002002FD"/>
    <w:rsid w:val="0020087C"/>
    <w:rsid w:val="002009F7"/>
    <w:rsid w:val="002015FC"/>
    <w:rsid w:val="00202541"/>
    <w:rsid w:val="002032EF"/>
    <w:rsid w:val="00203D0C"/>
    <w:rsid w:val="002042DE"/>
    <w:rsid w:val="00204B97"/>
    <w:rsid w:val="00205F63"/>
    <w:rsid w:val="00206AE8"/>
    <w:rsid w:val="00207163"/>
    <w:rsid w:val="0020718F"/>
    <w:rsid w:val="00207748"/>
    <w:rsid w:val="00211FC2"/>
    <w:rsid w:val="00212B01"/>
    <w:rsid w:val="00212C59"/>
    <w:rsid w:val="00213296"/>
    <w:rsid w:val="00214245"/>
    <w:rsid w:val="00215567"/>
    <w:rsid w:val="0022007A"/>
    <w:rsid w:val="00222271"/>
    <w:rsid w:val="002223EA"/>
    <w:rsid w:val="00222FE2"/>
    <w:rsid w:val="00223BF5"/>
    <w:rsid w:val="00223D53"/>
    <w:rsid w:val="00224F94"/>
    <w:rsid w:val="00226795"/>
    <w:rsid w:val="00227409"/>
    <w:rsid w:val="0023108A"/>
    <w:rsid w:val="00231908"/>
    <w:rsid w:val="00232D9A"/>
    <w:rsid w:val="0023395D"/>
    <w:rsid w:val="002361D7"/>
    <w:rsid w:val="002369EA"/>
    <w:rsid w:val="00237F90"/>
    <w:rsid w:val="00243877"/>
    <w:rsid w:val="0025575D"/>
    <w:rsid w:val="002562DB"/>
    <w:rsid w:val="00261B16"/>
    <w:rsid w:val="00261E03"/>
    <w:rsid w:val="00263874"/>
    <w:rsid w:val="00263D86"/>
    <w:rsid w:val="002640EE"/>
    <w:rsid w:val="002645BD"/>
    <w:rsid w:val="002714FA"/>
    <w:rsid w:val="002721FB"/>
    <w:rsid w:val="00273928"/>
    <w:rsid w:val="00276A45"/>
    <w:rsid w:val="00276C31"/>
    <w:rsid w:val="0028219D"/>
    <w:rsid w:val="002834A2"/>
    <w:rsid w:val="00283D22"/>
    <w:rsid w:val="00285884"/>
    <w:rsid w:val="00285D3A"/>
    <w:rsid w:val="00285FEF"/>
    <w:rsid w:val="00286304"/>
    <w:rsid w:val="002863DC"/>
    <w:rsid w:val="00287B6D"/>
    <w:rsid w:val="00291063"/>
    <w:rsid w:val="002913EA"/>
    <w:rsid w:val="002915DC"/>
    <w:rsid w:val="002924C7"/>
    <w:rsid w:val="00293ABE"/>
    <w:rsid w:val="00294286"/>
    <w:rsid w:val="00295040"/>
    <w:rsid w:val="00295C62"/>
    <w:rsid w:val="00295CD7"/>
    <w:rsid w:val="00296334"/>
    <w:rsid w:val="0029652C"/>
    <w:rsid w:val="002A0E7B"/>
    <w:rsid w:val="002A4DCA"/>
    <w:rsid w:val="002A75CD"/>
    <w:rsid w:val="002B19E0"/>
    <w:rsid w:val="002B4AD3"/>
    <w:rsid w:val="002B50A1"/>
    <w:rsid w:val="002B70EA"/>
    <w:rsid w:val="002C3ECA"/>
    <w:rsid w:val="002C4F1C"/>
    <w:rsid w:val="002C6254"/>
    <w:rsid w:val="002C7B9D"/>
    <w:rsid w:val="002D05F0"/>
    <w:rsid w:val="002D0A01"/>
    <w:rsid w:val="002D1CC3"/>
    <w:rsid w:val="002D307F"/>
    <w:rsid w:val="002D324E"/>
    <w:rsid w:val="002D461A"/>
    <w:rsid w:val="002D626C"/>
    <w:rsid w:val="002D760C"/>
    <w:rsid w:val="002E1540"/>
    <w:rsid w:val="002E43E5"/>
    <w:rsid w:val="002E537C"/>
    <w:rsid w:val="002E6C79"/>
    <w:rsid w:val="002F1A9B"/>
    <w:rsid w:val="002F1D3C"/>
    <w:rsid w:val="002F331A"/>
    <w:rsid w:val="002F43F5"/>
    <w:rsid w:val="002F5008"/>
    <w:rsid w:val="002F5A4E"/>
    <w:rsid w:val="002F610F"/>
    <w:rsid w:val="002F6120"/>
    <w:rsid w:val="002F6A12"/>
    <w:rsid w:val="002F7FAD"/>
    <w:rsid w:val="00300F9C"/>
    <w:rsid w:val="00302A55"/>
    <w:rsid w:val="00303685"/>
    <w:rsid w:val="00303BEB"/>
    <w:rsid w:val="00304842"/>
    <w:rsid w:val="00304971"/>
    <w:rsid w:val="00305D1B"/>
    <w:rsid w:val="00305F01"/>
    <w:rsid w:val="00306344"/>
    <w:rsid w:val="003067EF"/>
    <w:rsid w:val="00306842"/>
    <w:rsid w:val="00310612"/>
    <w:rsid w:val="00313331"/>
    <w:rsid w:val="003154B3"/>
    <w:rsid w:val="00316F22"/>
    <w:rsid w:val="00322F04"/>
    <w:rsid w:val="00323B5B"/>
    <w:rsid w:val="003242E0"/>
    <w:rsid w:val="00325187"/>
    <w:rsid w:val="00326501"/>
    <w:rsid w:val="003273C8"/>
    <w:rsid w:val="00327441"/>
    <w:rsid w:val="003277C3"/>
    <w:rsid w:val="00330845"/>
    <w:rsid w:val="00330B69"/>
    <w:rsid w:val="00330E06"/>
    <w:rsid w:val="0033296C"/>
    <w:rsid w:val="00333866"/>
    <w:rsid w:val="003363D9"/>
    <w:rsid w:val="003373A3"/>
    <w:rsid w:val="00337931"/>
    <w:rsid w:val="00342C2F"/>
    <w:rsid w:val="00342F4A"/>
    <w:rsid w:val="00343527"/>
    <w:rsid w:val="003438BE"/>
    <w:rsid w:val="00343E85"/>
    <w:rsid w:val="00346100"/>
    <w:rsid w:val="00346C14"/>
    <w:rsid w:val="00347933"/>
    <w:rsid w:val="00351AC1"/>
    <w:rsid w:val="00352712"/>
    <w:rsid w:val="00352A1A"/>
    <w:rsid w:val="00353BA2"/>
    <w:rsid w:val="00353EC1"/>
    <w:rsid w:val="00354A25"/>
    <w:rsid w:val="00357875"/>
    <w:rsid w:val="00361346"/>
    <w:rsid w:val="003646D1"/>
    <w:rsid w:val="00366B8A"/>
    <w:rsid w:val="0036713E"/>
    <w:rsid w:val="0036793E"/>
    <w:rsid w:val="00373588"/>
    <w:rsid w:val="00373BEE"/>
    <w:rsid w:val="00374235"/>
    <w:rsid w:val="00374E60"/>
    <w:rsid w:val="00377F21"/>
    <w:rsid w:val="00380B04"/>
    <w:rsid w:val="00381E21"/>
    <w:rsid w:val="00383881"/>
    <w:rsid w:val="00383EB1"/>
    <w:rsid w:val="003842BC"/>
    <w:rsid w:val="00384CFA"/>
    <w:rsid w:val="00385DF4"/>
    <w:rsid w:val="00386CD7"/>
    <w:rsid w:val="00386E17"/>
    <w:rsid w:val="0038770D"/>
    <w:rsid w:val="0039000E"/>
    <w:rsid w:val="00390092"/>
    <w:rsid w:val="00391236"/>
    <w:rsid w:val="003913F8"/>
    <w:rsid w:val="003918CA"/>
    <w:rsid w:val="003927B2"/>
    <w:rsid w:val="00394379"/>
    <w:rsid w:val="00394802"/>
    <w:rsid w:val="00396A96"/>
    <w:rsid w:val="003A0FE0"/>
    <w:rsid w:val="003A172B"/>
    <w:rsid w:val="003A41F8"/>
    <w:rsid w:val="003A5626"/>
    <w:rsid w:val="003A57C2"/>
    <w:rsid w:val="003A6BCB"/>
    <w:rsid w:val="003A70E8"/>
    <w:rsid w:val="003B0CB8"/>
    <w:rsid w:val="003B1BC1"/>
    <w:rsid w:val="003B1C38"/>
    <w:rsid w:val="003B7D05"/>
    <w:rsid w:val="003C01A1"/>
    <w:rsid w:val="003C0BE2"/>
    <w:rsid w:val="003C308A"/>
    <w:rsid w:val="003C3E3D"/>
    <w:rsid w:val="003C3F20"/>
    <w:rsid w:val="003C4162"/>
    <w:rsid w:val="003C42A2"/>
    <w:rsid w:val="003C5119"/>
    <w:rsid w:val="003C60A1"/>
    <w:rsid w:val="003C6193"/>
    <w:rsid w:val="003C664A"/>
    <w:rsid w:val="003C6965"/>
    <w:rsid w:val="003D2042"/>
    <w:rsid w:val="003D20AA"/>
    <w:rsid w:val="003D3520"/>
    <w:rsid w:val="003D6CB1"/>
    <w:rsid w:val="003E1911"/>
    <w:rsid w:val="003E1DDA"/>
    <w:rsid w:val="003E2640"/>
    <w:rsid w:val="003E45EB"/>
    <w:rsid w:val="003E7F0B"/>
    <w:rsid w:val="003F0A79"/>
    <w:rsid w:val="003F0CF7"/>
    <w:rsid w:val="003F21B2"/>
    <w:rsid w:val="003F3075"/>
    <w:rsid w:val="003F3B1A"/>
    <w:rsid w:val="003F416B"/>
    <w:rsid w:val="003F775C"/>
    <w:rsid w:val="00403A6B"/>
    <w:rsid w:val="00407898"/>
    <w:rsid w:val="00407CF3"/>
    <w:rsid w:val="0042026C"/>
    <w:rsid w:val="0042184F"/>
    <w:rsid w:val="004233EA"/>
    <w:rsid w:val="0042396F"/>
    <w:rsid w:val="004239B8"/>
    <w:rsid w:val="00426763"/>
    <w:rsid w:val="00431FE5"/>
    <w:rsid w:val="00432668"/>
    <w:rsid w:val="00434A95"/>
    <w:rsid w:val="00435646"/>
    <w:rsid w:val="00436110"/>
    <w:rsid w:val="00436D92"/>
    <w:rsid w:val="00437C46"/>
    <w:rsid w:val="004415AC"/>
    <w:rsid w:val="00442141"/>
    <w:rsid w:val="00442B30"/>
    <w:rsid w:val="004431D6"/>
    <w:rsid w:val="00443813"/>
    <w:rsid w:val="00445DA8"/>
    <w:rsid w:val="00445E78"/>
    <w:rsid w:val="00446952"/>
    <w:rsid w:val="00446CB0"/>
    <w:rsid w:val="00446F28"/>
    <w:rsid w:val="004505C3"/>
    <w:rsid w:val="00457529"/>
    <w:rsid w:val="00461A4C"/>
    <w:rsid w:val="00462159"/>
    <w:rsid w:val="004626BB"/>
    <w:rsid w:val="00462CA1"/>
    <w:rsid w:val="0047402C"/>
    <w:rsid w:val="00475495"/>
    <w:rsid w:val="00475E61"/>
    <w:rsid w:val="0048251F"/>
    <w:rsid w:val="004827B1"/>
    <w:rsid w:val="00483B46"/>
    <w:rsid w:val="00483B8C"/>
    <w:rsid w:val="00483BFF"/>
    <w:rsid w:val="004843CC"/>
    <w:rsid w:val="00491398"/>
    <w:rsid w:val="00491838"/>
    <w:rsid w:val="00491F97"/>
    <w:rsid w:val="0049258C"/>
    <w:rsid w:val="004933EF"/>
    <w:rsid w:val="004974BB"/>
    <w:rsid w:val="004A0CEB"/>
    <w:rsid w:val="004A198C"/>
    <w:rsid w:val="004A1B86"/>
    <w:rsid w:val="004A2922"/>
    <w:rsid w:val="004A4FB2"/>
    <w:rsid w:val="004A519D"/>
    <w:rsid w:val="004A7429"/>
    <w:rsid w:val="004B046C"/>
    <w:rsid w:val="004B06C2"/>
    <w:rsid w:val="004B30E9"/>
    <w:rsid w:val="004B3BA6"/>
    <w:rsid w:val="004B41C4"/>
    <w:rsid w:val="004B4683"/>
    <w:rsid w:val="004B4D49"/>
    <w:rsid w:val="004B4F32"/>
    <w:rsid w:val="004B6FA1"/>
    <w:rsid w:val="004C0C76"/>
    <w:rsid w:val="004C1E48"/>
    <w:rsid w:val="004C5B78"/>
    <w:rsid w:val="004C7F47"/>
    <w:rsid w:val="004D07FE"/>
    <w:rsid w:val="004D14E1"/>
    <w:rsid w:val="004D42A5"/>
    <w:rsid w:val="004E03F4"/>
    <w:rsid w:val="004E157C"/>
    <w:rsid w:val="004E4D67"/>
    <w:rsid w:val="004E53B8"/>
    <w:rsid w:val="004E617D"/>
    <w:rsid w:val="004F0A90"/>
    <w:rsid w:val="004F2181"/>
    <w:rsid w:val="004F3E94"/>
    <w:rsid w:val="004F509D"/>
    <w:rsid w:val="004F52FF"/>
    <w:rsid w:val="004F635C"/>
    <w:rsid w:val="005005F9"/>
    <w:rsid w:val="00501AA5"/>
    <w:rsid w:val="0050317A"/>
    <w:rsid w:val="005033F0"/>
    <w:rsid w:val="00504381"/>
    <w:rsid w:val="00505307"/>
    <w:rsid w:val="00505C07"/>
    <w:rsid w:val="00506556"/>
    <w:rsid w:val="00506F14"/>
    <w:rsid w:val="005120BB"/>
    <w:rsid w:val="00512318"/>
    <w:rsid w:val="00512952"/>
    <w:rsid w:val="00513098"/>
    <w:rsid w:val="00516186"/>
    <w:rsid w:val="00516542"/>
    <w:rsid w:val="005203B1"/>
    <w:rsid w:val="0052061B"/>
    <w:rsid w:val="005247F0"/>
    <w:rsid w:val="00524AC0"/>
    <w:rsid w:val="00524C1B"/>
    <w:rsid w:val="005254DA"/>
    <w:rsid w:val="00525C6D"/>
    <w:rsid w:val="00533FD6"/>
    <w:rsid w:val="00536FF2"/>
    <w:rsid w:val="005423AE"/>
    <w:rsid w:val="00543361"/>
    <w:rsid w:val="0054490F"/>
    <w:rsid w:val="005512DA"/>
    <w:rsid w:val="00551527"/>
    <w:rsid w:val="00553D20"/>
    <w:rsid w:val="0055542C"/>
    <w:rsid w:val="00560E41"/>
    <w:rsid w:val="0056415E"/>
    <w:rsid w:val="005641EA"/>
    <w:rsid w:val="0056606D"/>
    <w:rsid w:val="005667C2"/>
    <w:rsid w:val="00566FC4"/>
    <w:rsid w:val="00570234"/>
    <w:rsid w:val="005703F4"/>
    <w:rsid w:val="0057050F"/>
    <w:rsid w:val="00572F93"/>
    <w:rsid w:val="00573519"/>
    <w:rsid w:val="00574BBB"/>
    <w:rsid w:val="005752BB"/>
    <w:rsid w:val="0057598A"/>
    <w:rsid w:val="00575B6D"/>
    <w:rsid w:val="00577966"/>
    <w:rsid w:val="00580503"/>
    <w:rsid w:val="005832E2"/>
    <w:rsid w:val="0058567C"/>
    <w:rsid w:val="00586792"/>
    <w:rsid w:val="00586B1C"/>
    <w:rsid w:val="00586DE3"/>
    <w:rsid w:val="00586E81"/>
    <w:rsid w:val="00587239"/>
    <w:rsid w:val="00587BEF"/>
    <w:rsid w:val="00590399"/>
    <w:rsid w:val="00591947"/>
    <w:rsid w:val="00591A45"/>
    <w:rsid w:val="00592432"/>
    <w:rsid w:val="00592F28"/>
    <w:rsid w:val="00593162"/>
    <w:rsid w:val="00593AD5"/>
    <w:rsid w:val="00595E94"/>
    <w:rsid w:val="005966C2"/>
    <w:rsid w:val="00596833"/>
    <w:rsid w:val="00596A02"/>
    <w:rsid w:val="005A06BA"/>
    <w:rsid w:val="005A3E29"/>
    <w:rsid w:val="005A5439"/>
    <w:rsid w:val="005A7AD9"/>
    <w:rsid w:val="005B2D47"/>
    <w:rsid w:val="005B40C1"/>
    <w:rsid w:val="005B452B"/>
    <w:rsid w:val="005B4F1D"/>
    <w:rsid w:val="005B508A"/>
    <w:rsid w:val="005C1333"/>
    <w:rsid w:val="005C1631"/>
    <w:rsid w:val="005C1A1C"/>
    <w:rsid w:val="005C256C"/>
    <w:rsid w:val="005C2877"/>
    <w:rsid w:val="005C2F11"/>
    <w:rsid w:val="005C33BB"/>
    <w:rsid w:val="005C4C21"/>
    <w:rsid w:val="005C6200"/>
    <w:rsid w:val="005C6B00"/>
    <w:rsid w:val="005C7F36"/>
    <w:rsid w:val="005D0F57"/>
    <w:rsid w:val="005D2469"/>
    <w:rsid w:val="005D451F"/>
    <w:rsid w:val="005D6C17"/>
    <w:rsid w:val="005E0BDE"/>
    <w:rsid w:val="005E2C2F"/>
    <w:rsid w:val="005E2EDA"/>
    <w:rsid w:val="005E5693"/>
    <w:rsid w:val="005E5821"/>
    <w:rsid w:val="005F013A"/>
    <w:rsid w:val="005F01DD"/>
    <w:rsid w:val="005F0268"/>
    <w:rsid w:val="005F1BB0"/>
    <w:rsid w:val="005F228A"/>
    <w:rsid w:val="005F22B4"/>
    <w:rsid w:val="005F2611"/>
    <w:rsid w:val="005F3E22"/>
    <w:rsid w:val="005F53EA"/>
    <w:rsid w:val="005F776E"/>
    <w:rsid w:val="006004DD"/>
    <w:rsid w:val="006007F9"/>
    <w:rsid w:val="006047D3"/>
    <w:rsid w:val="006130D8"/>
    <w:rsid w:val="00613B1B"/>
    <w:rsid w:val="00614652"/>
    <w:rsid w:val="00614F6A"/>
    <w:rsid w:val="006155D0"/>
    <w:rsid w:val="00615654"/>
    <w:rsid w:val="00615A8E"/>
    <w:rsid w:val="006164FE"/>
    <w:rsid w:val="00616AC5"/>
    <w:rsid w:val="00617443"/>
    <w:rsid w:val="006179D5"/>
    <w:rsid w:val="00620B8B"/>
    <w:rsid w:val="00623535"/>
    <w:rsid w:val="00624785"/>
    <w:rsid w:val="006272F8"/>
    <w:rsid w:val="00627618"/>
    <w:rsid w:val="0062787E"/>
    <w:rsid w:val="00627D15"/>
    <w:rsid w:val="00630DF0"/>
    <w:rsid w:val="006323E0"/>
    <w:rsid w:val="006325F5"/>
    <w:rsid w:val="006326F1"/>
    <w:rsid w:val="006361B8"/>
    <w:rsid w:val="00637686"/>
    <w:rsid w:val="00640E3D"/>
    <w:rsid w:val="006430DA"/>
    <w:rsid w:val="00643EFD"/>
    <w:rsid w:val="006457DC"/>
    <w:rsid w:val="00646C36"/>
    <w:rsid w:val="0065176D"/>
    <w:rsid w:val="00651C5B"/>
    <w:rsid w:val="00652E47"/>
    <w:rsid w:val="006549CA"/>
    <w:rsid w:val="0065740A"/>
    <w:rsid w:val="00657657"/>
    <w:rsid w:val="00660DFC"/>
    <w:rsid w:val="00662DBC"/>
    <w:rsid w:val="0066378F"/>
    <w:rsid w:val="00664E8D"/>
    <w:rsid w:val="0067089D"/>
    <w:rsid w:val="006709A8"/>
    <w:rsid w:val="006715FA"/>
    <w:rsid w:val="0067181A"/>
    <w:rsid w:val="00671B32"/>
    <w:rsid w:val="00671BE1"/>
    <w:rsid w:val="00671CA1"/>
    <w:rsid w:val="006745A6"/>
    <w:rsid w:val="00674D54"/>
    <w:rsid w:val="0067509B"/>
    <w:rsid w:val="00677715"/>
    <w:rsid w:val="00677964"/>
    <w:rsid w:val="00680A82"/>
    <w:rsid w:val="00682570"/>
    <w:rsid w:val="006849D1"/>
    <w:rsid w:val="00684E3A"/>
    <w:rsid w:val="006858C5"/>
    <w:rsid w:val="00687071"/>
    <w:rsid w:val="006937CE"/>
    <w:rsid w:val="00693A4E"/>
    <w:rsid w:val="00694BE8"/>
    <w:rsid w:val="00696430"/>
    <w:rsid w:val="006A187B"/>
    <w:rsid w:val="006A242C"/>
    <w:rsid w:val="006A4226"/>
    <w:rsid w:val="006A4288"/>
    <w:rsid w:val="006A4525"/>
    <w:rsid w:val="006A5458"/>
    <w:rsid w:val="006A74AF"/>
    <w:rsid w:val="006A757C"/>
    <w:rsid w:val="006B0420"/>
    <w:rsid w:val="006B23B0"/>
    <w:rsid w:val="006B3B1D"/>
    <w:rsid w:val="006B5B69"/>
    <w:rsid w:val="006B62A3"/>
    <w:rsid w:val="006B6811"/>
    <w:rsid w:val="006B73A2"/>
    <w:rsid w:val="006C1F76"/>
    <w:rsid w:val="006C31CB"/>
    <w:rsid w:val="006C32CA"/>
    <w:rsid w:val="006C5AB0"/>
    <w:rsid w:val="006D0A8D"/>
    <w:rsid w:val="006D191A"/>
    <w:rsid w:val="006D2D1A"/>
    <w:rsid w:val="006D32A6"/>
    <w:rsid w:val="006D3997"/>
    <w:rsid w:val="006D39F9"/>
    <w:rsid w:val="006D3DAA"/>
    <w:rsid w:val="006D4539"/>
    <w:rsid w:val="006D4B5B"/>
    <w:rsid w:val="006D54B9"/>
    <w:rsid w:val="006D5D6D"/>
    <w:rsid w:val="006D6B49"/>
    <w:rsid w:val="006D7C23"/>
    <w:rsid w:val="006E5FC4"/>
    <w:rsid w:val="006E6721"/>
    <w:rsid w:val="006E6FDE"/>
    <w:rsid w:val="006E7BA7"/>
    <w:rsid w:val="006F0F73"/>
    <w:rsid w:val="006F1915"/>
    <w:rsid w:val="006F1AD2"/>
    <w:rsid w:val="006F4313"/>
    <w:rsid w:val="006F52C5"/>
    <w:rsid w:val="006F6574"/>
    <w:rsid w:val="006F6688"/>
    <w:rsid w:val="006F6C8D"/>
    <w:rsid w:val="00704042"/>
    <w:rsid w:val="00705150"/>
    <w:rsid w:val="00710510"/>
    <w:rsid w:val="00711E49"/>
    <w:rsid w:val="00711F2A"/>
    <w:rsid w:val="0071301D"/>
    <w:rsid w:val="007132C6"/>
    <w:rsid w:val="007161BE"/>
    <w:rsid w:val="007179BD"/>
    <w:rsid w:val="00723E84"/>
    <w:rsid w:val="00725C61"/>
    <w:rsid w:val="00727183"/>
    <w:rsid w:val="00727B4A"/>
    <w:rsid w:val="00727BF6"/>
    <w:rsid w:val="00730D4F"/>
    <w:rsid w:val="0073124D"/>
    <w:rsid w:val="0073351B"/>
    <w:rsid w:val="007338DE"/>
    <w:rsid w:val="00734660"/>
    <w:rsid w:val="00735B72"/>
    <w:rsid w:val="00750783"/>
    <w:rsid w:val="0075349D"/>
    <w:rsid w:val="007536BD"/>
    <w:rsid w:val="00753830"/>
    <w:rsid w:val="007544B4"/>
    <w:rsid w:val="00755860"/>
    <w:rsid w:val="00762172"/>
    <w:rsid w:val="00762C97"/>
    <w:rsid w:val="00763489"/>
    <w:rsid w:val="00764442"/>
    <w:rsid w:val="007660F2"/>
    <w:rsid w:val="00766B02"/>
    <w:rsid w:val="007670E1"/>
    <w:rsid w:val="0076716C"/>
    <w:rsid w:val="007708BD"/>
    <w:rsid w:val="007708E7"/>
    <w:rsid w:val="0077375A"/>
    <w:rsid w:val="0077403C"/>
    <w:rsid w:val="00775CE3"/>
    <w:rsid w:val="00776D4A"/>
    <w:rsid w:val="00782B48"/>
    <w:rsid w:val="00782DB2"/>
    <w:rsid w:val="0078366F"/>
    <w:rsid w:val="00784D88"/>
    <w:rsid w:val="00785066"/>
    <w:rsid w:val="00790DAC"/>
    <w:rsid w:val="007919C4"/>
    <w:rsid w:val="00791C49"/>
    <w:rsid w:val="00792214"/>
    <w:rsid w:val="0079317F"/>
    <w:rsid w:val="00793649"/>
    <w:rsid w:val="00793DCE"/>
    <w:rsid w:val="007946E7"/>
    <w:rsid w:val="0079483F"/>
    <w:rsid w:val="0079552B"/>
    <w:rsid w:val="00796F1B"/>
    <w:rsid w:val="007971AE"/>
    <w:rsid w:val="007A2615"/>
    <w:rsid w:val="007A3929"/>
    <w:rsid w:val="007A4852"/>
    <w:rsid w:val="007A679C"/>
    <w:rsid w:val="007B2C4E"/>
    <w:rsid w:val="007B520E"/>
    <w:rsid w:val="007B556D"/>
    <w:rsid w:val="007B5975"/>
    <w:rsid w:val="007B6550"/>
    <w:rsid w:val="007B7F52"/>
    <w:rsid w:val="007C2725"/>
    <w:rsid w:val="007C506E"/>
    <w:rsid w:val="007C781E"/>
    <w:rsid w:val="007C7F46"/>
    <w:rsid w:val="007D0451"/>
    <w:rsid w:val="007D05FE"/>
    <w:rsid w:val="007D374D"/>
    <w:rsid w:val="007D49C8"/>
    <w:rsid w:val="007D5BE3"/>
    <w:rsid w:val="007D7072"/>
    <w:rsid w:val="007D73F7"/>
    <w:rsid w:val="007D78C7"/>
    <w:rsid w:val="007E1711"/>
    <w:rsid w:val="007E23E0"/>
    <w:rsid w:val="007E275A"/>
    <w:rsid w:val="007E2BBE"/>
    <w:rsid w:val="007E531C"/>
    <w:rsid w:val="007E62C1"/>
    <w:rsid w:val="007F4449"/>
    <w:rsid w:val="007F4513"/>
    <w:rsid w:val="007F5619"/>
    <w:rsid w:val="007F63A3"/>
    <w:rsid w:val="007F6AF5"/>
    <w:rsid w:val="00800516"/>
    <w:rsid w:val="00800F2C"/>
    <w:rsid w:val="00804225"/>
    <w:rsid w:val="00805DFF"/>
    <w:rsid w:val="00807928"/>
    <w:rsid w:val="0080797B"/>
    <w:rsid w:val="00812415"/>
    <w:rsid w:val="00814E17"/>
    <w:rsid w:val="008159A7"/>
    <w:rsid w:val="008159BB"/>
    <w:rsid w:val="008173AD"/>
    <w:rsid w:val="00817607"/>
    <w:rsid w:val="00822A49"/>
    <w:rsid w:val="00823A58"/>
    <w:rsid w:val="00826969"/>
    <w:rsid w:val="008269BE"/>
    <w:rsid w:val="00830A89"/>
    <w:rsid w:val="00832BD5"/>
    <w:rsid w:val="008332DA"/>
    <w:rsid w:val="008333FD"/>
    <w:rsid w:val="008337B9"/>
    <w:rsid w:val="00833CFB"/>
    <w:rsid w:val="00835B8B"/>
    <w:rsid w:val="00835FCE"/>
    <w:rsid w:val="008362C4"/>
    <w:rsid w:val="00837F28"/>
    <w:rsid w:val="008415E3"/>
    <w:rsid w:val="00842C25"/>
    <w:rsid w:val="00842E01"/>
    <w:rsid w:val="00844207"/>
    <w:rsid w:val="00846AFF"/>
    <w:rsid w:val="008470EF"/>
    <w:rsid w:val="00847838"/>
    <w:rsid w:val="00847B1B"/>
    <w:rsid w:val="0085049C"/>
    <w:rsid w:val="00850F33"/>
    <w:rsid w:val="008510E0"/>
    <w:rsid w:val="00851F97"/>
    <w:rsid w:val="00852C11"/>
    <w:rsid w:val="00854448"/>
    <w:rsid w:val="00854FFB"/>
    <w:rsid w:val="0085655E"/>
    <w:rsid w:val="00860D4A"/>
    <w:rsid w:val="00860F72"/>
    <w:rsid w:val="00862377"/>
    <w:rsid w:val="008626FC"/>
    <w:rsid w:val="0086280E"/>
    <w:rsid w:val="00862CFF"/>
    <w:rsid w:val="008630BB"/>
    <w:rsid w:val="00863562"/>
    <w:rsid w:val="00864329"/>
    <w:rsid w:val="008647C1"/>
    <w:rsid w:val="0086549E"/>
    <w:rsid w:val="00865594"/>
    <w:rsid w:val="00867F4C"/>
    <w:rsid w:val="0087158D"/>
    <w:rsid w:val="00872B49"/>
    <w:rsid w:val="00872D42"/>
    <w:rsid w:val="00872ECB"/>
    <w:rsid w:val="00873372"/>
    <w:rsid w:val="008736CB"/>
    <w:rsid w:val="00873948"/>
    <w:rsid w:val="008751CB"/>
    <w:rsid w:val="0087532A"/>
    <w:rsid w:val="00877DEF"/>
    <w:rsid w:val="00881EEE"/>
    <w:rsid w:val="00883604"/>
    <w:rsid w:val="00884E06"/>
    <w:rsid w:val="00885C7F"/>
    <w:rsid w:val="0088617B"/>
    <w:rsid w:val="0088655D"/>
    <w:rsid w:val="00887CF5"/>
    <w:rsid w:val="00890981"/>
    <w:rsid w:val="00891267"/>
    <w:rsid w:val="00891380"/>
    <w:rsid w:val="00892AAF"/>
    <w:rsid w:val="0089330E"/>
    <w:rsid w:val="00894CC8"/>
    <w:rsid w:val="008972CD"/>
    <w:rsid w:val="0089737F"/>
    <w:rsid w:val="00897BA2"/>
    <w:rsid w:val="008A126D"/>
    <w:rsid w:val="008A24DB"/>
    <w:rsid w:val="008A2D22"/>
    <w:rsid w:val="008A42C2"/>
    <w:rsid w:val="008A554A"/>
    <w:rsid w:val="008A5A1D"/>
    <w:rsid w:val="008A7D11"/>
    <w:rsid w:val="008B1364"/>
    <w:rsid w:val="008B1A2A"/>
    <w:rsid w:val="008B2ABE"/>
    <w:rsid w:val="008B3384"/>
    <w:rsid w:val="008B355A"/>
    <w:rsid w:val="008B4CF3"/>
    <w:rsid w:val="008B646C"/>
    <w:rsid w:val="008C04DB"/>
    <w:rsid w:val="008C10C0"/>
    <w:rsid w:val="008C1F24"/>
    <w:rsid w:val="008C1F8E"/>
    <w:rsid w:val="008C22DC"/>
    <w:rsid w:val="008C2791"/>
    <w:rsid w:val="008C3474"/>
    <w:rsid w:val="008C3BEA"/>
    <w:rsid w:val="008C4B4A"/>
    <w:rsid w:val="008C7A46"/>
    <w:rsid w:val="008D4F5A"/>
    <w:rsid w:val="008D591B"/>
    <w:rsid w:val="008E2C4C"/>
    <w:rsid w:val="008E339C"/>
    <w:rsid w:val="008E39E1"/>
    <w:rsid w:val="008E5DD4"/>
    <w:rsid w:val="008E61C9"/>
    <w:rsid w:val="008E6993"/>
    <w:rsid w:val="008E7E13"/>
    <w:rsid w:val="008F29FF"/>
    <w:rsid w:val="008F30D8"/>
    <w:rsid w:val="008F3895"/>
    <w:rsid w:val="008F4A99"/>
    <w:rsid w:val="008F54F7"/>
    <w:rsid w:val="008F649E"/>
    <w:rsid w:val="008F787B"/>
    <w:rsid w:val="00901C20"/>
    <w:rsid w:val="00904AB6"/>
    <w:rsid w:val="00904C1F"/>
    <w:rsid w:val="00905EC7"/>
    <w:rsid w:val="009078E8"/>
    <w:rsid w:val="00912EA7"/>
    <w:rsid w:val="00913D8A"/>
    <w:rsid w:val="009150F9"/>
    <w:rsid w:val="00916DD3"/>
    <w:rsid w:val="009227AC"/>
    <w:rsid w:val="009232CB"/>
    <w:rsid w:val="00923F78"/>
    <w:rsid w:val="0092767C"/>
    <w:rsid w:val="009304F7"/>
    <w:rsid w:val="00931D9B"/>
    <w:rsid w:val="00934011"/>
    <w:rsid w:val="00936F44"/>
    <w:rsid w:val="00936F93"/>
    <w:rsid w:val="009375C8"/>
    <w:rsid w:val="00940301"/>
    <w:rsid w:val="00940C1D"/>
    <w:rsid w:val="00943F6B"/>
    <w:rsid w:val="0094436D"/>
    <w:rsid w:val="00944AA5"/>
    <w:rsid w:val="00945023"/>
    <w:rsid w:val="009465FB"/>
    <w:rsid w:val="00947041"/>
    <w:rsid w:val="00947E18"/>
    <w:rsid w:val="00947FA5"/>
    <w:rsid w:val="00950CA6"/>
    <w:rsid w:val="00950D93"/>
    <w:rsid w:val="009523B4"/>
    <w:rsid w:val="00953773"/>
    <w:rsid w:val="00954C07"/>
    <w:rsid w:val="009563CF"/>
    <w:rsid w:val="00960C69"/>
    <w:rsid w:val="00961B48"/>
    <w:rsid w:val="00966230"/>
    <w:rsid w:val="0097106D"/>
    <w:rsid w:val="00971613"/>
    <w:rsid w:val="009746D9"/>
    <w:rsid w:val="00974998"/>
    <w:rsid w:val="009749D0"/>
    <w:rsid w:val="00975431"/>
    <w:rsid w:val="00975EFF"/>
    <w:rsid w:val="00976861"/>
    <w:rsid w:val="00981477"/>
    <w:rsid w:val="00981964"/>
    <w:rsid w:val="00981E33"/>
    <w:rsid w:val="00982762"/>
    <w:rsid w:val="00982843"/>
    <w:rsid w:val="009836D6"/>
    <w:rsid w:val="00984F9F"/>
    <w:rsid w:val="009858E2"/>
    <w:rsid w:val="00985A66"/>
    <w:rsid w:val="00987587"/>
    <w:rsid w:val="00990579"/>
    <w:rsid w:val="0099260B"/>
    <w:rsid w:val="00993395"/>
    <w:rsid w:val="00993E3D"/>
    <w:rsid w:val="0099455C"/>
    <w:rsid w:val="00995606"/>
    <w:rsid w:val="009956DA"/>
    <w:rsid w:val="0099717F"/>
    <w:rsid w:val="009974A4"/>
    <w:rsid w:val="00997CDA"/>
    <w:rsid w:val="009A0022"/>
    <w:rsid w:val="009A0885"/>
    <w:rsid w:val="009A099D"/>
    <w:rsid w:val="009A1BE9"/>
    <w:rsid w:val="009A37AD"/>
    <w:rsid w:val="009A457D"/>
    <w:rsid w:val="009A4DEF"/>
    <w:rsid w:val="009A550D"/>
    <w:rsid w:val="009A5D13"/>
    <w:rsid w:val="009A6F09"/>
    <w:rsid w:val="009A7E8E"/>
    <w:rsid w:val="009B1468"/>
    <w:rsid w:val="009B4377"/>
    <w:rsid w:val="009B536A"/>
    <w:rsid w:val="009B5CCB"/>
    <w:rsid w:val="009B6976"/>
    <w:rsid w:val="009B7CD4"/>
    <w:rsid w:val="009C2BE9"/>
    <w:rsid w:val="009C42B3"/>
    <w:rsid w:val="009C5C47"/>
    <w:rsid w:val="009C5DAE"/>
    <w:rsid w:val="009C5FCF"/>
    <w:rsid w:val="009C63B2"/>
    <w:rsid w:val="009C6D8B"/>
    <w:rsid w:val="009D00F8"/>
    <w:rsid w:val="009D071F"/>
    <w:rsid w:val="009D143C"/>
    <w:rsid w:val="009D16F5"/>
    <w:rsid w:val="009D2CBC"/>
    <w:rsid w:val="009D34FA"/>
    <w:rsid w:val="009D4431"/>
    <w:rsid w:val="009D5C97"/>
    <w:rsid w:val="009D5F11"/>
    <w:rsid w:val="009D6D83"/>
    <w:rsid w:val="009E298B"/>
    <w:rsid w:val="009E2B12"/>
    <w:rsid w:val="009E3088"/>
    <w:rsid w:val="009E5748"/>
    <w:rsid w:val="009E574A"/>
    <w:rsid w:val="009E5AD3"/>
    <w:rsid w:val="009E7330"/>
    <w:rsid w:val="009F1289"/>
    <w:rsid w:val="009F14CD"/>
    <w:rsid w:val="009F45B2"/>
    <w:rsid w:val="009F4DF8"/>
    <w:rsid w:val="009F5461"/>
    <w:rsid w:val="009F6E40"/>
    <w:rsid w:val="009F73E8"/>
    <w:rsid w:val="00A03724"/>
    <w:rsid w:val="00A048E0"/>
    <w:rsid w:val="00A051D5"/>
    <w:rsid w:val="00A06F7E"/>
    <w:rsid w:val="00A1099A"/>
    <w:rsid w:val="00A10A2F"/>
    <w:rsid w:val="00A111E5"/>
    <w:rsid w:val="00A12C4F"/>
    <w:rsid w:val="00A1364D"/>
    <w:rsid w:val="00A14959"/>
    <w:rsid w:val="00A14D8E"/>
    <w:rsid w:val="00A17C22"/>
    <w:rsid w:val="00A20518"/>
    <w:rsid w:val="00A21CF4"/>
    <w:rsid w:val="00A224E1"/>
    <w:rsid w:val="00A23037"/>
    <w:rsid w:val="00A244C8"/>
    <w:rsid w:val="00A25225"/>
    <w:rsid w:val="00A25B5F"/>
    <w:rsid w:val="00A30B13"/>
    <w:rsid w:val="00A32965"/>
    <w:rsid w:val="00A32D7A"/>
    <w:rsid w:val="00A32E34"/>
    <w:rsid w:val="00A338F6"/>
    <w:rsid w:val="00A33C77"/>
    <w:rsid w:val="00A35EF5"/>
    <w:rsid w:val="00A36F81"/>
    <w:rsid w:val="00A40357"/>
    <w:rsid w:val="00A41DE3"/>
    <w:rsid w:val="00A41EFE"/>
    <w:rsid w:val="00A43ECC"/>
    <w:rsid w:val="00A4534E"/>
    <w:rsid w:val="00A45EB5"/>
    <w:rsid w:val="00A53FC2"/>
    <w:rsid w:val="00A544F4"/>
    <w:rsid w:val="00A5596B"/>
    <w:rsid w:val="00A57652"/>
    <w:rsid w:val="00A60356"/>
    <w:rsid w:val="00A60BED"/>
    <w:rsid w:val="00A61482"/>
    <w:rsid w:val="00A63F60"/>
    <w:rsid w:val="00A64E83"/>
    <w:rsid w:val="00A65654"/>
    <w:rsid w:val="00A65BA2"/>
    <w:rsid w:val="00A67723"/>
    <w:rsid w:val="00A713BA"/>
    <w:rsid w:val="00A72D82"/>
    <w:rsid w:val="00A73A6A"/>
    <w:rsid w:val="00A74010"/>
    <w:rsid w:val="00A74EF6"/>
    <w:rsid w:val="00A753B4"/>
    <w:rsid w:val="00A76928"/>
    <w:rsid w:val="00A775E4"/>
    <w:rsid w:val="00A81CF7"/>
    <w:rsid w:val="00A91C5B"/>
    <w:rsid w:val="00A91C9A"/>
    <w:rsid w:val="00A924A0"/>
    <w:rsid w:val="00A92B4A"/>
    <w:rsid w:val="00A93AFE"/>
    <w:rsid w:val="00A948D0"/>
    <w:rsid w:val="00A96B6A"/>
    <w:rsid w:val="00AA32D6"/>
    <w:rsid w:val="00AA4423"/>
    <w:rsid w:val="00AB3AA0"/>
    <w:rsid w:val="00AB3BD5"/>
    <w:rsid w:val="00AB468E"/>
    <w:rsid w:val="00AB4AD1"/>
    <w:rsid w:val="00AB5ACE"/>
    <w:rsid w:val="00AB7D08"/>
    <w:rsid w:val="00AC20DC"/>
    <w:rsid w:val="00AC22BE"/>
    <w:rsid w:val="00AC30A3"/>
    <w:rsid w:val="00AC483A"/>
    <w:rsid w:val="00AC5477"/>
    <w:rsid w:val="00AC7D95"/>
    <w:rsid w:val="00AD3E35"/>
    <w:rsid w:val="00AE1213"/>
    <w:rsid w:val="00AE258D"/>
    <w:rsid w:val="00AE3CCC"/>
    <w:rsid w:val="00AE61D3"/>
    <w:rsid w:val="00AE6C1C"/>
    <w:rsid w:val="00AE7E52"/>
    <w:rsid w:val="00AF1776"/>
    <w:rsid w:val="00AF297B"/>
    <w:rsid w:val="00AF2CA7"/>
    <w:rsid w:val="00AF5507"/>
    <w:rsid w:val="00AF565C"/>
    <w:rsid w:val="00B02C85"/>
    <w:rsid w:val="00B04D9F"/>
    <w:rsid w:val="00B05AB7"/>
    <w:rsid w:val="00B065E5"/>
    <w:rsid w:val="00B06914"/>
    <w:rsid w:val="00B06D9F"/>
    <w:rsid w:val="00B10701"/>
    <w:rsid w:val="00B11AD1"/>
    <w:rsid w:val="00B11B3B"/>
    <w:rsid w:val="00B11DE9"/>
    <w:rsid w:val="00B130A0"/>
    <w:rsid w:val="00B16287"/>
    <w:rsid w:val="00B1663F"/>
    <w:rsid w:val="00B16896"/>
    <w:rsid w:val="00B16E67"/>
    <w:rsid w:val="00B17644"/>
    <w:rsid w:val="00B17D93"/>
    <w:rsid w:val="00B20488"/>
    <w:rsid w:val="00B23629"/>
    <w:rsid w:val="00B23673"/>
    <w:rsid w:val="00B238ED"/>
    <w:rsid w:val="00B23D49"/>
    <w:rsid w:val="00B24134"/>
    <w:rsid w:val="00B24598"/>
    <w:rsid w:val="00B26552"/>
    <w:rsid w:val="00B26FDA"/>
    <w:rsid w:val="00B33038"/>
    <w:rsid w:val="00B330A0"/>
    <w:rsid w:val="00B33BD1"/>
    <w:rsid w:val="00B3705A"/>
    <w:rsid w:val="00B41097"/>
    <w:rsid w:val="00B41E5E"/>
    <w:rsid w:val="00B41FEE"/>
    <w:rsid w:val="00B42094"/>
    <w:rsid w:val="00B427E3"/>
    <w:rsid w:val="00B43255"/>
    <w:rsid w:val="00B441CF"/>
    <w:rsid w:val="00B44A4E"/>
    <w:rsid w:val="00B44CD5"/>
    <w:rsid w:val="00B45425"/>
    <w:rsid w:val="00B45BC8"/>
    <w:rsid w:val="00B46878"/>
    <w:rsid w:val="00B5008E"/>
    <w:rsid w:val="00B5220B"/>
    <w:rsid w:val="00B5368A"/>
    <w:rsid w:val="00B53857"/>
    <w:rsid w:val="00B60044"/>
    <w:rsid w:val="00B61285"/>
    <w:rsid w:val="00B62524"/>
    <w:rsid w:val="00B631FE"/>
    <w:rsid w:val="00B63A29"/>
    <w:rsid w:val="00B665A4"/>
    <w:rsid w:val="00B674F9"/>
    <w:rsid w:val="00B67B4F"/>
    <w:rsid w:val="00B71658"/>
    <w:rsid w:val="00B71956"/>
    <w:rsid w:val="00B7746D"/>
    <w:rsid w:val="00B800C5"/>
    <w:rsid w:val="00B8087E"/>
    <w:rsid w:val="00B83127"/>
    <w:rsid w:val="00B838A1"/>
    <w:rsid w:val="00B83AA3"/>
    <w:rsid w:val="00B87074"/>
    <w:rsid w:val="00B90391"/>
    <w:rsid w:val="00B90907"/>
    <w:rsid w:val="00B91286"/>
    <w:rsid w:val="00B9187C"/>
    <w:rsid w:val="00B9336F"/>
    <w:rsid w:val="00B93ECE"/>
    <w:rsid w:val="00B94645"/>
    <w:rsid w:val="00B94695"/>
    <w:rsid w:val="00B9560D"/>
    <w:rsid w:val="00BA18B8"/>
    <w:rsid w:val="00BA18F5"/>
    <w:rsid w:val="00BA2837"/>
    <w:rsid w:val="00BA2E9E"/>
    <w:rsid w:val="00BA362D"/>
    <w:rsid w:val="00BA548F"/>
    <w:rsid w:val="00BA6B26"/>
    <w:rsid w:val="00BA7039"/>
    <w:rsid w:val="00BA7A2E"/>
    <w:rsid w:val="00BB0CA1"/>
    <w:rsid w:val="00BB4AFE"/>
    <w:rsid w:val="00BB4BD1"/>
    <w:rsid w:val="00BB63D4"/>
    <w:rsid w:val="00BB6AF1"/>
    <w:rsid w:val="00BB6EB4"/>
    <w:rsid w:val="00BB6F3A"/>
    <w:rsid w:val="00BB7696"/>
    <w:rsid w:val="00BC0851"/>
    <w:rsid w:val="00BC2B84"/>
    <w:rsid w:val="00BC3B4B"/>
    <w:rsid w:val="00BC4024"/>
    <w:rsid w:val="00BC4D20"/>
    <w:rsid w:val="00BC69CA"/>
    <w:rsid w:val="00BC6A9B"/>
    <w:rsid w:val="00BC7E34"/>
    <w:rsid w:val="00BD029A"/>
    <w:rsid w:val="00BD2887"/>
    <w:rsid w:val="00BD2ACB"/>
    <w:rsid w:val="00BD4A71"/>
    <w:rsid w:val="00BD63E9"/>
    <w:rsid w:val="00BD73CA"/>
    <w:rsid w:val="00BE2335"/>
    <w:rsid w:val="00BE34CF"/>
    <w:rsid w:val="00BE3C79"/>
    <w:rsid w:val="00BE4FA9"/>
    <w:rsid w:val="00BE5B57"/>
    <w:rsid w:val="00BE74BB"/>
    <w:rsid w:val="00BF223E"/>
    <w:rsid w:val="00BF2ECB"/>
    <w:rsid w:val="00BF3DC2"/>
    <w:rsid w:val="00BF427D"/>
    <w:rsid w:val="00BF51FB"/>
    <w:rsid w:val="00BF58B4"/>
    <w:rsid w:val="00BF60E8"/>
    <w:rsid w:val="00BF62E9"/>
    <w:rsid w:val="00BF676F"/>
    <w:rsid w:val="00BF7A65"/>
    <w:rsid w:val="00C02BE4"/>
    <w:rsid w:val="00C037FB"/>
    <w:rsid w:val="00C04A02"/>
    <w:rsid w:val="00C06071"/>
    <w:rsid w:val="00C060D7"/>
    <w:rsid w:val="00C06A1C"/>
    <w:rsid w:val="00C07371"/>
    <w:rsid w:val="00C07706"/>
    <w:rsid w:val="00C108D7"/>
    <w:rsid w:val="00C20E1D"/>
    <w:rsid w:val="00C21AB8"/>
    <w:rsid w:val="00C232F3"/>
    <w:rsid w:val="00C25907"/>
    <w:rsid w:val="00C320E6"/>
    <w:rsid w:val="00C33DEC"/>
    <w:rsid w:val="00C3463D"/>
    <w:rsid w:val="00C375EE"/>
    <w:rsid w:val="00C40597"/>
    <w:rsid w:val="00C40E8B"/>
    <w:rsid w:val="00C41894"/>
    <w:rsid w:val="00C418AF"/>
    <w:rsid w:val="00C41AE9"/>
    <w:rsid w:val="00C41CC7"/>
    <w:rsid w:val="00C41E28"/>
    <w:rsid w:val="00C42467"/>
    <w:rsid w:val="00C424FE"/>
    <w:rsid w:val="00C444ED"/>
    <w:rsid w:val="00C4613A"/>
    <w:rsid w:val="00C511E8"/>
    <w:rsid w:val="00C519B1"/>
    <w:rsid w:val="00C51E4E"/>
    <w:rsid w:val="00C54AA1"/>
    <w:rsid w:val="00C55EE6"/>
    <w:rsid w:val="00C56732"/>
    <w:rsid w:val="00C57058"/>
    <w:rsid w:val="00C603C2"/>
    <w:rsid w:val="00C60694"/>
    <w:rsid w:val="00C6075C"/>
    <w:rsid w:val="00C61056"/>
    <w:rsid w:val="00C61644"/>
    <w:rsid w:val="00C6212A"/>
    <w:rsid w:val="00C63B51"/>
    <w:rsid w:val="00C6449F"/>
    <w:rsid w:val="00C64CE5"/>
    <w:rsid w:val="00C6620F"/>
    <w:rsid w:val="00C6786E"/>
    <w:rsid w:val="00C70F5C"/>
    <w:rsid w:val="00C70FCF"/>
    <w:rsid w:val="00C7109E"/>
    <w:rsid w:val="00C71F74"/>
    <w:rsid w:val="00C74B8F"/>
    <w:rsid w:val="00C80652"/>
    <w:rsid w:val="00C80DEB"/>
    <w:rsid w:val="00C8192C"/>
    <w:rsid w:val="00C81B4D"/>
    <w:rsid w:val="00C81D84"/>
    <w:rsid w:val="00C85AC3"/>
    <w:rsid w:val="00C871BD"/>
    <w:rsid w:val="00C87BED"/>
    <w:rsid w:val="00C87F95"/>
    <w:rsid w:val="00C9321E"/>
    <w:rsid w:val="00C94B8D"/>
    <w:rsid w:val="00C951F3"/>
    <w:rsid w:val="00C95226"/>
    <w:rsid w:val="00C955E9"/>
    <w:rsid w:val="00C9721B"/>
    <w:rsid w:val="00CA00A4"/>
    <w:rsid w:val="00CA059B"/>
    <w:rsid w:val="00CA09A4"/>
    <w:rsid w:val="00CA1B8D"/>
    <w:rsid w:val="00CA2C43"/>
    <w:rsid w:val="00CA3989"/>
    <w:rsid w:val="00CA3B61"/>
    <w:rsid w:val="00CA5981"/>
    <w:rsid w:val="00CA72B7"/>
    <w:rsid w:val="00CA72D4"/>
    <w:rsid w:val="00CB0E4C"/>
    <w:rsid w:val="00CB0F4B"/>
    <w:rsid w:val="00CB1975"/>
    <w:rsid w:val="00CB2F43"/>
    <w:rsid w:val="00CB437F"/>
    <w:rsid w:val="00CB4625"/>
    <w:rsid w:val="00CB68BF"/>
    <w:rsid w:val="00CB6C28"/>
    <w:rsid w:val="00CC0185"/>
    <w:rsid w:val="00CC036D"/>
    <w:rsid w:val="00CC04D7"/>
    <w:rsid w:val="00CC0BAF"/>
    <w:rsid w:val="00CC0F47"/>
    <w:rsid w:val="00CC1F7E"/>
    <w:rsid w:val="00CC24E6"/>
    <w:rsid w:val="00CC7ED7"/>
    <w:rsid w:val="00CD1609"/>
    <w:rsid w:val="00CD4BC4"/>
    <w:rsid w:val="00CD50DB"/>
    <w:rsid w:val="00CD5197"/>
    <w:rsid w:val="00CD66EB"/>
    <w:rsid w:val="00CD692D"/>
    <w:rsid w:val="00CD791F"/>
    <w:rsid w:val="00CD7B5E"/>
    <w:rsid w:val="00CE0295"/>
    <w:rsid w:val="00CE0745"/>
    <w:rsid w:val="00CE3DB0"/>
    <w:rsid w:val="00CE7AD2"/>
    <w:rsid w:val="00CF05DC"/>
    <w:rsid w:val="00CF0676"/>
    <w:rsid w:val="00CF1770"/>
    <w:rsid w:val="00CF26C5"/>
    <w:rsid w:val="00CF36AC"/>
    <w:rsid w:val="00CF54D3"/>
    <w:rsid w:val="00CF6940"/>
    <w:rsid w:val="00CF6AA0"/>
    <w:rsid w:val="00CF727F"/>
    <w:rsid w:val="00D01210"/>
    <w:rsid w:val="00D028E9"/>
    <w:rsid w:val="00D02D0C"/>
    <w:rsid w:val="00D03254"/>
    <w:rsid w:val="00D03776"/>
    <w:rsid w:val="00D051C9"/>
    <w:rsid w:val="00D07652"/>
    <w:rsid w:val="00D1005D"/>
    <w:rsid w:val="00D114A3"/>
    <w:rsid w:val="00D14F0E"/>
    <w:rsid w:val="00D1617A"/>
    <w:rsid w:val="00D1646D"/>
    <w:rsid w:val="00D16DBD"/>
    <w:rsid w:val="00D2090C"/>
    <w:rsid w:val="00D226F8"/>
    <w:rsid w:val="00D23914"/>
    <w:rsid w:val="00D23F85"/>
    <w:rsid w:val="00D26234"/>
    <w:rsid w:val="00D3072F"/>
    <w:rsid w:val="00D31FF5"/>
    <w:rsid w:val="00D3235B"/>
    <w:rsid w:val="00D33174"/>
    <w:rsid w:val="00D36567"/>
    <w:rsid w:val="00D3664A"/>
    <w:rsid w:val="00D42CBD"/>
    <w:rsid w:val="00D439E1"/>
    <w:rsid w:val="00D46CBB"/>
    <w:rsid w:val="00D50D60"/>
    <w:rsid w:val="00D54CFE"/>
    <w:rsid w:val="00D55EBF"/>
    <w:rsid w:val="00D6026F"/>
    <w:rsid w:val="00D602C3"/>
    <w:rsid w:val="00D61653"/>
    <w:rsid w:val="00D6231B"/>
    <w:rsid w:val="00D6295F"/>
    <w:rsid w:val="00D62CB5"/>
    <w:rsid w:val="00D64F1A"/>
    <w:rsid w:val="00D655BB"/>
    <w:rsid w:val="00D6612D"/>
    <w:rsid w:val="00D66D6C"/>
    <w:rsid w:val="00D66ED1"/>
    <w:rsid w:val="00D67713"/>
    <w:rsid w:val="00D67ECD"/>
    <w:rsid w:val="00D7027B"/>
    <w:rsid w:val="00D74247"/>
    <w:rsid w:val="00D75847"/>
    <w:rsid w:val="00D8038F"/>
    <w:rsid w:val="00D80A72"/>
    <w:rsid w:val="00D81516"/>
    <w:rsid w:val="00D81C65"/>
    <w:rsid w:val="00D83367"/>
    <w:rsid w:val="00D83725"/>
    <w:rsid w:val="00D8774E"/>
    <w:rsid w:val="00D87B8F"/>
    <w:rsid w:val="00D90EEB"/>
    <w:rsid w:val="00D91E1C"/>
    <w:rsid w:val="00D91EB9"/>
    <w:rsid w:val="00D93EC1"/>
    <w:rsid w:val="00D9552A"/>
    <w:rsid w:val="00D9588F"/>
    <w:rsid w:val="00D959DF"/>
    <w:rsid w:val="00DA0224"/>
    <w:rsid w:val="00DA0240"/>
    <w:rsid w:val="00DA0386"/>
    <w:rsid w:val="00DA15F9"/>
    <w:rsid w:val="00DA3580"/>
    <w:rsid w:val="00DA3F81"/>
    <w:rsid w:val="00DA5E95"/>
    <w:rsid w:val="00DA60E9"/>
    <w:rsid w:val="00DA627C"/>
    <w:rsid w:val="00DA6426"/>
    <w:rsid w:val="00DB0130"/>
    <w:rsid w:val="00DB0EB4"/>
    <w:rsid w:val="00DB12E8"/>
    <w:rsid w:val="00DB1594"/>
    <w:rsid w:val="00DB17AA"/>
    <w:rsid w:val="00DB2994"/>
    <w:rsid w:val="00DB39AD"/>
    <w:rsid w:val="00DB616B"/>
    <w:rsid w:val="00DB6815"/>
    <w:rsid w:val="00DC0CA6"/>
    <w:rsid w:val="00DC11C4"/>
    <w:rsid w:val="00DC52C5"/>
    <w:rsid w:val="00DC5B4D"/>
    <w:rsid w:val="00DD21F2"/>
    <w:rsid w:val="00DD2B10"/>
    <w:rsid w:val="00DD3C75"/>
    <w:rsid w:val="00DD3EC5"/>
    <w:rsid w:val="00DD5209"/>
    <w:rsid w:val="00DD5E8B"/>
    <w:rsid w:val="00DE2511"/>
    <w:rsid w:val="00DE289A"/>
    <w:rsid w:val="00DE33F4"/>
    <w:rsid w:val="00DE680E"/>
    <w:rsid w:val="00DE72E8"/>
    <w:rsid w:val="00DF09BA"/>
    <w:rsid w:val="00DF18B4"/>
    <w:rsid w:val="00DF57E4"/>
    <w:rsid w:val="00DF7CFB"/>
    <w:rsid w:val="00E0045A"/>
    <w:rsid w:val="00E006C6"/>
    <w:rsid w:val="00E01581"/>
    <w:rsid w:val="00E02F3C"/>
    <w:rsid w:val="00E030EB"/>
    <w:rsid w:val="00E055CB"/>
    <w:rsid w:val="00E06D77"/>
    <w:rsid w:val="00E07904"/>
    <w:rsid w:val="00E10AEB"/>
    <w:rsid w:val="00E127DC"/>
    <w:rsid w:val="00E13B20"/>
    <w:rsid w:val="00E14258"/>
    <w:rsid w:val="00E15115"/>
    <w:rsid w:val="00E163B1"/>
    <w:rsid w:val="00E1774B"/>
    <w:rsid w:val="00E21123"/>
    <w:rsid w:val="00E21FE3"/>
    <w:rsid w:val="00E2256D"/>
    <w:rsid w:val="00E23530"/>
    <w:rsid w:val="00E24292"/>
    <w:rsid w:val="00E27EB4"/>
    <w:rsid w:val="00E3066E"/>
    <w:rsid w:val="00E31683"/>
    <w:rsid w:val="00E3215C"/>
    <w:rsid w:val="00E3369D"/>
    <w:rsid w:val="00E337D8"/>
    <w:rsid w:val="00E35063"/>
    <w:rsid w:val="00E40EFB"/>
    <w:rsid w:val="00E41AD8"/>
    <w:rsid w:val="00E44845"/>
    <w:rsid w:val="00E4537B"/>
    <w:rsid w:val="00E51AC9"/>
    <w:rsid w:val="00E52CAF"/>
    <w:rsid w:val="00E53B96"/>
    <w:rsid w:val="00E55039"/>
    <w:rsid w:val="00E5583C"/>
    <w:rsid w:val="00E6301B"/>
    <w:rsid w:val="00E641B4"/>
    <w:rsid w:val="00E66536"/>
    <w:rsid w:val="00E66C31"/>
    <w:rsid w:val="00E67D06"/>
    <w:rsid w:val="00E70D9F"/>
    <w:rsid w:val="00E72A19"/>
    <w:rsid w:val="00E72A93"/>
    <w:rsid w:val="00E74833"/>
    <w:rsid w:val="00E75B29"/>
    <w:rsid w:val="00E76B74"/>
    <w:rsid w:val="00E76BC8"/>
    <w:rsid w:val="00E81913"/>
    <w:rsid w:val="00E82258"/>
    <w:rsid w:val="00E8225D"/>
    <w:rsid w:val="00E837EA"/>
    <w:rsid w:val="00E85171"/>
    <w:rsid w:val="00E8616B"/>
    <w:rsid w:val="00E875E5"/>
    <w:rsid w:val="00E90153"/>
    <w:rsid w:val="00E91A92"/>
    <w:rsid w:val="00E92694"/>
    <w:rsid w:val="00E927FE"/>
    <w:rsid w:val="00E92FC6"/>
    <w:rsid w:val="00E933A5"/>
    <w:rsid w:val="00E9441A"/>
    <w:rsid w:val="00E9760E"/>
    <w:rsid w:val="00EA10C3"/>
    <w:rsid w:val="00EA2577"/>
    <w:rsid w:val="00EA26CA"/>
    <w:rsid w:val="00EA35F6"/>
    <w:rsid w:val="00EA3B9E"/>
    <w:rsid w:val="00EA43A3"/>
    <w:rsid w:val="00EA539F"/>
    <w:rsid w:val="00EA5E2A"/>
    <w:rsid w:val="00EA65B4"/>
    <w:rsid w:val="00EA6CEB"/>
    <w:rsid w:val="00EA76FE"/>
    <w:rsid w:val="00EB514D"/>
    <w:rsid w:val="00EB6110"/>
    <w:rsid w:val="00EB6668"/>
    <w:rsid w:val="00EB69A3"/>
    <w:rsid w:val="00EB6BE0"/>
    <w:rsid w:val="00EB7BF6"/>
    <w:rsid w:val="00EC575D"/>
    <w:rsid w:val="00EC590E"/>
    <w:rsid w:val="00EC74AE"/>
    <w:rsid w:val="00EC7A6D"/>
    <w:rsid w:val="00EC7AAD"/>
    <w:rsid w:val="00ED08B7"/>
    <w:rsid w:val="00ED0C9D"/>
    <w:rsid w:val="00ED1252"/>
    <w:rsid w:val="00ED1738"/>
    <w:rsid w:val="00ED4E39"/>
    <w:rsid w:val="00EE3459"/>
    <w:rsid w:val="00EE3F5D"/>
    <w:rsid w:val="00EE5FCE"/>
    <w:rsid w:val="00EF00BF"/>
    <w:rsid w:val="00EF12DB"/>
    <w:rsid w:val="00EF1864"/>
    <w:rsid w:val="00EF226A"/>
    <w:rsid w:val="00EF2E39"/>
    <w:rsid w:val="00EF7FC9"/>
    <w:rsid w:val="00F00F7F"/>
    <w:rsid w:val="00F032F1"/>
    <w:rsid w:val="00F04006"/>
    <w:rsid w:val="00F042B7"/>
    <w:rsid w:val="00F05098"/>
    <w:rsid w:val="00F05A1F"/>
    <w:rsid w:val="00F064DF"/>
    <w:rsid w:val="00F134A5"/>
    <w:rsid w:val="00F13818"/>
    <w:rsid w:val="00F16805"/>
    <w:rsid w:val="00F173EA"/>
    <w:rsid w:val="00F2118C"/>
    <w:rsid w:val="00F22A46"/>
    <w:rsid w:val="00F2509B"/>
    <w:rsid w:val="00F25610"/>
    <w:rsid w:val="00F26E52"/>
    <w:rsid w:val="00F27089"/>
    <w:rsid w:val="00F32226"/>
    <w:rsid w:val="00F32DE6"/>
    <w:rsid w:val="00F334C3"/>
    <w:rsid w:val="00F33AE3"/>
    <w:rsid w:val="00F33B09"/>
    <w:rsid w:val="00F34364"/>
    <w:rsid w:val="00F3516F"/>
    <w:rsid w:val="00F3536B"/>
    <w:rsid w:val="00F36512"/>
    <w:rsid w:val="00F36BAB"/>
    <w:rsid w:val="00F405A3"/>
    <w:rsid w:val="00F409E0"/>
    <w:rsid w:val="00F414DB"/>
    <w:rsid w:val="00F41A65"/>
    <w:rsid w:val="00F423E4"/>
    <w:rsid w:val="00F42F85"/>
    <w:rsid w:val="00F44CE8"/>
    <w:rsid w:val="00F50565"/>
    <w:rsid w:val="00F51128"/>
    <w:rsid w:val="00F5131F"/>
    <w:rsid w:val="00F51E87"/>
    <w:rsid w:val="00F522E3"/>
    <w:rsid w:val="00F575B4"/>
    <w:rsid w:val="00F57FB6"/>
    <w:rsid w:val="00F60C18"/>
    <w:rsid w:val="00F6276A"/>
    <w:rsid w:val="00F63802"/>
    <w:rsid w:val="00F70568"/>
    <w:rsid w:val="00F705F4"/>
    <w:rsid w:val="00F70884"/>
    <w:rsid w:val="00F715FC"/>
    <w:rsid w:val="00F72807"/>
    <w:rsid w:val="00F73860"/>
    <w:rsid w:val="00F74302"/>
    <w:rsid w:val="00F7461F"/>
    <w:rsid w:val="00F766B5"/>
    <w:rsid w:val="00F7795B"/>
    <w:rsid w:val="00F819CF"/>
    <w:rsid w:val="00F825C1"/>
    <w:rsid w:val="00F85523"/>
    <w:rsid w:val="00F868DA"/>
    <w:rsid w:val="00F92350"/>
    <w:rsid w:val="00F92580"/>
    <w:rsid w:val="00F931EC"/>
    <w:rsid w:val="00F948AD"/>
    <w:rsid w:val="00F968A2"/>
    <w:rsid w:val="00F97D17"/>
    <w:rsid w:val="00FA0DEB"/>
    <w:rsid w:val="00FA10A1"/>
    <w:rsid w:val="00FA1557"/>
    <w:rsid w:val="00FA1BD3"/>
    <w:rsid w:val="00FA4207"/>
    <w:rsid w:val="00FA57C8"/>
    <w:rsid w:val="00FB2993"/>
    <w:rsid w:val="00FB376B"/>
    <w:rsid w:val="00FB43AB"/>
    <w:rsid w:val="00FB5BEA"/>
    <w:rsid w:val="00FB76D2"/>
    <w:rsid w:val="00FC0705"/>
    <w:rsid w:val="00FC0C30"/>
    <w:rsid w:val="00FC194D"/>
    <w:rsid w:val="00FC40A0"/>
    <w:rsid w:val="00FC5382"/>
    <w:rsid w:val="00FD2562"/>
    <w:rsid w:val="00FD2764"/>
    <w:rsid w:val="00FD3175"/>
    <w:rsid w:val="00FD5A37"/>
    <w:rsid w:val="00FD5D2E"/>
    <w:rsid w:val="00FE0A5D"/>
    <w:rsid w:val="00FE1A8F"/>
    <w:rsid w:val="00FE2D76"/>
    <w:rsid w:val="00FE71E1"/>
    <w:rsid w:val="00FF0452"/>
    <w:rsid w:val="00FF1838"/>
    <w:rsid w:val="00FF2117"/>
    <w:rsid w:val="00FF3C95"/>
    <w:rsid w:val="00FF5B14"/>
    <w:rsid w:val="00FF5C1B"/>
    <w:rsid w:val="00FF607C"/>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60C"/>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69"/>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69"/>
      </w:numPr>
      <w:spacing w:before="200" w:after="200" w:line="276" w:lineRule="auto"/>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69"/>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69"/>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69"/>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69"/>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69"/>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69"/>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6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9A7E8E"/>
    <w:pPr>
      <w:tabs>
        <w:tab w:val="left" w:pos="851"/>
        <w:tab w:val="right" w:leader="dot" w:pos="9061"/>
      </w:tabs>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61"/>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177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opa.eu/europass/digitalskills/screen/home?lan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wa@wup.wrotapodlasia.pl" TargetMode="External"/><Relationship Id="rId5" Type="http://schemas.openxmlformats.org/officeDocument/2006/relationships/webSettings" Target="webSettings.xml"/><Relationship Id="rId15" Type="http://schemas.openxmlformats.org/officeDocument/2006/relationships/hyperlink" Target="http://ec.europa.eu/eurostat/web/nuts/local-administrative-units" TargetMode="External"/><Relationship Id="rId10" Type="http://schemas.openxmlformats.org/officeDocument/2006/relationships/hyperlink" Target="https://funduszeuepodlaskie.eu/pl/dowiedz_sie_wiecej_o_programie/rzecznik-funduszy-europejskich.html" TargetMode="Externa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www.funduszeeuropejskie.gov.pl/strony/o-funduszach/fundusze-europejskie-bez-barier/dostepnosc-pl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4626</TotalTime>
  <Pages>78</Pages>
  <Words>24960</Words>
  <Characters>149762</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WUP Białystok</cp:lastModifiedBy>
  <cp:revision>479</cp:revision>
  <cp:lastPrinted>2023-09-14T07:36:00Z</cp:lastPrinted>
  <dcterms:created xsi:type="dcterms:W3CDTF">2023-07-17T09:04:00Z</dcterms:created>
  <dcterms:modified xsi:type="dcterms:W3CDTF">2023-10-26T12:11:00Z</dcterms:modified>
</cp:coreProperties>
</file>