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5283" w14:textId="77777777" w:rsidR="009479E0" w:rsidRPr="009479E0" w:rsidRDefault="009479E0" w:rsidP="009479E0">
      <w:pPr>
        <w:rPr>
          <w:lang w:val="ru-RU"/>
        </w:rPr>
      </w:pPr>
      <w:r w:rsidRPr="009479E0">
        <w:rPr>
          <w:lang w:val="ru-RU"/>
        </w:rPr>
        <w:t>Шановні пані та панове!</w:t>
      </w:r>
    </w:p>
    <w:p w14:paraId="74B13F82" w14:textId="2A1D1FF3" w:rsidR="009479E0" w:rsidRPr="009479E0" w:rsidRDefault="009479E0" w:rsidP="009479E0">
      <w:pPr>
        <w:rPr>
          <w:lang w:val="ru-RU"/>
        </w:rPr>
      </w:pPr>
      <w:r w:rsidRPr="009479E0">
        <w:rPr>
          <w:lang w:val="ru-RU"/>
        </w:rPr>
        <w:t>Повідомляємо про початок реалізації проєкту «Вирази спроможності», спрямованого на іноземців та співфінансованого за кошти Фонду праці.</w:t>
      </w:r>
    </w:p>
    <w:p w14:paraId="4EDE48D9" w14:textId="77777777" w:rsidR="009479E0" w:rsidRPr="009479E0" w:rsidRDefault="009479E0" w:rsidP="009479E0">
      <w:pPr>
        <w:rPr>
          <w:lang w:val="ru-RU"/>
        </w:rPr>
      </w:pPr>
      <w:r w:rsidRPr="009479E0">
        <w:rPr>
          <w:lang w:val="ru-RU"/>
        </w:rPr>
        <w:t>У межах проєкту ми пропонуємо широкий спектр безоплатних послуг, зокрема:</w:t>
      </w:r>
    </w:p>
    <w:p w14:paraId="7CEA0F8E" w14:textId="77777777" w:rsid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Загальний курс польської мови </w:t>
      </w:r>
      <w:r w:rsidRPr="009479E0">
        <w:t>A</w:t>
      </w:r>
      <w:r w:rsidRPr="009479E0">
        <w:rPr>
          <w:lang w:val="ru-RU"/>
        </w:rPr>
        <w:t>1–</w:t>
      </w:r>
      <w:r w:rsidRPr="009479E0">
        <w:t>C</w:t>
      </w:r>
      <w:r w:rsidRPr="009479E0">
        <w:rPr>
          <w:lang w:val="ru-RU"/>
        </w:rPr>
        <w:t>2 (44 академічні години)</w:t>
      </w:r>
    </w:p>
    <w:p w14:paraId="404B72F7" w14:textId="1C442271" w:rsid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Розмовний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курс</w:t>
      </w:r>
      <w:r w:rsidRPr="009479E0">
        <w:rPr>
          <w:lang w:val="ru-RU"/>
        </w:rPr>
        <w:t xml:space="preserve"> </w:t>
      </w:r>
      <w:r w:rsidRPr="009479E0">
        <w:t>A</w:t>
      </w:r>
      <w:r w:rsidRPr="009479E0">
        <w:rPr>
          <w:lang w:val="ru-RU"/>
        </w:rPr>
        <w:t>1</w:t>
      </w:r>
      <w:r w:rsidRPr="009479E0">
        <w:rPr>
          <w:rFonts w:ascii="Aptos" w:hAnsi="Aptos" w:cs="Aptos"/>
          <w:lang w:val="ru-RU"/>
        </w:rPr>
        <w:t>–</w:t>
      </w:r>
      <w:r w:rsidRPr="009479E0">
        <w:t>B</w:t>
      </w:r>
      <w:r w:rsidRPr="009479E0">
        <w:rPr>
          <w:lang w:val="ru-RU"/>
        </w:rPr>
        <w:t xml:space="preserve">2 (20 </w:t>
      </w:r>
      <w:r w:rsidRPr="009479E0">
        <w:rPr>
          <w:rFonts w:ascii="Aptos" w:hAnsi="Aptos" w:cs="Aptos"/>
          <w:lang w:val="ru-RU"/>
        </w:rPr>
        <w:t>академічних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годин</w:t>
      </w:r>
      <w:r w:rsidRPr="009479E0">
        <w:rPr>
          <w:lang w:val="ru-RU"/>
        </w:rPr>
        <w:t>)</w:t>
      </w:r>
    </w:p>
    <w:p w14:paraId="5DE63492" w14:textId="1A8D7843" w:rsid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Курс</w:t>
      </w:r>
      <w:r w:rsidRPr="009479E0">
        <w:rPr>
          <w:lang w:val="ru-RU"/>
        </w:rPr>
        <w:t xml:space="preserve"> «Пиши польською» </w:t>
      </w:r>
      <w:r w:rsidRPr="009479E0">
        <w:t>A</w:t>
      </w:r>
      <w:r w:rsidRPr="009479E0">
        <w:rPr>
          <w:lang w:val="ru-RU"/>
        </w:rPr>
        <w:t>2–</w:t>
      </w:r>
      <w:r w:rsidRPr="009479E0">
        <w:t>B</w:t>
      </w:r>
      <w:r w:rsidRPr="009479E0">
        <w:rPr>
          <w:lang w:val="ru-RU"/>
        </w:rPr>
        <w:t>2 (20 академічних годин)</w:t>
      </w:r>
    </w:p>
    <w:p w14:paraId="2D166329" w14:textId="0BE150D2" w:rsid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Граматичний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курс</w:t>
      </w:r>
      <w:r w:rsidRPr="009479E0">
        <w:rPr>
          <w:lang w:val="ru-RU"/>
        </w:rPr>
        <w:t xml:space="preserve"> </w:t>
      </w:r>
      <w:r w:rsidRPr="009479E0">
        <w:t>A</w:t>
      </w:r>
      <w:r w:rsidRPr="009479E0">
        <w:rPr>
          <w:lang w:val="ru-RU"/>
        </w:rPr>
        <w:t>2</w:t>
      </w:r>
      <w:r w:rsidRPr="009479E0">
        <w:rPr>
          <w:rFonts w:ascii="Aptos" w:hAnsi="Aptos" w:cs="Aptos"/>
          <w:lang w:val="ru-RU"/>
        </w:rPr>
        <w:t>–</w:t>
      </w:r>
      <w:r w:rsidRPr="009479E0">
        <w:t>B</w:t>
      </w:r>
      <w:r w:rsidRPr="009479E0">
        <w:rPr>
          <w:lang w:val="ru-RU"/>
        </w:rPr>
        <w:t xml:space="preserve">2 (20 </w:t>
      </w:r>
      <w:r w:rsidRPr="009479E0">
        <w:rPr>
          <w:rFonts w:ascii="Aptos" w:hAnsi="Aptos" w:cs="Aptos"/>
          <w:lang w:val="ru-RU"/>
        </w:rPr>
        <w:t>академічних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годин</w:t>
      </w:r>
      <w:r w:rsidRPr="009479E0">
        <w:rPr>
          <w:lang w:val="ru-RU"/>
        </w:rPr>
        <w:t>)</w:t>
      </w:r>
    </w:p>
    <w:p w14:paraId="7FA5A4CB" w14:textId="49FDEA68" w:rsid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Курс</w:t>
      </w:r>
      <w:r w:rsidRPr="009479E0">
        <w:rPr>
          <w:lang w:val="ru-RU"/>
        </w:rPr>
        <w:t xml:space="preserve"> «Медична польська» від рівня </w:t>
      </w:r>
      <w:r w:rsidRPr="009479E0">
        <w:t>A</w:t>
      </w:r>
      <w:r w:rsidRPr="009479E0">
        <w:rPr>
          <w:lang w:val="ru-RU"/>
        </w:rPr>
        <w:t xml:space="preserve">2 (44 академічні години) </w:t>
      </w:r>
      <w:r w:rsidRPr="009479E0">
        <w:rPr>
          <w:i/>
          <w:iCs/>
          <w:lang w:val="ru-RU"/>
        </w:rPr>
        <w:t>(для представників медичних професій)</w:t>
      </w:r>
    </w:p>
    <w:p w14:paraId="44AD5D7A" w14:textId="60358113" w:rsid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Підготовчий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курс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до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іспиту</w:t>
      </w:r>
      <w:r w:rsidRPr="009479E0">
        <w:rPr>
          <w:lang w:val="ru-RU"/>
        </w:rPr>
        <w:t xml:space="preserve"> </w:t>
      </w:r>
      <w:r w:rsidRPr="009479E0">
        <w:t>TELC</w:t>
      </w:r>
      <w:r w:rsidRPr="009479E0">
        <w:rPr>
          <w:lang w:val="ru-RU"/>
        </w:rPr>
        <w:t xml:space="preserve"> </w:t>
      </w:r>
      <w:r w:rsidRPr="009479E0">
        <w:t>B</w:t>
      </w:r>
      <w:r w:rsidRPr="009479E0">
        <w:rPr>
          <w:lang w:val="ru-RU"/>
        </w:rPr>
        <w:t>1/</w:t>
      </w:r>
      <w:r w:rsidRPr="009479E0">
        <w:t>B</w:t>
      </w:r>
      <w:r w:rsidRPr="009479E0">
        <w:rPr>
          <w:lang w:val="ru-RU"/>
        </w:rPr>
        <w:t>2</w:t>
      </w:r>
    </w:p>
    <w:p w14:paraId="300E2BFB" w14:textId="32CB84AB" w:rsid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Підготовчий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курс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до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державного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сертифікаційного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іспиту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з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польської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мови</w:t>
      </w:r>
      <w:r w:rsidRPr="009479E0">
        <w:rPr>
          <w:lang w:val="ru-RU"/>
        </w:rPr>
        <w:t xml:space="preserve"> (</w:t>
      </w:r>
      <w:r w:rsidRPr="009479E0">
        <w:rPr>
          <w:rFonts w:ascii="Aptos" w:hAnsi="Aptos" w:cs="Aptos"/>
          <w:lang w:val="ru-RU"/>
        </w:rPr>
        <w:t>рівень</w:t>
      </w:r>
      <w:r w:rsidRPr="009479E0">
        <w:rPr>
          <w:lang w:val="ru-RU"/>
        </w:rPr>
        <w:t xml:space="preserve"> </w:t>
      </w:r>
      <w:r w:rsidRPr="009479E0">
        <w:t>B</w:t>
      </w:r>
      <w:r w:rsidRPr="009479E0">
        <w:rPr>
          <w:lang w:val="ru-RU"/>
        </w:rPr>
        <w:t>1)</w:t>
      </w:r>
    </w:p>
    <w:p w14:paraId="4EC56185" w14:textId="77777777" w:rsid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Розмовний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клуб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для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працівників</w:t>
      </w:r>
    </w:p>
    <w:p w14:paraId="638157ED" w14:textId="77777777" w:rsid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</w:t>
      </w:r>
      <w:r>
        <w:rPr>
          <w:rFonts w:ascii="Aptos" w:hAnsi="Aptos" w:cs="Aptos"/>
          <w:lang w:val="ru-RU"/>
        </w:rPr>
        <w:t>Тренінг</w:t>
      </w:r>
      <w:r w:rsidRPr="009479E0">
        <w:rPr>
          <w:lang w:val="ru-RU"/>
        </w:rPr>
        <w:t xml:space="preserve"> «Що може профспілка?»</w:t>
      </w:r>
    </w:p>
    <w:p w14:paraId="409D98F4" w14:textId="463E6A50" w:rsidR="009479E0" w:rsidRPr="009479E0" w:rsidRDefault="009479E0" w:rsidP="009479E0">
      <w:pPr>
        <w:ind w:left="1416"/>
        <w:rPr>
          <w:lang w:val="ru-RU"/>
        </w:rPr>
      </w:pPr>
      <w:r w:rsidRPr="009479E0">
        <w:rPr>
          <w:rFonts w:ascii="Segoe UI Emoji" w:hAnsi="Segoe UI Emoji" w:cs="Segoe UI Emoji"/>
          <w:lang w:val="ru-RU"/>
        </w:rPr>
        <w:t>✅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Підтримка</w:t>
      </w:r>
      <w:r w:rsidRPr="009479E0">
        <w:rPr>
          <w:lang w:val="ru-RU"/>
        </w:rPr>
        <w:t xml:space="preserve"> </w:t>
      </w:r>
      <w:r w:rsidRPr="009479E0">
        <w:rPr>
          <w:rFonts w:ascii="Aptos" w:hAnsi="Aptos" w:cs="Aptos"/>
          <w:lang w:val="ru-RU"/>
        </w:rPr>
        <w:t>консультантів</w:t>
      </w:r>
      <w:r w:rsidRPr="009479E0">
        <w:rPr>
          <w:lang w:val="ru-RU"/>
        </w:rPr>
        <w:t xml:space="preserve"> </w:t>
      </w:r>
      <w:r w:rsidRPr="009479E0">
        <w:t>OPZZ</w:t>
      </w:r>
    </w:p>
    <w:p w14:paraId="7901A699" w14:textId="40396614" w:rsidR="009479E0" w:rsidRPr="009479E0" w:rsidRDefault="009479E0" w:rsidP="009479E0">
      <w:pPr>
        <w:rPr>
          <w:lang w:val="ru-RU"/>
        </w:rPr>
      </w:pPr>
      <w:r w:rsidRPr="009479E0">
        <w:rPr>
          <w:lang w:val="ru-RU"/>
        </w:rPr>
        <w:t>Заходи проєкту адресовані особам, які проживають у Польщі та відповідають критеріям участі. Пріоритет надається особам, які перебувають під загрозою соціального виключення (іноземцям віком 60+,</w:t>
      </w:r>
      <w:r w:rsidR="00AB11E2">
        <w:rPr>
          <w:lang w:val="ru-RU"/>
        </w:rPr>
        <w:t xml:space="preserve"> особам, які виховують неповнолітніх дітей,</w:t>
      </w:r>
      <w:r w:rsidRPr="009479E0">
        <w:rPr>
          <w:lang w:val="ru-RU"/>
        </w:rPr>
        <w:t xml:space="preserve"> представникам спільноти </w:t>
      </w:r>
      <w:r w:rsidRPr="009479E0">
        <w:t>LGBTQIA</w:t>
      </w:r>
      <w:r w:rsidRPr="009479E0">
        <w:rPr>
          <w:lang w:val="ru-RU"/>
        </w:rPr>
        <w:t>+, особам з інвалідністю, мешканцям невеликих населених пунктів), а також іноземцям, які працюють у медичних професіях (лікарі, медсестри, акушерки тощо).</w:t>
      </w:r>
    </w:p>
    <w:p w14:paraId="4F61333E" w14:textId="7779BB19" w:rsidR="009479E0" w:rsidRPr="000B322D" w:rsidRDefault="009479E0" w:rsidP="009479E0">
      <w:pPr>
        <w:rPr>
          <w:lang w:val="ru-RU"/>
        </w:rPr>
      </w:pPr>
      <w:r w:rsidRPr="000B322D">
        <w:rPr>
          <w:lang w:val="ru-RU"/>
        </w:rPr>
        <w:t>Заходи в межах проєкту «Вирази спроможності», який фінансується в рамках конкурсу «Разом можемо більше» Ресортної програми активізації іноземців на 2026 рік Міністерства сім’ї, праці та соціальної політики, реалізуються у партнерстві з Фундацією розвитку «</w:t>
      </w:r>
      <w:r w:rsidRPr="000B322D">
        <w:rPr>
          <w:lang w:val="uk-UA"/>
        </w:rPr>
        <w:t>Понад кордонами</w:t>
      </w:r>
      <w:r w:rsidRPr="000B322D">
        <w:rPr>
          <w:lang w:val="ru-RU"/>
        </w:rPr>
        <w:t>»</w:t>
      </w:r>
      <w:r w:rsidR="00893B19" w:rsidRPr="000B322D">
        <w:rPr>
          <w:lang w:val="uk-UA"/>
        </w:rPr>
        <w:t xml:space="preserve">, Фондом </w:t>
      </w:r>
      <w:r w:rsidR="00893B19" w:rsidRPr="000B322D">
        <w:rPr>
          <w:lang w:val="ru-RU"/>
        </w:rPr>
        <w:t xml:space="preserve">MOBI </w:t>
      </w:r>
      <w:r w:rsidRPr="000B322D">
        <w:rPr>
          <w:lang w:val="ru-RU"/>
        </w:rPr>
        <w:t>та Загальнопольським порозумінням профспілок (</w:t>
      </w:r>
      <w:r w:rsidRPr="000B322D">
        <w:t>OPZZ</w:t>
      </w:r>
      <w:r w:rsidRPr="000B322D">
        <w:rPr>
          <w:lang w:val="ru-RU"/>
        </w:rPr>
        <w:t>).</w:t>
      </w:r>
    </w:p>
    <w:p w14:paraId="5EF7AE82" w14:textId="77777777" w:rsidR="009479E0" w:rsidRPr="009479E0" w:rsidRDefault="009479E0" w:rsidP="009479E0">
      <w:pPr>
        <w:rPr>
          <w:lang w:val="ru-RU"/>
        </w:rPr>
      </w:pPr>
      <w:r w:rsidRPr="009479E0">
        <w:rPr>
          <w:b/>
          <w:bCs/>
          <w:lang w:val="ru-RU"/>
        </w:rPr>
        <w:t>Реєстраційна анкета:</w:t>
      </w:r>
    </w:p>
    <w:p w14:paraId="5EEE9B06" w14:textId="77777777" w:rsidR="009479E0" w:rsidRPr="009479E0" w:rsidRDefault="009479E0" w:rsidP="009479E0">
      <w:pPr>
        <w:rPr>
          <w:lang w:val="ru-RU"/>
        </w:rPr>
      </w:pPr>
      <w:r w:rsidRPr="009479E0">
        <w:rPr>
          <w:lang w:val="ru-RU"/>
        </w:rPr>
        <w:t>Польською мовою:</w:t>
      </w:r>
      <w:r w:rsidRPr="009479E0">
        <w:rPr>
          <w:lang w:val="ru-RU"/>
        </w:rPr>
        <w:br/>
      </w:r>
      <w:hyperlink r:id="rId4" w:tgtFrame="_new" w:history="1">
        <w:r w:rsidRPr="009479E0">
          <w:rPr>
            <w:rStyle w:val="Hipersaitas"/>
          </w:rPr>
          <w:t>https</w:t>
        </w:r>
        <w:r w:rsidRPr="009479E0">
          <w:rPr>
            <w:rStyle w:val="Hipersaitas"/>
            <w:lang w:val="ru-RU"/>
          </w:rPr>
          <w:t>://</w:t>
        </w:r>
        <w:r w:rsidRPr="009479E0">
          <w:rPr>
            <w:rStyle w:val="Hipersaitas"/>
          </w:rPr>
          <w:t>instytutjezykowy</w:t>
        </w:r>
        <w:r w:rsidRPr="009479E0">
          <w:rPr>
            <w:rStyle w:val="Hipersaitas"/>
            <w:lang w:val="ru-RU"/>
          </w:rPr>
          <w:t>.</w:t>
        </w:r>
        <w:r w:rsidRPr="009479E0">
          <w:rPr>
            <w:rStyle w:val="Hipersaitas"/>
          </w:rPr>
          <w:t>typeform</w:t>
        </w:r>
        <w:r w:rsidRPr="009479E0">
          <w:rPr>
            <w:rStyle w:val="Hipersaitas"/>
            <w:lang w:val="ru-RU"/>
          </w:rPr>
          <w:t>.</w:t>
        </w:r>
        <w:r w:rsidRPr="009479E0">
          <w:rPr>
            <w:rStyle w:val="Hipersaitas"/>
          </w:rPr>
          <w:t>com</w:t>
        </w:r>
        <w:r w:rsidRPr="009479E0">
          <w:rPr>
            <w:rStyle w:val="Hipersaitas"/>
            <w:lang w:val="ru-RU"/>
          </w:rPr>
          <w:t>/</w:t>
        </w:r>
        <w:r w:rsidRPr="009479E0">
          <w:rPr>
            <w:rStyle w:val="Hipersaitas"/>
          </w:rPr>
          <w:t>RMW</w:t>
        </w:r>
        <w:r w:rsidRPr="009479E0">
          <w:rPr>
            <w:rStyle w:val="Hipersaitas"/>
            <w:lang w:val="ru-RU"/>
          </w:rPr>
          <w:t>-2026</w:t>
        </w:r>
      </w:hyperlink>
    </w:p>
    <w:p w14:paraId="02BE214E" w14:textId="77777777" w:rsidR="009479E0" w:rsidRPr="009479E0" w:rsidRDefault="009479E0" w:rsidP="009479E0">
      <w:pPr>
        <w:rPr>
          <w:lang w:val="ru-RU"/>
        </w:rPr>
      </w:pPr>
      <w:r w:rsidRPr="009479E0">
        <w:rPr>
          <w:lang w:val="ru-RU"/>
        </w:rPr>
        <w:t>Англійською мовою:</w:t>
      </w:r>
      <w:r w:rsidRPr="009479E0">
        <w:rPr>
          <w:lang w:val="ru-RU"/>
        </w:rPr>
        <w:br/>
      </w:r>
      <w:hyperlink r:id="rId5" w:tgtFrame="_new" w:history="1">
        <w:r w:rsidRPr="009479E0">
          <w:rPr>
            <w:rStyle w:val="Hipersaitas"/>
          </w:rPr>
          <w:t>https</w:t>
        </w:r>
        <w:r w:rsidRPr="009479E0">
          <w:rPr>
            <w:rStyle w:val="Hipersaitas"/>
            <w:lang w:val="ru-RU"/>
          </w:rPr>
          <w:t>://</w:t>
        </w:r>
        <w:r w:rsidRPr="009479E0">
          <w:rPr>
            <w:rStyle w:val="Hipersaitas"/>
          </w:rPr>
          <w:t>instytutjezykowy</w:t>
        </w:r>
        <w:r w:rsidRPr="009479E0">
          <w:rPr>
            <w:rStyle w:val="Hipersaitas"/>
            <w:lang w:val="ru-RU"/>
          </w:rPr>
          <w:t>.</w:t>
        </w:r>
        <w:r w:rsidRPr="009479E0">
          <w:rPr>
            <w:rStyle w:val="Hipersaitas"/>
          </w:rPr>
          <w:t>typeform</w:t>
        </w:r>
        <w:r w:rsidRPr="009479E0">
          <w:rPr>
            <w:rStyle w:val="Hipersaitas"/>
            <w:lang w:val="ru-RU"/>
          </w:rPr>
          <w:t>.</w:t>
        </w:r>
        <w:r w:rsidRPr="009479E0">
          <w:rPr>
            <w:rStyle w:val="Hipersaitas"/>
          </w:rPr>
          <w:t>com</w:t>
        </w:r>
        <w:r w:rsidRPr="009479E0">
          <w:rPr>
            <w:rStyle w:val="Hipersaitas"/>
            <w:lang w:val="ru-RU"/>
          </w:rPr>
          <w:t>/</w:t>
        </w:r>
        <w:r w:rsidRPr="009479E0">
          <w:rPr>
            <w:rStyle w:val="Hipersaitas"/>
          </w:rPr>
          <w:t>RMW</w:t>
        </w:r>
        <w:r w:rsidRPr="009479E0">
          <w:rPr>
            <w:rStyle w:val="Hipersaitas"/>
            <w:lang w:val="ru-RU"/>
          </w:rPr>
          <w:t>-2026-</w:t>
        </w:r>
        <w:r w:rsidRPr="009479E0">
          <w:rPr>
            <w:rStyle w:val="Hipersaitas"/>
          </w:rPr>
          <w:t>EN</w:t>
        </w:r>
      </w:hyperlink>
    </w:p>
    <w:p w14:paraId="531064EF" w14:textId="77777777" w:rsidR="009479E0" w:rsidRPr="009479E0" w:rsidRDefault="009479E0" w:rsidP="009479E0">
      <w:pPr>
        <w:rPr>
          <w:lang w:val="ru-RU"/>
        </w:rPr>
      </w:pPr>
      <w:r w:rsidRPr="009479E0">
        <w:rPr>
          <w:lang w:val="ru-RU"/>
        </w:rPr>
        <w:lastRenderedPageBreak/>
        <w:t>Українською мовою:</w:t>
      </w:r>
      <w:r w:rsidRPr="009479E0">
        <w:rPr>
          <w:lang w:val="ru-RU"/>
        </w:rPr>
        <w:br/>
      </w:r>
      <w:hyperlink r:id="rId6" w:tgtFrame="_new" w:history="1">
        <w:r w:rsidRPr="009479E0">
          <w:rPr>
            <w:rStyle w:val="Hipersaitas"/>
          </w:rPr>
          <w:t>https</w:t>
        </w:r>
        <w:r w:rsidRPr="009479E0">
          <w:rPr>
            <w:rStyle w:val="Hipersaitas"/>
            <w:lang w:val="ru-RU"/>
          </w:rPr>
          <w:t>://</w:t>
        </w:r>
        <w:r w:rsidRPr="009479E0">
          <w:rPr>
            <w:rStyle w:val="Hipersaitas"/>
          </w:rPr>
          <w:t>instytutjezykowy</w:t>
        </w:r>
        <w:r w:rsidRPr="009479E0">
          <w:rPr>
            <w:rStyle w:val="Hipersaitas"/>
            <w:lang w:val="ru-RU"/>
          </w:rPr>
          <w:t>.</w:t>
        </w:r>
        <w:r w:rsidRPr="009479E0">
          <w:rPr>
            <w:rStyle w:val="Hipersaitas"/>
          </w:rPr>
          <w:t>typeform</w:t>
        </w:r>
        <w:r w:rsidRPr="009479E0">
          <w:rPr>
            <w:rStyle w:val="Hipersaitas"/>
            <w:lang w:val="ru-RU"/>
          </w:rPr>
          <w:t>.</w:t>
        </w:r>
        <w:r w:rsidRPr="009479E0">
          <w:rPr>
            <w:rStyle w:val="Hipersaitas"/>
          </w:rPr>
          <w:t>com</w:t>
        </w:r>
        <w:r w:rsidRPr="009479E0">
          <w:rPr>
            <w:rStyle w:val="Hipersaitas"/>
            <w:lang w:val="ru-RU"/>
          </w:rPr>
          <w:t>/</w:t>
        </w:r>
        <w:r w:rsidRPr="009479E0">
          <w:rPr>
            <w:rStyle w:val="Hipersaitas"/>
          </w:rPr>
          <w:t>RMW</w:t>
        </w:r>
        <w:r w:rsidRPr="009479E0">
          <w:rPr>
            <w:rStyle w:val="Hipersaitas"/>
            <w:lang w:val="ru-RU"/>
          </w:rPr>
          <w:t>-2026-</w:t>
        </w:r>
        <w:r w:rsidRPr="009479E0">
          <w:rPr>
            <w:rStyle w:val="Hipersaitas"/>
          </w:rPr>
          <w:t>UK</w:t>
        </w:r>
      </w:hyperlink>
    </w:p>
    <w:p w14:paraId="36FCF620" w14:textId="77777777" w:rsidR="009479E0" w:rsidRPr="009479E0" w:rsidRDefault="009479E0" w:rsidP="009479E0">
      <w:pPr>
        <w:rPr>
          <w:lang w:val="ru-RU"/>
        </w:rPr>
      </w:pPr>
      <w:r w:rsidRPr="009479E0">
        <w:rPr>
          <w:lang w:val="ru-RU"/>
        </w:rPr>
        <w:t>Російською мовою:</w:t>
      </w:r>
      <w:r w:rsidRPr="009479E0">
        <w:rPr>
          <w:lang w:val="ru-RU"/>
        </w:rPr>
        <w:br/>
      </w:r>
      <w:hyperlink r:id="rId7" w:tgtFrame="_new" w:history="1">
        <w:r w:rsidRPr="009479E0">
          <w:rPr>
            <w:rStyle w:val="Hipersaitas"/>
          </w:rPr>
          <w:t>https</w:t>
        </w:r>
        <w:r w:rsidRPr="009479E0">
          <w:rPr>
            <w:rStyle w:val="Hipersaitas"/>
            <w:lang w:val="ru-RU"/>
          </w:rPr>
          <w:t>://</w:t>
        </w:r>
        <w:r w:rsidRPr="009479E0">
          <w:rPr>
            <w:rStyle w:val="Hipersaitas"/>
          </w:rPr>
          <w:t>instytutjezykowy</w:t>
        </w:r>
        <w:r w:rsidRPr="009479E0">
          <w:rPr>
            <w:rStyle w:val="Hipersaitas"/>
            <w:lang w:val="ru-RU"/>
          </w:rPr>
          <w:t>.</w:t>
        </w:r>
        <w:r w:rsidRPr="009479E0">
          <w:rPr>
            <w:rStyle w:val="Hipersaitas"/>
          </w:rPr>
          <w:t>typeform</w:t>
        </w:r>
        <w:r w:rsidRPr="009479E0">
          <w:rPr>
            <w:rStyle w:val="Hipersaitas"/>
            <w:lang w:val="ru-RU"/>
          </w:rPr>
          <w:t>.</w:t>
        </w:r>
        <w:r w:rsidRPr="009479E0">
          <w:rPr>
            <w:rStyle w:val="Hipersaitas"/>
          </w:rPr>
          <w:t>com</w:t>
        </w:r>
        <w:r w:rsidRPr="009479E0">
          <w:rPr>
            <w:rStyle w:val="Hipersaitas"/>
            <w:lang w:val="ru-RU"/>
          </w:rPr>
          <w:t>/</w:t>
        </w:r>
        <w:r w:rsidRPr="009479E0">
          <w:rPr>
            <w:rStyle w:val="Hipersaitas"/>
          </w:rPr>
          <w:t>RMW</w:t>
        </w:r>
        <w:r w:rsidRPr="009479E0">
          <w:rPr>
            <w:rStyle w:val="Hipersaitas"/>
            <w:lang w:val="ru-RU"/>
          </w:rPr>
          <w:t>-2026-</w:t>
        </w:r>
        <w:r w:rsidRPr="009479E0">
          <w:rPr>
            <w:rStyle w:val="Hipersaitas"/>
          </w:rPr>
          <w:t>RU</w:t>
        </w:r>
      </w:hyperlink>
    </w:p>
    <w:p w14:paraId="217AF72E" w14:textId="77777777" w:rsidR="009479E0" w:rsidRPr="009479E0" w:rsidRDefault="009479E0" w:rsidP="009479E0">
      <w:pPr>
        <w:rPr>
          <w:lang w:val="ru-RU"/>
        </w:rPr>
      </w:pPr>
      <w:r w:rsidRPr="009479E0">
        <w:rPr>
          <w:lang w:val="ru-RU"/>
        </w:rPr>
        <w:t>Сторінка проєкту:</w:t>
      </w:r>
      <w:r w:rsidRPr="009479E0">
        <w:rPr>
          <w:lang w:val="ru-RU"/>
        </w:rPr>
        <w:br/>
      </w:r>
      <w:hyperlink r:id="rId8" w:tgtFrame="_new" w:history="1">
        <w:r w:rsidRPr="009479E0">
          <w:rPr>
            <w:rStyle w:val="Hipersaitas"/>
          </w:rPr>
          <w:t>https</w:t>
        </w:r>
        <w:r w:rsidRPr="009479E0">
          <w:rPr>
            <w:rStyle w:val="Hipersaitas"/>
            <w:lang w:val="ru-RU"/>
          </w:rPr>
          <w:t>://</w:t>
        </w:r>
        <w:r w:rsidRPr="009479E0">
          <w:rPr>
            <w:rStyle w:val="Hipersaitas"/>
          </w:rPr>
          <w:t>instytutjezykowy</w:t>
        </w:r>
        <w:r w:rsidRPr="009479E0">
          <w:rPr>
            <w:rStyle w:val="Hipersaitas"/>
            <w:lang w:val="ru-RU"/>
          </w:rPr>
          <w:t>.</w:t>
        </w:r>
        <w:r w:rsidRPr="009479E0">
          <w:rPr>
            <w:rStyle w:val="Hipersaitas"/>
          </w:rPr>
          <w:t>pl</w:t>
        </w:r>
        <w:r w:rsidRPr="009479E0">
          <w:rPr>
            <w:rStyle w:val="Hipersaitas"/>
            <w:lang w:val="ru-RU"/>
          </w:rPr>
          <w:t>/</w:t>
        </w:r>
        <w:r w:rsidRPr="009479E0">
          <w:rPr>
            <w:rStyle w:val="Hipersaitas"/>
          </w:rPr>
          <w:t>wyrazy</w:t>
        </w:r>
        <w:r w:rsidRPr="009479E0">
          <w:rPr>
            <w:rStyle w:val="Hipersaitas"/>
            <w:lang w:val="ru-RU"/>
          </w:rPr>
          <w:t>-</w:t>
        </w:r>
        <w:r w:rsidRPr="009479E0">
          <w:rPr>
            <w:rStyle w:val="Hipersaitas"/>
          </w:rPr>
          <w:t>sprawczosci</w:t>
        </w:r>
        <w:r w:rsidRPr="009479E0">
          <w:rPr>
            <w:rStyle w:val="Hipersaitas"/>
            <w:lang w:val="ru-RU"/>
          </w:rPr>
          <w:t>/</w:t>
        </w:r>
      </w:hyperlink>
    </w:p>
    <w:p w14:paraId="0569531E" w14:textId="77777777" w:rsidR="009479E0" w:rsidRPr="009479E0" w:rsidRDefault="009479E0" w:rsidP="009479E0">
      <w:pPr>
        <w:ind w:left="1416"/>
      </w:pPr>
      <w:r w:rsidRPr="009479E0">
        <w:t>З повагою,</w:t>
      </w:r>
    </w:p>
    <w:p w14:paraId="34A64A3D" w14:textId="77777777" w:rsidR="009479E0" w:rsidRPr="009479E0" w:rsidRDefault="009479E0" w:rsidP="009479E0">
      <w:pPr>
        <w:ind w:left="1416"/>
      </w:pPr>
      <w:r w:rsidRPr="009479E0">
        <w:t>Польський Лінгвістичний Інститут</w:t>
      </w:r>
    </w:p>
    <w:p w14:paraId="17B74B45" w14:textId="77777777" w:rsidR="00B259DE" w:rsidRPr="009479E0" w:rsidRDefault="00B259DE"/>
    <w:sectPr w:rsidR="00B259DE" w:rsidRPr="00947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E0"/>
    <w:rsid w:val="000B322D"/>
    <w:rsid w:val="002F71D3"/>
    <w:rsid w:val="003F689F"/>
    <w:rsid w:val="00893B19"/>
    <w:rsid w:val="009479E0"/>
    <w:rsid w:val="00AB11E2"/>
    <w:rsid w:val="00B259DE"/>
    <w:rsid w:val="00CE02ED"/>
    <w:rsid w:val="00D9795B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9824"/>
  <w15:chartTrackingRefBased/>
  <w15:docId w15:val="{B8CB7025-42D4-4E4C-961A-EF80F1ED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4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7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7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7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79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79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79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79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79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79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79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79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79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79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79E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479E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7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ytutjezykowy.pl/wyrazy-sprawczosc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stytutjezykowy.typeform.com/RMW-2026-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ytutjezykowy.typeform.com/RMW-2026-UK" TargetMode="External"/><Relationship Id="rId5" Type="http://schemas.openxmlformats.org/officeDocument/2006/relationships/hyperlink" Target="https://instytutjezykowy.typeform.com/RMW-2026-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stytutjezykowy.typeform.com/RMW-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Biuro2</cp:lastModifiedBy>
  <cp:revision>6</cp:revision>
  <dcterms:created xsi:type="dcterms:W3CDTF">2026-06-29T15:36:00Z</dcterms:created>
  <dcterms:modified xsi:type="dcterms:W3CDTF">2026-07-01T09:11:00Z</dcterms:modified>
</cp:coreProperties>
</file>