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B4" w:rsidRDefault="0095618D" w:rsidP="00F308B4">
      <w:pPr>
        <w:ind w:left="1980"/>
        <w:jc w:val="center"/>
        <w:rPr>
          <w:sz w:val="40"/>
          <w:szCs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1.75pt;margin-top:2pt;width:97.5pt;height:66pt;z-index:-251658752;mso-wrap-distance-left:7.1pt;mso-wrap-distance-right:7.1pt;mso-position-horizontal-relative:page" wrapcoords="665 736 665 19882 21268 19882 21268 736 665 736" fillcolor="window">
            <v:imagedata r:id="rId5" o:title=""/>
            <w10:wrap type="tight" anchorx="page"/>
          </v:shape>
          <o:OLEObject Type="Embed" ProgID="Word.Picture.8" ShapeID="_x0000_s1029" DrawAspect="Content" ObjectID="_1746851494" r:id="rId6"/>
        </w:object>
      </w:r>
      <w:r w:rsidR="00F308B4">
        <w:rPr>
          <w:sz w:val="40"/>
          <w:szCs w:val="40"/>
        </w:rPr>
        <w:t>Powiatowy Urząd Pracy w Elblągu</w:t>
      </w:r>
    </w:p>
    <w:p w:rsidR="00F308B4" w:rsidRDefault="00F308B4" w:rsidP="00F308B4">
      <w:pPr>
        <w:pStyle w:val="Tekstpodstawowywcity"/>
        <w:ind w:left="1980" w:firstLine="24"/>
        <w:jc w:val="center"/>
        <w:rPr>
          <w:sz w:val="22"/>
          <w:szCs w:val="22"/>
        </w:rPr>
      </w:pPr>
      <w:r>
        <w:rPr>
          <w:sz w:val="22"/>
          <w:szCs w:val="22"/>
        </w:rPr>
        <w:t>ul. Saperów 24, 82-300 Elbląg</w:t>
      </w:r>
    </w:p>
    <w:p w:rsidR="00F308B4" w:rsidRDefault="00F308B4" w:rsidP="00F308B4">
      <w:pPr>
        <w:pStyle w:val="Tekstpodstawowywcity"/>
        <w:ind w:left="1416" w:firstLine="708"/>
        <w:jc w:val="center"/>
        <w:rPr>
          <w:sz w:val="22"/>
          <w:szCs w:val="22"/>
        </w:rPr>
      </w:pPr>
    </w:p>
    <w:p w:rsidR="00F308B4" w:rsidRDefault="00F308B4" w:rsidP="00F308B4">
      <w:pPr>
        <w:pStyle w:val="Tekstpodstawowywcity"/>
        <w:ind w:left="1980" w:firstLine="24"/>
        <w:jc w:val="center"/>
        <w:rPr>
          <w:sz w:val="22"/>
          <w:szCs w:val="22"/>
        </w:rPr>
      </w:pPr>
      <w:r>
        <w:rPr>
          <w:sz w:val="22"/>
          <w:szCs w:val="22"/>
        </w:rPr>
        <w:t>NIP 578-26-08-266                              REGON 170782982</w:t>
      </w:r>
    </w:p>
    <w:p w:rsidR="00F308B4" w:rsidRDefault="00F308B4" w:rsidP="00F308B4">
      <w:pPr>
        <w:pStyle w:val="Nagwek2"/>
        <w:ind w:left="1980" w:firstLine="24"/>
        <w:jc w:val="center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: (055)237-67-00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fax: (055) 237-67-99</w:t>
      </w:r>
    </w:p>
    <w:p w:rsidR="00F308B4" w:rsidRDefault="00F308B4" w:rsidP="00F308B4">
      <w:pPr>
        <w:pStyle w:val="Nagwek"/>
      </w:pPr>
      <w:r>
        <w:rPr>
          <w:noProof/>
        </w:rPr>
        <mc:AlternateContent>
          <mc:Choice Requires="wpc">
            <w:drawing>
              <wp:inline distT="0" distB="0" distL="0" distR="0">
                <wp:extent cx="5715000" cy="228600"/>
                <wp:effectExtent l="9525" t="0" r="9525" b="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114300"/>
                            <a:ext cx="57150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0707B1" id="Kanwa 2" o:spid="_x0000_s1026" editas="canvas" style="width:450pt;height:18pt;mso-position-horizontal-relative:char;mso-position-vertical-relative:line" coordsize="5715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">
                <v:shape id="_x0000_s1027" type="#_x0000_t75" style="position:absolute;width:57150;height:2286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0,1143" to="57150,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w10:anchorlock/>
              </v:group>
            </w:pict>
          </mc:Fallback>
        </mc:AlternateContent>
      </w:r>
    </w:p>
    <w:p w:rsidR="00F308B4" w:rsidRDefault="00F308B4" w:rsidP="00F308B4">
      <w:pPr>
        <w:pStyle w:val="Default"/>
      </w:pPr>
    </w:p>
    <w:p w:rsidR="00F308B4" w:rsidRDefault="00F308B4" w:rsidP="00F308B4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ZASADY REALIZACJI ZWROTU KOSZTÓW PODMIOTOWI PROWADZĄCEMU DOM POMOCY SPOŁECZNEJ LUB JEDNOSTCE ORGANIZACYJNEJ WSPIERANIA RODZINY I SYSTEMU PIECZY ZASTĘPCZEJ ZA ZATRUDNIENIE BEZROBOTNEGO /POSZUKUJĄCEGO PRACY</w:t>
      </w:r>
    </w:p>
    <w:p w:rsidR="00F308B4" w:rsidRDefault="00F308B4" w:rsidP="00F308B4">
      <w:pPr>
        <w:pStyle w:val="Default"/>
        <w:jc w:val="center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Starosta na podstawie art.57a ustawy z dnia 20 kwietnia 2004r </w:t>
      </w:r>
      <w:r>
        <w:rPr>
          <w:b/>
          <w:bCs/>
          <w:i/>
          <w:iCs/>
          <w:sz w:val="23"/>
          <w:szCs w:val="23"/>
        </w:rPr>
        <w:t>(Dz. U. z 202</w:t>
      </w:r>
      <w:r w:rsidR="0095618D">
        <w:rPr>
          <w:b/>
          <w:bCs/>
          <w:i/>
          <w:iCs/>
          <w:sz w:val="23"/>
          <w:szCs w:val="23"/>
        </w:rPr>
        <w:t>3</w:t>
      </w:r>
      <w:r>
        <w:rPr>
          <w:b/>
          <w:bCs/>
          <w:i/>
          <w:iCs/>
          <w:sz w:val="23"/>
          <w:szCs w:val="23"/>
        </w:rPr>
        <w:t xml:space="preserve"> r. poz. </w:t>
      </w:r>
      <w:r w:rsidR="0095618D">
        <w:rPr>
          <w:b/>
          <w:bCs/>
          <w:i/>
          <w:iCs/>
          <w:sz w:val="23"/>
          <w:szCs w:val="23"/>
        </w:rPr>
        <w:t>735</w:t>
      </w:r>
      <w:r>
        <w:rPr>
          <w:b/>
          <w:bCs/>
          <w:i/>
          <w:iCs/>
          <w:sz w:val="23"/>
          <w:szCs w:val="23"/>
        </w:rPr>
        <w:t xml:space="preserve">) </w:t>
      </w:r>
      <w:r w:rsidR="0095618D">
        <w:rPr>
          <w:b/>
          <w:bCs/>
          <w:i/>
          <w:iCs/>
          <w:sz w:val="23"/>
          <w:szCs w:val="23"/>
        </w:rPr>
        <w:br/>
      </w:r>
      <w:bookmarkStart w:id="0" w:name="_GoBack"/>
      <w:bookmarkEnd w:id="0"/>
      <w:r>
        <w:rPr>
          <w:b/>
          <w:bCs/>
          <w:sz w:val="23"/>
          <w:szCs w:val="23"/>
        </w:rPr>
        <w:t xml:space="preserve">o promocji zatrudnienia i instytucjach rynku pracy zwraca: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podmiotowi prowadzącemu dom pomocy społecznej, o którym mowa w </w:t>
      </w:r>
      <w:r>
        <w:rPr>
          <w:color w:val="0000FF"/>
          <w:sz w:val="23"/>
          <w:szCs w:val="23"/>
        </w:rPr>
        <w:t xml:space="preserve">art. 57 ust. 1 </w:t>
      </w:r>
      <w:r>
        <w:rPr>
          <w:sz w:val="23"/>
          <w:szCs w:val="23"/>
        </w:rPr>
        <w:t xml:space="preserve">ustawy z dnia 12 marca 2004 r. o pomocy społecznej, zwanemu dalej „podmiotem prowadzącym DPS”,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jednostce organizacyjnej wspierania rodziny i systemu pieczy zastępczej, o której mowa w </w:t>
      </w:r>
      <w:r>
        <w:rPr>
          <w:color w:val="0000FF"/>
          <w:sz w:val="23"/>
          <w:szCs w:val="23"/>
        </w:rPr>
        <w:t xml:space="preserve">art. 2 ust. 3 </w:t>
      </w:r>
      <w:r>
        <w:rPr>
          <w:sz w:val="23"/>
          <w:szCs w:val="23"/>
        </w:rPr>
        <w:t xml:space="preserve">ustawy z dnia 9 czerwca 2011 r. o wspieraniu rodziny i systemie pieczy zastępczej, zwanej dalej „jednostką organizacyjną </w:t>
      </w:r>
      <w:proofErr w:type="spellStart"/>
      <w:r>
        <w:rPr>
          <w:sz w:val="23"/>
          <w:szCs w:val="23"/>
        </w:rPr>
        <w:t>WRiPZ</w:t>
      </w:r>
      <w:proofErr w:type="spellEnd"/>
      <w:r>
        <w:rPr>
          <w:sz w:val="23"/>
          <w:szCs w:val="23"/>
        </w:rPr>
        <w:t xml:space="preserve">”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zatrudniającym skierowanych bezrobotnych lub poszukujących pracy w domu pomocy społecznej albo w jednostce organizacyjnej </w:t>
      </w:r>
      <w:proofErr w:type="spellStart"/>
      <w:r>
        <w:rPr>
          <w:b/>
          <w:bCs/>
          <w:sz w:val="23"/>
          <w:szCs w:val="23"/>
        </w:rPr>
        <w:t>WRiPZ</w:t>
      </w:r>
      <w:proofErr w:type="spellEnd"/>
      <w:r>
        <w:rPr>
          <w:b/>
          <w:bCs/>
          <w:sz w:val="23"/>
          <w:szCs w:val="23"/>
        </w:rPr>
        <w:t xml:space="preserve">, przez okres do 12 miesięcy, część albo całość kosztów poniesionych na wynagrodzenia, nagrody oraz składki na ubezpieczenia społeczne w wysokości uprzednio uzgodnionej w umowie, nieprzekraczającej jednak kwoty ustalonej jako iloczyn liczby zatrudnionych w miesiącu w przeliczeniu na pełny wymiar czasu pracy oraz wysokości minimalnego wynagrodzenia za pracę.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Starosta dokonuje ww. zwrotu kosztów podmiotowi prowadzącemu DPS albo jednostce organizacyjnej </w:t>
      </w:r>
      <w:proofErr w:type="spellStart"/>
      <w:r>
        <w:rPr>
          <w:sz w:val="23"/>
          <w:szCs w:val="23"/>
        </w:rPr>
        <w:t>WRiPZ</w:t>
      </w:r>
      <w:proofErr w:type="spellEnd"/>
      <w:r>
        <w:rPr>
          <w:sz w:val="23"/>
          <w:szCs w:val="23"/>
        </w:rPr>
        <w:t xml:space="preserve">, które nie zalegają: </w:t>
      </w:r>
    </w:p>
    <w:p w:rsidR="00F308B4" w:rsidRDefault="00F308B4" w:rsidP="00F308B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opłacaniem należnych składek na ubezpieczenia społeczne, ubezpieczenie zdrowotne, Fundusz Pracy, Fundusz Solidarnościowy, Fundusz Gwarantowanych Świadczeń Pracowniczych albo wpłat na Państwowy Fundusz Rehabilitacji Osób Niepełnosprawnych; </w:t>
      </w:r>
    </w:p>
    <w:p w:rsidR="00F308B4" w:rsidRDefault="00F308B4" w:rsidP="00F308B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opłacaniem innych danin publicznych. </w:t>
      </w:r>
    </w:p>
    <w:p w:rsidR="00F308B4" w:rsidRDefault="00F308B4" w:rsidP="00F308B4">
      <w:pPr>
        <w:pStyle w:val="Default"/>
        <w:ind w:left="720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Zwrot ww. kosztów następuje na wniosek podmiotu prowadzącego DPS albo jednostki organizacyjnej </w:t>
      </w:r>
      <w:proofErr w:type="spellStart"/>
      <w:r>
        <w:rPr>
          <w:sz w:val="23"/>
          <w:szCs w:val="23"/>
        </w:rPr>
        <w:t>WRiPZ</w:t>
      </w:r>
      <w:proofErr w:type="spellEnd"/>
      <w:r>
        <w:rPr>
          <w:sz w:val="23"/>
          <w:szCs w:val="23"/>
        </w:rPr>
        <w:t xml:space="preserve">, składany do powiatowego urzędu pracy.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Podmiot prowadzący DPS albo jednostka organizacyjna </w:t>
      </w:r>
      <w:proofErr w:type="spellStart"/>
      <w:r>
        <w:rPr>
          <w:sz w:val="23"/>
          <w:szCs w:val="23"/>
        </w:rPr>
        <w:t>WRiPZ</w:t>
      </w:r>
      <w:proofErr w:type="spellEnd"/>
      <w:r>
        <w:rPr>
          <w:sz w:val="23"/>
          <w:szCs w:val="23"/>
        </w:rPr>
        <w:t xml:space="preserve"> może wystąpić z wnioskiem o „zwrot kosztów”, na osobę, która: </w:t>
      </w:r>
    </w:p>
    <w:p w:rsidR="00F308B4" w:rsidRDefault="00F308B4" w:rsidP="00F308B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 zarejestrowana jako osoba bezrobotna lub poszukująca pracy, </w:t>
      </w:r>
    </w:p>
    <w:p w:rsidR="00F308B4" w:rsidRDefault="00F308B4" w:rsidP="00F308B4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okresie ostatnich 6 miesięcy nie była zatrudniona u wnioskodawcy, to znaczy nie wykonywała pracy na podstawie stosunku pracy, stosunku służbowego oraz umowy o pracę nakładczą. </w:t>
      </w:r>
    </w:p>
    <w:p w:rsidR="00F308B4" w:rsidRDefault="00F308B4" w:rsidP="00F308B4">
      <w:pPr>
        <w:pStyle w:val="Default"/>
        <w:ind w:left="720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Starosta w terminie 30 dni od dnia złożenia wniosku informuje wnioskodawcę o rozpatrzeniu wniosku i podjętej decyzji.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 przypadku, gdy ww. wniosek jest nieprawidłowo wypełniony lub niekompletny, starosta wyznacza wnioskodawcy co najmniej 7-dniowy termin na jego uzupełnienie. Wniosek nieuzupełniony we wskazanym terminie pozostawia się bez rozpatrzenia.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Wnioski o zwrot kosztów rozpatrywane będą na bieżąco, po pozytywnym rozpatrzeniu wniosku umowa powinna zostać zawarta do 3 miesięcy od daty uwzględnienia wniosku. Niepodpisanie umowy w w/w terminie z przyczyn leżących po stronie wnioskodawcy traktowane jest jako rezygnacja z przyznanych środków.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 przypadku, gdy podmiotem prowadzącym jest powiat, wsparcie zostanie udzielone na podstawie porozumienia. </w:t>
      </w:r>
    </w:p>
    <w:p w:rsidR="00F308B4" w:rsidRDefault="00F308B4" w:rsidP="00F308B4">
      <w:pPr>
        <w:pStyle w:val="Default"/>
        <w:jc w:val="both"/>
        <w:rPr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Podmiot prowadzący DPS albo jednostka organizacyjna </w:t>
      </w:r>
      <w:proofErr w:type="spellStart"/>
      <w:r>
        <w:rPr>
          <w:color w:val="auto"/>
          <w:sz w:val="23"/>
          <w:szCs w:val="23"/>
        </w:rPr>
        <w:t>WRiPZ</w:t>
      </w:r>
      <w:proofErr w:type="spellEnd"/>
      <w:r>
        <w:rPr>
          <w:color w:val="auto"/>
          <w:sz w:val="23"/>
          <w:szCs w:val="23"/>
        </w:rPr>
        <w:t xml:space="preserve"> zawiera ze skierowaną osobą bezrobotną lub poszukującą pracy umowę o pracę. W przypadku niepełnego wymiaru czasu pracy wysokość zwrotu poniesionych kosztów liczona jest proporcjonalnie do wymiaru czasu pracy.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W przypadku rozwiązania umowy o pracę </w:t>
      </w:r>
      <w:r>
        <w:rPr>
          <w:b/>
          <w:bCs/>
          <w:color w:val="auto"/>
          <w:sz w:val="23"/>
          <w:szCs w:val="23"/>
        </w:rPr>
        <w:t xml:space="preserve">przez skierowanego bezrobotnego/poszukującego lub bez wypowiedzenia z winy osoby skierowanej (tzw. zwolnienie dyscyplinarne) lub wygaśnięcia stosunku pracy skierowanej osoby na skutek okoliczności wymienionych w Kodeksie Pracy (m.in. śmierć pracownika, tymczasowe aresztowanie pracownika) w trakcie okresu objętego refundacją </w:t>
      </w:r>
      <w:r>
        <w:rPr>
          <w:color w:val="auto"/>
          <w:sz w:val="23"/>
          <w:szCs w:val="23"/>
        </w:rPr>
        <w:t xml:space="preserve">starosta kieruje na zwolnione stanowisko pracy innego bezrobotnego/poszukującego pracy.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We wszystkich pozostałych przypadkach przerwania zatrudnienia na refundowanym stanowisku </w:t>
      </w:r>
      <w:r w:rsidR="00EC2F03">
        <w:rPr>
          <w:i/>
          <w:iCs/>
          <w:color w:val="auto"/>
          <w:sz w:val="23"/>
          <w:szCs w:val="23"/>
        </w:rPr>
        <w:br/>
      </w:r>
      <w:r>
        <w:rPr>
          <w:i/>
          <w:iCs/>
          <w:color w:val="auto"/>
          <w:sz w:val="23"/>
          <w:szCs w:val="23"/>
        </w:rPr>
        <w:t xml:space="preserve">w trakcie trwania refundacji </w:t>
      </w:r>
      <w:r>
        <w:rPr>
          <w:b/>
          <w:bCs/>
          <w:i/>
          <w:iCs/>
          <w:color w:val="auto"/>
          <w:sz w:val="23"/>
          <w:szCs w:val="23"/>
        </w:rPr>
        <w:t xml:space="preserve">nie ma możliwości skierowania innej osoby na zwolnione stanowisko. </w:t>
      </w:r>
      <w:r>
        <w:rPr>
          <w:i/>
          <w:iCs/>
          <w:color w:val="auto"/>
          <w:sz w:val="23"/>
          <w:szCs w:val="23"/>
        </w:rPr>
        <w:t xml:space="preserve">Tym samym, jeśli zatrudnienie ustanie w wyniku: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wypowiedzenia umowy przez pracodawcę,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na podstawie porozumienia stron (niezależnie od strony inicjującej),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- upływu okresu, na jaki została zawarta umowa, </w:t>
      </w:r>
    </w:p>
    <w:p w:rsidR="00F308B4" w:rsidRDefault="00F308B4" w:rsidP="00F308B4">
      <w:pPr>
        <w:pStyle w:val="Default"/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będzie ono traktowane jako </w:t>
      </w:r>
      <w:r>
        <w:rPr>
          <w:b/>
          <w:bCs/>
          <w:i/>
          <w:iCs/>
          <w:color w:val="auto"/>
          <w:sz w:val="23"/>
          <w:szCs w:val="23"/>
        </w:rPr>
        <w:t xml:space="preserve">niewywiązanie się pracodawcy z warunku utrzymania osoby w zatrudnieniu i skutkować będzie obowiązkiem zwrotu całej otrzymanej refundacji </w:t>
      </w:r>
      <w:r>
        <w:rPr>
          <w:i/>
          <w:iCs/>
          <w:color w:val="auto"/>
          <w:sz w:val="23"/>
          <w:szCs w:val="23"/>
        </w:rPr>
        <w:t xml:space="preserve">na zasadach określonych w punkcie 10. W związku z tym, jeśli skierowana osoba zostanie zatrudniona na okres krótszy niż objęty umową z urzędem, pracodawca ponosi ryzyko zwrotu refundacji w przypadku, gdy nie dojdzie do kontynuacji zatrudnienia, nawet jeśli stroną odmawiającą zawarcia kolejnej umowy był pracownik.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Zwrot wypłaconej refundacji kosztów następuje w przypadku: </w:t>
      </w:r>
    </w:p>
    <w:p w:rsidR="00F308B4" w:rsidRDefault="00F308B4" w:rsidP="00F308B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Niewywiązania się pracodawcy z warunku utrzymania osoby w zatrudnieniu jej przez okres trwania umowy o „zwrot kosztów” </w:t>
      </w:r>
      <w:r>
        <w:rPr>
          <w:color w:val="auto"/>
          <w:sz w:val="23"/>
          <w:szCs w:val="23"/>
        </w:rPr>
        <w:t xml:space="preserve">lub naruszenia innych warunków umowy. Powyższe powoduje obowiązek zwrotu uzyskanej pomocy wraz z odsetkami ustawowymi naliczonymi od całości uzyskanej pomocy od dnia otrzymania pierwszej refundacji, w terminie 30 dni od dnia doręczenia wezwania starosty. </w:t>
      </w:r>
    </w:p>
    <w:p w:rsidR="00F308B4" w:rsidRDefault="00F308B4" w:rsidP="00F308B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Odmowy przyjęcia skierowanego bezrobotnego/poszukującego pracy na zwolnione stanowisko pracy</w:t>
      </w:r>
      <w:r>
        <w:rPr>
          <w:color w:val="auto"/>
          <w:sz w:val="23"/>
          <w:szCs w:val="23"/>
        </w:rPr>
        <w:t xml:space="preserve">. Pracodawca zwraca uzyskaną pomoc w całości wraz z odsetkami ustawowymi naliczonymi od dnia otrzymania pierwszej refundacji, w terminie 30 dni od dnia doręczenia wezwania starosty. W przypadku braku możliwości skierowania bezrobotnego/poszukującego pracy przez urząd pracy na zwolnione stanowisko pracy, pracodawca nie zwraca uzyskanej pomocy za okres, w którym uprzednio skierowany pozostawał w zatrudnieniu. Stwierdzenie braku możliwości skierowania osoby bezrobotnej/poszukującej pracy następuje po uprzedniej weryfikacji prób podejmowanych przez pracodawcę w celu uzupełnienia zatrudnienia, analizie kwalifikacji zarejestrowanych osób bezrobotnych/poszukujących oraz po wyczerpaniu innych możliwości realizacji umowy. </w:t>
      </w:r>
    </w:p>
    <w:p w:rsidR="00F308B4" w:rsidRDefault="00F308B4" w:rsidP="00F308B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Złożenia niezgodnych z prawdą informacji, zaświadczeń lub oświadczeń </w:t>
      </w:r>
      <w:r>
        <w:rPr>
          <w:color w:val="auto"/>
          <w:sz w:val="23"/>
          <w:szCs w:val="23"/>
        </w:rPr>
        <w:t xml:space="preserve">w zakresie, o którym mowa w art. 37 ust. 1 i 2 ustawy z dnia 30 kwietnia 2004r. o postępowaniu w sprawach dotyczących pomocy publicznej. </w:t>
      </w:r>
    </w:p>
    <w:p w:rsidR="00F308B4" w:rsidRDefault="00F308B4" w:rsidP="00F308B4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11. Wnioskowana pomoc stanowi pomoc udzielaną zgodnie z warunkami dopuszczalności </w:t>
      </w:r>
      <w:r>
        <w:rPr>
          <w:i/>
          <w:iCs/>
          <w:color w:val="auto"/>
          <w:sz w:val="23"/>
          <w:szCs w:val="23"/>
        </w:rPr>
        <w:t xml:space="preserve">de </w:t>
      </w:r>
      <w:proofErr w:type="spellStart"/>
      <w:r>
        <w:rPr>
          <w:i/>
          <w:iCs/>
          <w:color w:val="auto"/>
          <w:sz w:val="23"/>
          <w:szCs w:val="23"/>
        </w:rPr>
        <w:t>minimis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Uwaga: Środki refundowane w ramach „zwrotu kosztów” nie mogą dotyczyć kosztów refundowanych jednocześnie z innych publicznych źródeł, np. PFRON.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okresie przebywania osoby zatrudnionej w ramach przyznanej refundacji na urlopie macierzyńskim, rodzicielskim lub w okresie pobierania zasiłku chorobowego, pracodawca może zatrudnić na to stanowisko, w ramach umowy na zastępstwo, inną osobę skierowaną przez urząd.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</w:p>
    <w:p w:rsidR="00F308B4" w:rsidRDefault="00F308B4" w:rsidP="00F308B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Wypełnione i podpisane wnioski można składać: </w:t>
      </w:r>
    </w:p>
    <w:p w:rsidR="00F308B4" w:rsidRDefault="00F308B4" w:rsidP="00F308B4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osobiście w siedzibie urzędu - Powiatowy Urząd Pracy w Elblągu, ul. Saperów 24, 82--300 Elbląg, pok. 8 - parter </w:t>
      </w:r>
    </w:p>
    <w:p w:rsidR="00F308B4" w:rsidRDefault="00F308B4" w:rsidP="00F308B4">
      <w:pPr>
        <w:pStyle w:val="Default"/>
        <w:numPr>
          <w:ilvl w:val="0"/>
          <w:numId w:val="4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w postaci elektronicznej za pomocą elektronicznej skrzynki podawczej /</w:t>
      </w:r>
      <w:proofErr w:type="spellStart"/>
      <w:r>
        <w:rPr>
          <w:rStyle w:val="xforms-control"/>
          <w:b/>
          <w:bCs/>
        </w:rPr>
        <w:t>pupelblag</w:t>
      </w:r>
      <w:proofErr w:type="spellEnd"/>
      <w:r>
        <w:rPr>
          <w:rStyle w:val="xforms-control"/>
          <w:b/>
          <w:bCs/>
        </w:rPr>
        <w:t>/</w:t>
      </w:r>
      <w:proofErr w:type="spellStart"/>
      <w:r>
        <w:rPr>
          <w:rStyle w:val="xforms-control"/>
          <w:b/>
          <w:bCs/>
        </w:rPr>
        <w:t>SkrytkaESP</w:t>
      </w:r>
      <w:proofErr w:type="spellEnd"/>
      <w:r>
        <w:rPr>
          <w:sz w:val="23"/>
          <w:szCs w:val="23"/>
        </w:rPr>
        <w:t xml:space="preserve">, </w:t>
      </w:r>
    </w:p>
    <w:p w:rsidR="00F308B4" w:rsidRDefault="00F308B4" w:rsidP="00F308B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listownie, na adres: Powiatowy Urząd Pracy w Elblągu, ul. Saperów 24, 82--300 Elbląg</w:t>
      </w:r>
      <w:r>
        <w:rPr>
          <w:b/>
          <w:bCs/>
          <w:sz w:val="23"/>
          <w:szCs w:val="23"/>
        </w:rPr>
        <w:t xml:space="preserve">, </w:t>
      </w:r>
    </w:p>
    <w:p w:rsidR="00F308B4" w:rsidRDefault="00F308B4" w:rsidP="00F308B4">
      <w:pPr>
        <w:pStyle w:val="Default"/>
        <w:rPr>
          <w:sz w:val="23"/>
          <w:szCs w:val="23"/>
        </w:rPr>
      </w:pPr>
    </w:p>
    <w:p w:rsidR="00F308B4" w:rsidRDefault="00F308B4" w:rsidP="00F308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przypadku wysłania wniosku pocztą, liczy się data jego wpływu do tutejszego urzędu. </w:t>
      </w:r>
    </w:p>
    <w:p w:rsidR="00F308B4" w:rsidRDefault="00F308B4" w:rsidP="00F308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Wnioski będą realizowane na bieżąco, w terminach wskazanych w ogłoszeniu, do wyczerpania limitów środków przeznaczonych na ten cel. </w:t>
      </w:r>
    </w:p>
    <w:p w:rsidR="00F308B4" w:rsidRDefault="00F308B4" w:rsidP="00F308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Osoba do kontaktu: </w:t>
      </w:r>
    </w:p>
    <w:p w:rsidR="00F308B4" w:rsidRDefault="00F308B4" w:rsidP="00F308B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>Barbara Strach, tel. 55 237 67 91</w:t>
      </w:r>
    </w:p>
    <w:sectPr w:rsidR="00F3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30C"/>
    <w:multiLevelType w:val="hybridMultilevel"/>
    <w:tmpl w:val="4380D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ED6"/>
    <w:multiLevelType w:val="hybridMultilevel"/>
    <w:tmpl w:val="3A8A4886"/>
    <w:lvl w:ilvl="0" w:tplc="7C86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15B72"/>
    <w:multiLevelType w:val="hybridMultilevel"/>
    <w:tmpl w:val="F216DB64"/>
    <w:lvl w:ilvl="0" w:tplc="7C86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77A41"/>
    <w:multiLevelType w:val="hybridMultilevel"/>
    <w:tmpl w:val="D7904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00"/>
    <w:rsid w:val="00607D00"/>
    <w:rsid w:val="0095618D"/>
    <w:rsid w:val="00B22BED"/>
    <w:rsid w:val="00EC2F03"/>
    <w:rsid w:val="00F308B4"/>
    <w:rsid w:val="00F6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D465170-36A8-436F-8B24-D843F1AB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08B4"/>
    <w:pPr>
      <w:keepNext/>
      <w:outlineLvl w:val="1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308B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30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308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308B4"/>
    <w:pPr>
      <w:ind w:left="6096" w:firstLine="1701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308B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F30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forms-control">
    <w:name w:val="xforms-control"/>
    <w:basedOn w:val="Domylnaczcionkaakapitu"/>
    <w:rsid w:val="00F3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1048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4</cp:revision>
  <dcterms:created xsi:type="dcterms:W3CDTF">2023-01-13T09:41:00Z</dcterms:created>
  <dcterms:modified xsi:type="dcterms:W3CDTF">2023-05-29T05:45:00Z</dcterms:modified>
</cp:coreProperties>
</file>