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8B" w:rsidRDefault="0060598B" w:rsidP="00AF7ADD"/>
    <w:p w:rsidR="0060598B" w:rsidRDefault="0060598B" w:rsidP="00AF7ADD"/>
    <w:p w:rsidR="0060598B" w:rsidRDefault="0060598B" w:rsidP="00AF7ADD"/>
    <w:p w:rsidR="0060598B" w:rsidRPr="0060598B" w:rsidRDefault="0060598B" w:rsidP="0060598B">
      <w:pPr>
        <w:autoSpaceDE w:val="0"/>
        <w:autoSpaceDN w:val="0"/>
        <w:adjustRightInd w:val="0"/>
        <w:spacing w:after="0" w:line="240" w:lineRule="auto"/>
        <w:rPr>
          <w:rFonts w:ascii="Cambria" w:hAnsi="Cambria" w:cs="Cambria"/>
          <w:color w:val="000000"/>
          <w:sz w:val="24"/>
          <w:szCs w:val="24"/>
        </w:rPr>
      </w:pPr>
    </w:p>
    <w:p w:rsidR="0060598B" w:rsidRPr="00AF6466" w:rsidRDefault="0060598B" w:rsidP="0060598B">
      <w:pPr>
        <w:autoSpaceDE w:val="0"/>
        <w:autoSpaceDN w:val="0"/>
        <w:adjustRightInd w:val="0"/>
        <w:spacing w:after="0" w:line="240" w:lineRule="auto"/>
        <w:rPr>
          <w:rFonts w:cs="Cambria"/>
          <w:color w:val="000000"/>
          <w:sz w:val="52"/>
          <w:szCs w:val="52"/>
        </w:rPr>
      </w:pPr>
      <w:r w:rsidRPr="0060598B">
        <w:rPr>
          <w:rFonts w:ascii="Cambria" w:hAnsi="Cambria" w:cs="Cambria"/>
          <w:color w:val="000000"/>
          <w:sz w:val="24"/>
          <w:szCs w:val="24"/>
        </w:rPr>
        <w:t xml:space="preserve"> </w:t>
      </w:r>
      <w:r w:rsidRPr="00AF6466">
        <w:rPr>
          <w:rFonts w:cs="Cambria"/>
          <w:color w:val="000000"/>
          <w:sz w:val="52"/>
          <w:szCs w:val="52"/>
        </w:rPr>
        <w:t xml:space="preserve">Monitoring zawodów deficytowych i nadwyżkowych w </w:t>
      </w:r>
      <w:r w:rsidR="00BB30F0" w:rsidRPr="00AF6466">
        <w:rPr>
          <w:rFonts w:cs="Cambria"/>
          <w:color w:val="000000"/>
          <w:sz w:val="52"/>
          <w:szCs w:val="52"/>
        </w:rPr>
        <w:t>powiecie elbląskim</w:t>
      </w:r>
    </w:p>
    <w:p w:rsidR="0060598B" w:rsidRPr="00AF6466" w:rsidRDefault="0060598B" w:rsidP="0060598B">
      <w:pPr>
        <w:autoSpaceDE w:val="0"/>
        <w:autoSpaceDN w:val="0"/>
        <w:adjustRightInd w:val="0"/>
        <w:spacing w:after="0" w:line="240" w:lineRule="auto"/>
        <w:rPr>
          <w:rFonts w:cs="Cambria"/>
          <w:color w:val="000000"/>
          <w:sz w:val="52"/>
          <w:szCs w:val="52"/>
        </w:rPr>
      </w:pPr>
      <w:r w:rsidRPr="00AF6466">
        <w:rPr>
          <w:rFonts w:cs="Cambria"/>
          <w:color w:val="000000"/>
          <w:sz w:val="52"/>
          <w:szCs w:val="52"/>
        </w:rPr>
        <w:t>w 201</w:t>
      </w:r>
      <w:r w:rsidR="00BA0B2D">
        <w:rPr>
          <w:rFonts w:cs="Cambria"/>
          <w:color w:val="000000"/>
          <w:sz w:val="52"/>
          <w:szCs w:val="52"/>
        </w:rPr>
        <w:t>6</w:t>
      </w:r>
      <w:r w:rsidRPr="00AF6466">
        <w:rPr>
          <w:rFonts w:cs="Cambria"/>
          <w:color w:val="000000"/>
          <w:sz w:val="52"/>
          <w:szCs w:val="52"/>
        </w:rPr>
        <w:t xml:space="preserve"> roku </w:t>
      </w: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60598B" w:rsidP="0060598B">
      <w:pPr>
        <w:rPr>
          <w:rFonts w:cs="Times New Roman"/>
          <w:i/>
          <w:iCs/>
          <w:color w:val="000000"/>
          <w:sz w:val="23"/>
          <w:szCs w:val="23"/>
        </w:rPr>
      </w:pPr>
    </w:p>
    <w:p w:rsidR="0060598B" w:rsidRPr="00AF6466" w:rsidRDefault="00BB30F0" w:rsidP="0060598B">
      <w:pPr>
        <w:jc w:val="center"/>
        <w:rPr>
          <w:sz w:val="24"/>
          <w:szCs w:val="24"/>
        </w:rPr>
      </w:pPr>
      <w:r w:rsidRPr="00AF6466">
        <w:rPr>
          <w:rFonts w:cs="Times New Roman"/>
          <w:i/>
          <w:iCs/>
          <w:color w:val="000000"/>
          <w:sz w:val="24"/>
          <w:szCs w:val="24"/>
        </w:rPr>
        <w:t>Elbląg</w:t>
      </w:r>
      <w:r w:rsidR="0060598B" w:rsidRPr="00AF6466">
        <w:rPr>
          <w:rFonts w:cs="Times New Roman"/>
          <w:i/>
          <w:iCs/>
          <w:color w:val="000000"/>
          <w:sz w:val="24"/>
          <w:szCs w:val="24"/>
        </w:rPr>
        <w:t xml:space="preserve">, </w:t>
      </w:r>
      <w:r w:rsidR="00BF4BB6">
        <w:rPr>
          <w:rFonts w:cs="Times New Roman"/>
          <w:i/>
          <w:iCs/>
          <w:color w:val="000000"/>
          <w:sz w:val="24"/>
          <w:szCs w:val="24"/>
        </w:rPr>
        <w:t>kwiecień</w:t>
      </w:r>
      <w:r w:rsidR="0060598B" w:rsidRPr="00AF6466">
        <w:rPr>
          <w:rFonts w:cs="Times New Roman"/>
          <w:i/>
          <w:iCs/>
          <w:color w:val="000000"/>
          <w:sz w:val="24"/>
          <w:szCs w:val="24"/>
        </w:rPr>
        <w:t xml:space="preserve"> 201</w:t>
      </w:r>
      <w:r w:rsidR="00BA0B2D">
        <w:rPr>
          <w:rFonts w:cs="Times New Roman"/>
          <w:i/>
          <w:iCs/>
          <w:color w:val="000000"/>
          <w:sz w:val="24"/>
          <w:szCs w:val="24"/>
        </w:rPr>
        <w:t>7</w:t>
      </w:r>
    </w:p>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A21B95" w:rsidRDefault="00A21B95" w:rsidP="00A21B95">
      <w:pPr>
        <w:autoSpaceDE w:val="0"/>
        <w:autoSpaceDN w:val="0"/>
        <w:adjustRightInd w:val="0"/>
        <w:spacing w:after="0" w:line="360" w:lineRule="auto"/>
        <w:rPr>
          <w:rFonts w:cs="Times New Roman"/>
          <w:color w:val="000000"/>
          <w:sz w:val="24"/>
          <w:szCs w:val="24"/>
        </w:rPr>
      </w:pPr>
      <w:r w:rsidRPr="00D25F3A">
        <w:rPr>
          <w:rFonts w:cs="Times New Roman"/>
          <w:color w:val="000000"/>
          <w:sz w:val="24"/>
          <w:szCs w:val="24"/>
        </w:rPr>
        <w:lastRenderedPageBreak/>
        <w:t>Wstęp ………………………………………………………………………………………………………………</w:t>
      </w:r>
      <w:r>
        <w:rPr>
          <w:rFonts w:cs="Times New Roman"/>
          <w:color w:val="000000"/>
          <w:sz w:val="24"/>
          <w:szCs w:val="24"/>
        </w:rPr>
        <w:t>………….</w:t>
      </w:r>
      <w:r w:rsidRPr="00D25F3A">
        <w:rPr>
          <w:rFonts w:cs="Times New Roman"/>
          <w:color w:val="000000"/>
          <w:sz w:val="24"/>
          <w:szCs w:val="24"/>
        </w:rPr>
        <w:t xml:space="preserve"> </w:t>
      </w:r>
      <w:r>
        <w:rPr>
          <w:rFonts w:cs="Times New Roman"/>
          <w:color w:val="000000"/>
          <w:sz w:val="24"/>
          <w:szCs w:val="24"/>
        </w:rPr>
        <w:tab/>
      </w:r>
      <w:r w:rsidRPr="00D25F3A">
        <w:rPr>
          <w:rFonts w:cs="Times New Roman"/>
          <w:color w:val="000000"/>
          <w:sz w:val="24"/>
          <w:szCs w:val="24"/>
        </w:rPr>
        <w:t xml:space="preserve">3 </w:t>
      </w:r>
    </w:p>
    <w:p w:rsidR="00A21B95" w:rsidRPr="00D25F3A" w:rsidRDefault="00A21B95" w:rsidP="00A21B95">
      <w:pPr>
        <w:autoSpaceDE w:val="0"/>
        <w:autoSpaceDN w:val="0"/>
        <w:adjustRightInd w:val="0"/>
        <w:spacing w:after="0" w:line="360" w:lineRule="auto"/>
        <w:rPr>
          <w:rFonts w:cs="Times New Roman"/>
          <w:color w:val="000000"/>
          <w:sz w:val="24"/>
          <w:szCs w:val="24"/>
        </w:rPr>
      </w:pPr>
    </w:p>
    <w:p w:rsidR="00A21B95" w:rsidRPr="00EF0350"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1. Poziom i stopa bezrobocia………………………………………………………………………………………..</w:t>
      </w:r>
      <w:r>
        <w:rPr>
          <w:rFonts w:cs="Times New Roman"/>
          <w:color w:val="000000"/>
          <w:sz w:val="24"/>
          <w:szCs w:val="24"/>
        </w:rPr>
        <w:tab/>
      </w:r>
      <w:r w:rsidRPr="00EF0350">
        <w:rPr>
          <w:rFonts w:cs="Times New Roman"/>
          <w:color w:val="000000"/>
          <w:sz w:val="24"/>
          <w:szCs w:val="24"/>
        </w:rPr>
        <w:t xml:space="preserve">7 </w:t>
      </w:r>
    </w:p>
    <w:p w:rsidR="00A21B9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2. </w:t>
      </w:r>
      <w:r w:rsidRPr="00EF0350">
        <w:rPr>
          <w:rFonts w:cs="Times New Roman"/>
          <w:color w:val="000000"/>
          <w:sz w:val="24"/>
          <w:szCs w:val="24"/>
        </w:rPr>
        <w:t>Bezrobocie według podstawowych grup zawodów</w:t>
      </w:r>
      <w:r>
        <w:rPr>
          <w:rFonts w:cs="Times New Roman"/>
          <w:color w:val="000000"/>
          <w:sz w:val="24"/>
          <w:szCs w:val="24"/>
        </w:rPr>
        <w:t xml:space="preserve">………………………………………………….. </w:t>
      </w:r>
      <w:r>
        <w:rPr>
          <w:rFonts w:cs="Times New Roman"/>
          <w:color w:val="000000"/>
          <w:sz w:val="24"/>
          <w:szCs w:val="24"/>
        </w:rPr>
        <w:tab/>
        <w:t>8</w:t>
      </w:r>
    </w:p>
    <w:p w:rsidR="00A21B95" w:rsidRPr="00EF0350"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3. Oferty pracy </w:t>
      </w:r>
      <w:r w:rsidRPr="00EF0350">
        <w:rPr>
          <w:rFonts w:cs="Times New Roman"/>
          <w:color w:val="000000"/>
          <w:sz w:val="24"/>
          <w:szCs w:val="24"/>
        </w:rPr>
        <w:t>według podstawowych grup zawodów</w:t>
      </w:r>
      <w:r>
        <w:rPr>
          <w:rFonts w:cs="Times New Roman"/>
          <w:color w:val="000000"/>
          <w:sz w:val="24"/>
          <w:szCs w:val="24"/>
        </w:rPr>
        <w:t>…………………………………………………</w:t>
      </w:r>
      <w:r>
        <w:rPr>
          <w:rFonts w:cs="Times New Roman"/>
          <w:color w:val="000000"/>
          <w:sz w:val="24"/>
          <w:szCs w:val="24"/>
        </w:rPr>
        <w:tab/>
        <w:t>13</w:t>
      </w:r>
    </w:p>
    <w:p w:rsidR="00A21B95" w:rsidRPr="000975B5" w:rsidRDefault="00A21B95" w:rsidP="00A21B95">
      <w:pPr>
        <w:autoSpaceDE w:val="0"/>
        <w:autoSpaceDN w:val="0"/>
        <w:adjustRightInd w:val="0"/>
        <w:spacing w:after="0" w:line="360" w:lineRule="auto"/>
        <w:rPr>
          <w:rFonts w:cs="Times New Roman"/>
          <w:color w:val="000000"/>
          <w:sz w:val="24"/>
          <w:szCs w:val="24"/>
        </w:rPr>
      </w:pPr>
      <w:r w:rsidRPr="000975B5">
        <w:rPr>
          <w:rFonts w:cs="Times New Roman"/>
          <w:color w:val="000000"/>
          <w:sz w:val="24"/>
          <w:szCs w:val="24"/>
        </w:rPr>
        <w:t xml:space="preserve"> </w:t>
      </w:r>
      <w:r>
        <w:rPr>
          <w:rFonts w:cs="Times New Roman"/>
          <w:color w:val="000000"/>
          <w:sz w:val="24"/>
          <w:szCs w:val="24"/>
        </w:rPr>
        <w:t>4.</w:t>
      </w:r>
      <w:r w:rsidRPr="000975B5">
        <w:rPr>
          <w:rFonts w:cs="Times New Roman"/>
          <w:color w:val="000000"/>
          <w:sz w:val="24"/>
          <w:szCs w:val="24"/>
        </w:rPr>
        <w:t>Ranking zawodów deficytowych i nadwyżkowych …………………………………….....</w:t>
      </w:r>
      <w:r>
        <w:rPr>
          <w:rFonts w:cs="Times New Roman"/>
          <w:color w:val="000000"/>
          <w:sz w:val="24"/>
          <w:szCs w:val="24"/>
        </w:rPr>
        <w:t>............</w:t>
      </w:r>
      <w:r>
        <w:rPr>
          <w:rFonts w:cs="Times New Roman"/>
          <w:color w:val="000000"/>
          <w:sz w:val="24"/>
          <w:szCs w:val="24"/>
        </w:rPr>
        <w:tab/>
      </w:r>
      <w:r w:rsidRPr="000975B5">
        <w:rPr>
          <w:rFonts w:cs="Times New Roman"/>
          <w:color w:val="000000"/>
          <w:sz w:val="24"/>
          <w:szCs w:val="24"/>
        </w:rPr>
        <w:t>1</w:t>
      </w:r>
      <w:r>
        <w:rPr>
          <w:rFonts w:cs="Times New Roman"/>
          <w:color w:val="000000"/>
          <w:sz w:val="24"/>
          <w:szCs w:val="24"/>
        </w:rPr>
        <w:t>6</w:t>
      </w:r>
      <w:r w:rsidRPr="000975B5">
        <w:rPr>
          <w:rFonts w:cs="Times New Roman"/>
          <w:color w:val="000000"/>
          <w:sz w:val="24"/>
          <w:szCs w:val="24"/>
        </w:rPr>
        <w:t xml:space="preserve"> </w:t>
      </w:r>
    </w:p>
    <w:p w:rsidR="00A21B95" w:rsidRPr="000975B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5. </w:t>
      </w:r>
      <w:r w:rsidRPr="000975B5">
        <w:rPr>
          <w:rFonts w:cs="Times New Roman"/>
          <w:color w:val="000000"/>
          <w:sz w:val="24"/>
          <w:szCs w:val="24"/>
        </w:rPr>
        <w:t>Analiza umiejętnośc</w:t>
      </w:r>
      <w:r>
        <w:rPr>
          <w:rFonts w:cs="Times New Roman"/>
          <w:color w:val="000000"/>
          <w:sz w:val="24"/>
          <w:szCs w:val="24"/>
        </w:rPr>
        <w:t>i i uprawnień……………………………………………………………………………..</w:t>
      </w:r>
      <w:r>
        <w:rPr>
          <w:rFonts w:cs="Times New Roman"/>
          <w:color w:val="000000"/>
          <w:sz w:val="24"/>
          <w:szCs w:val="24"/>
        </w:rPr>
        <w:tab/>
      </w:r>
      <w:r w:rsidRPr="000975B5">
        <w:rPr>
          <w:rFonts w:cs="Times New Roman"/>
          <w:color w:val="000000"/>
          <w:sz w:val="24"/>
          <w:szCs w:val="24"/>
        </w:rPr>
        <w:t>1</w:t>
      </w:r>
      <w:r>
        <w:rPr>
          <w:rFonts w:cs="Times New Roman"/>
          <w:color w:val="000000"/>
          <w:sz w:val="24"/>
          <w:szCs w:val="24"/>
        </w:rPr>
        <w:t>9</w:t>
      </w:r>
    </w:p>
    <w:p w:rsidR="00A21B95" w:rsidRPr="000975B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6. </w:t>
      </w:r>
      <w:r w:rsidRPr="000975B5">
        <w:rPr>
          <w:rFonts w:cs="Times New Roman"/>
          <w:color w:val="000000"/>
          <w:sz w:val="24"/>
          <w:szCs w:val="24"/>
        </w:rPr>
        <w:t>A</w:t>
      </w:r>
      <w:r>
        <w:rPr>
          <w:rFonts w:cs="Times New Roman"/>
          <w:color w:val="000000"/>
          <w:sz w:val="24"/>
          <w:szCs w:val="24"/>
        </w:rPr>
        <w:t>naliza rynku edukacyjnego………………………………………………………………………………………</w:t>
      </w:r>
      <w:r>
        <w:rPr>
          <w:rFonts w:cs="Times New Roman"/>
          <w:color w:val="000000"/>
          <w:sz w:val="24"/>
          <w:szCs w:val="24"/>
        </w:rPr>
        <w:tab/>
        <w:t>21</w:t>
      </w:r>
    </w:p>
    <w:p w:rsidR="00A21B9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6.1. A</w:t>
      </w:r>
      <w:r w:rsidRPr="000975B5">
        <w:rPr>
          <w:rFonts w:cs="Times New Roman"/>
          <w:color w:val="000000"/>
          <w:sz w:val="24"/>
          <w:szCs w:val="24"/>
        </w:rPr>
        <w:t>naliza uczniów ostatnich klas szk</w:t>
      </w:r>
      <w:r>
        <w:rPr>
          <w:rFonts w:cs="Times New Roman"/>
          <w:color w:val="000000"/>
          <w:sz w:val="24"/>
          <w:szCs w:val="24"/>
        </w:rPr>
        <w:t xml:space="preserve">ół </w:t>
      </w:r>
      <w:proofErr w:type="spellStart"/>
      <w:r>
        <w:rPr>
          <w:rFonts w:cs="Times New Roman"/>
          <w:color w:val="000000"/>
          <w:sz w:val="24"/>
          <w:szCs w:val="24"/>
        </w:rPr>
        <w:t>ponadgimnazjalnych</w:t>
      </w:r>
      <w:proofErr w:type="spellEnd"/>
      <w:r>
        <w:rPr>
          <w:rFonts w:cs="Times New Roman"/>
          <w:color w:val="000000"/>
          <w:sz w:val="24"/>
          <w:szCs w:val="24"/>
        </w:rPr>
        <w:t xml:space="preserve"> ……………………………………..</w:t>
      </w:r>
      <w:r>
        <w:rPr>
          <w:rFonts w:cs="Times New Roman"/>
          <w:color w:val="000000"/>
          <w:sz w:val="24"/>
          <w:szCs w:val="24"/>
        </w:rPr>
        <w:tab/>
      </w:r>
      <w:r w:rsidRPr="000975B5">
        <w:rPr>
          <w:rFonts w:cs="Times New Roman"/>
          <w:color w:val="000000"/>
          <w:sz w:val="24"/>
          <w:szCs w:val="24"/>
        </w:rPr>
        <w:t>2</w:t>
      </w:r>
      <w:r w:rsidR="009724FD">
        <w:rPr>
          <w:rFonts w:cs="Times New Roman"/>
          <w:color w:val="000000"/>
          <w:sz w:val="24"/>
          <w:szCs w:val="24"/>
        </w:rPr>
        <w:t>4</w:t>
      </w:r>
      <w:r w:rsidRPr="000975B5">
        <w:rPr>
          <w:rFonts w:cs="Times New Roman"/>
          <w:color w:val="000000"/>
          <w:sz w:val="24"/>
          <w:szCs w:val="24"/>
        </w:rPr>
        <w:t xml:space="preserve"> </w:t>
      </w:r>
    </w:p>
    <w:p w:rsidR="00A21B95" w:rsidRPr="000975B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6.2. </w:t>
      </w:r>
      <w:r w:rsidRPr="000975B5">
        <w:rPr>
          <w:rFonts w:cs="Times New Roman"/>
          <w:color w:val="000000"/>
          <w:sz w:val="24"/>
          <w:szCs w:val="24"/>
        </w:rPr>
        <w:t xml:space="preserve">Analiza absolwentów szkół </w:t>
      </w:r>
      <w:proofErr w:type="spellStart"/>
      <w:r w:rsidRPr="000975B5">
        <w:rPr>
          <w:rFonts w:cs="Times New Roman"/>
          <w:color w:val="000000"/>
          <w:sz w:val="24"/>
          <w:szCs w:val="24"/>
        </w:rPr>
        <w:t>ponadg</w:t>
      </w:r>
      <w:r>
        <w:rPr>
          <w:rFonts w:cs="Times New Roman"/>
          <w:color w:val="000000"/>
          <w:sz w:val="24"/>
          <w:szCs w:val="24"/>
        </w:rPr>
        <w:t>imnazjalnych</w:t>
      </w:r>
      <w:proofErr w:type="spellEnd"/>
      <w:r>
        <w:rPr>
          <w:rFonts w:cs="Times New Roman"/>
          <w:color w:val="000000"/>
          <w:sz w:val="24"/>
          <w:szCs w:val="24"/>
        </w:rPr>
        <w:t>…………………………………………………….</w:t>
      </w:r>
      <w:r>
        <w:rPr>
          <w:rFonts w:cs="Times New Roman"/>
          <w:color w:val="000000"/>
          <w:sz w:val="24"/>
          <w:szCs w:val="24"/>
        </w:rPr>
        <w:tab/>
      </w:r>
      <w:r w:rsidRPr="000975B5">
        <w:rPr>
          <w:rFonts w:cs="Times New Roman"/>
          <w:color w:val="000000"/>
          <w:sz w:val="24"/>
          <w:szCs w:val="24"/>
        </w:rPr>
        <w:t>2</w:t>
      </w:r>
      <w:r>
        <w:rPr>
          <w:rFonts w:cs="Times New Roman"/>
          <w:color w:val="000000"/>
          <w:sz w:val="24"/>
          <w:szCs w:val="24"/>
        </w:rPr>
        <w:t>5</w:t>
      </w:r>
      <w:r w:rsidRPr="000975B5">
        <w:rPr>
          <w:rFonts w:cs="Times New Roman"/>
          <w:color w:val="000000"/>
          <w:sz w:val="24"/>
          <w:szCs w:val="24"/>
        </w:rPr>
        <w:t xml:space="preserve"> </w:t>
      </w:r>
    </w:p>
    <w:p w:rsidR="00A21B95" w:rsidRPr="000975B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7. </w:t>
      </w:r>
      <w:r w:rsidRPr="000975B5">
        <w:rPr>
          <w:rFonts w:cs="Times New Roman"/>
          <w:color w:val="000000"/>
          <w:sz w:val="24"/>
          <w:szCs w:val="24"/>
        </w:rPr>
        <w:t>Analiza lokalnego rynku pracy na bazie</w:t>
      </w:r>
      <w:r>
        <w:rPr>
          <w:rFonts w:cs="Times New Roman"/>
          <w:color w:val="000000"/>
          <w:sz w:val="24"/>
          <w:szCs w:val="24"/>
        </w:rPr>
        <w:t xml:space="preserve"> badania kwestionariuszowego…………………….</w:t>
      </w:r>
      <w:r>
        <w:rPr>
          <w:rFonts w:cs="Times New Roman"/>
          <w:color w:val="000000"/>
          <w:sz w:val="24"/>
          <w:szCs w:val="24"/>
        </w:rPr>
        <w:tab/>
      </w:r>
      <w:r w:rsidRPr="000975B5">
        <w:rPr>
          <w:rFonts w:cs="Times New Roman"/>
          <w:color w:val="000000"/>
          <w:sz w:val="24"/>
          <w:szCs w:val="24"/>
        </w:rPr>
        <w:t>3</w:t>
      </w:r>
      <w:r w:rsidR="002C18A1">
        <w:rPr>
          <w:rFonts w:cs="Times New Roman"/>
          <w:color w:val="000000"/>
          <w:sz w:val="24"/>
          <w:szCs w:val="24"/>
        </w:rPr>
        <w:t>0</w:t>
      </w:r>
      <w:r w:rsidRPr="000975B5">
        <w:rPr>
          <w:rFonts w:cs="Times New Roman"/>
          <w:color w:val="000000"/>
          <w:sz w:val="24"/>
          <w:szCs w:val="24"/>
        </w:rPr>
        <w:t xml:space="preserve"> </w:t>
      </w:r>
    </w:p>
    <w:p w:rsidR="00A21B95" w:rsidRPr="000975B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 xml:space="preserve">8. </w:t>
      </w:r>
      <w:r w:rsidRPr="000975B5">
        <w:rPr>
          <w:rFonts w:cs="Times New Roman"/>
          <w:color w:val="000000"/>
          <w:sz w:val="24"/>
          <w:szCs w:val="24"/>
        </w:rPr>
        <w:t xml:space="preserve">Prognoza lokalnego rynku </w:t>
      </w:r>
      <w:r>
        <w:rPr>
          <w:rFonts w:cs="Times New Roman"/>
          <w:color w:val="000000"/>
          <w:sz w:val="24"/>
          <w:szCs w:val="24"/>
        </w:rPr>
        <w:t>pracy………………………………………………………………………………..</w:t>
      </w:r>
      <w:r>
        <w:rPr>
          <w:rFonts w:cs="Times New Roman"/>
          <w:color w:val="000000"/>
          <w:sz w:val="24"/>
          <w:szCs w:val="24"/>
        </w:rPr>
        <w:tab/>
        <w:t>4</w:t>
      </w:r>
      <w:r w:rsidR="002C18A1">
        <w:rPr>
          <w:rFonts w:cs="Times New Roman"/>
          <w:color w:val="000000"/>
          <w:sz w:val="24"/>
          <w:szCs w:val="24"/>
        </w:rPr>
        <w:t>5</w:t>
      </w:r>
    </w:p>
    <w:p w:rsidR="00A21B95" w:rsidRPr="000975B5"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Podsumowanie…………………………………………………………………………………………………………….</w:t>
      </w:r>
      <w:r>
        <w:rPr>
          <w:rFonts w:cs="Times New Roman"/>
          <w:color w:val="000000"/>
          <w:sz w:val="24"/>
          <w:szCs w:val="24"/>
        </w:rPr>
        <w:tab/>
      </w:r>
      <w:r w:rsidR="002C18A1">
        <w:rPr>
          <w:rFonts w:cs="Times New Roman"/>
          <w:color w:val="000000"/>
          <w:sz w:val="24"/>
          <w:szCs w:val="24"/>
        </w:rPr>
        <w:t>47</w:t>
      </w:r>
    </w:p>
    <w:p w:rsidR="00A21B95" w:rsidRPr="00D25F3A" w:rsidRDefault="00A21B95" w:rsidP="00A21B95">
      <w:pPr>
        <w:autoSpaceDE w:val="0"/>
        <w:autoSpaceDN w:val="0"/>
        <w:adjustRightInd w:val="0"/>
        <w:spacing w:after="0" w:line="360" w:lineRule="auto"/>
        <w:rPr>
          <w:rFonts w:cs="Times New Roman"/>
          <w:color w:val="000000"/>
          <w:sz w:val="24"/>
          <w:szCs w:val="24"/>
        </w:rPr>
      </w:pPr>
      <w:r>
        <w:rPr>
          <w:rFonts w:cs="Times New Roman"/>
          <w:color w:val="000000"/>
          <w:sz w:val="24"/>
          <w:szCs w:val="24"/>
        </w:rPr>
        <w:t>Zawody deficytowe i nadwyżkowe – informacja sygnalna ……………………………………………</w:t>
      </w:r>
      <w:r>
        <w:rPr>
          <w:rFonts w:cs="Times New Roman"/>
          <w:color w:val="000000"/>
          <w:sz w:val="24"/>
          <w:szCs w:val="24"/>
        </w:rPr>
        <w:tab/>
      </w:r>
      <w:r w:rsidR="009D7DC8">
        <w:rPr>
          <w:rFonts w:cs="Times New Roman"/>
          <w:color w:val="000000"/>
          <w:sz w:val="24"/>
          <w:szCs w:val="24"/>
        </w:rPr>
        <w:t>4</w:t>
      </w:r>
      <w:r w:rsidR="002C18A1">
        <w:rPr>
          <w:rFonts w:cs="Times New Roman"/>
          <w:color w:val="000000"/>
          <w:sz w:val="24"/>
          <w:szCs w:val="24"/>
        </w:rPr>
        <w:t>9</w:t>
      </w:r>
    </w:p>
    <w:p w:rsidR="00A21B95" w:rsidRPr="00D25F3A" w:rsidRDefault="00A21B95" w:rsidP="00A21B95">
      <w:pPr>
        <w:autoSpaceDE w:val="0"/>
        <w:autoSpaceDN w:val="0"/>
        <w:adjustRightInd w:val="0"/>
        <w:spacing w:after="0" w:line="360" w:lineRule="auto"/>
        <w:rPr>
          <w:rFonts w:cs="Times New Roman"/>
          <w:color w:val="000000"/>
          <w:sz w:val="24"/>
          <w:szCs w:val="24"/>
        </w:rPr>
      </w:pPr>
      <w:r w:rsidRPr="00D25F3A">
        <w:rPr>
          <w:rFonts w:cs="Times New Roman"/>
          <w:color w:val="000000"/>
          <w:sz w:val="24"/>
          <w:szCs w:val="24"/>
        </w:rPr>
        <w:t>Załącznik 1. Rynek pracy …………………………………………………………………………………</w:t>
      </w:r>
      <w:r>
        <w:rPr>
          <w:rFonts w:cs="Times New Roman"/>
          <w:color w:val="000000"/>
          <w:sz w:val="24"/>
          <w:szCs w:val="24"/>
        </w:rPr>
        <w:t>……………</w:t>
      </w:r>
      <w:r>
        <w:rPr>
          <w:rFonts w:cs="Times New Roman"/>
          <w:color w:val="000000"/>
          <w:sz w:val="24"/>
          <w:szCs w:val="24"/>
        </w:rPr>
        <w:tab/>
      </w:r>
      <w:r w:rsidR="002C18A1">
        <w:rPr>
          <w:rFonts w:cs="Times New Roman"/>
          <w:color w:val="000000"/>
          <w:sz w:val="24"/>
          <w:szCs w:val="24"/>
        </w:rPr>
        <w:t>51</w:t>
      </w:r>
    </w:p>
    <w:p w:rsidR="00A21B95" w:rsidRDefault="00A21B95" w:rsidP="00A21B95">
      <w:r w:rsidRPr="00D25F3A">
        <w:rPr>
          <w:rFonts w:cs="Times New Roman"/>
          <w:color w:val="000000"/>
          <w:sz w:val="24"/>
          <w:szCs w:val="24"/>
        </w:rPr>
        <w:t xml:space="preserve">Załącznik </w:t>
      </w:r>
      <w:r>
        <w:rPr>
          <w:rFonts w:cs="Times New Roman"/>
          <w:color w:val="000000"/>
          <w:sz w:val="24"/>
          <w:szCs w:val="24"/>
        </w:rPr>
        <w:t>2</w:t>
      </w:r>
      <w:r w:rsidRPr="00D25F3A">
        <w:rPr>
          <w:rFonts w:cs="Times New Roman"/>
          <w:color w:val="000000"/>
          <w:sz w:val="24"/>
          <w:szCs w:val="24"/>
        </w:rPr>
        <w:t xml:space="preserve">. Rynek </w:t>
      </w:r>
      <w:r>
        <w:rPr>
          <w:rFonts w:cs="Times New Roman"/>
          <w:color w:val="000000"/>
          <w:sz w:val="24"/>
          <w:szCs w:val="24"/>
        </w:rPr>
        <w:t>edukacyjny…</w:t>
      </w:r>
      <w:r w:rsidRPr="00D25F3A">
        <w:rPr>
          <w:rFonts w:cs="Times New Roman"/>
          <w:color w:val="000000"/>
          <w:sz w:val="24"/>
          <w:szCs w:val="24"/>
        </w:rPr>
        <w:t>………………………………………………………………………</w:t>
      </w:r>
      <w:r>
        <w:rPr>
          <w:rFonts w:cs="Times New Roman"/>
          <w:color w:val="000000"/>
          <w:sz w:val="24"/>
          <w:szCs w:val="24"/>
        </w:rPr>
        <w:t>……………</w:t>
      </w:r>
      <w:r>
        <w:rPr>
          <w:rFonts w:cs="Times New Roman"/>
          <w:color w:val="000000"/>
          <w:sz w:val="24"/>
          <w:szCs w:val="24"/>
        </w:rPr>
        <w:tab/>
      </w:r>
      <w:r w:rsidR="00B937D6">
        <w:rPr>
          <w:rFonts w:cs="Times New Roman"/>
          <w:color w:val="000000"/>
          <w:sz w:val="24"/>
          <w:szCs w:val="24"/>
        </w:rPr>
        <w:t>76</w:t>
      </w:r>
    </w:p>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60598B" w:rsidRDefault="0060598B" w:rsidP="00AF7ADD"/>
    <w:p w:rsidR="00AF7ADD" w:rsidRDefault="00AF7ADD" w:rsidP="00EF0350">
      <w:pPr>
        <w:jc w:val="center"/>
        <w:rPr>
          <w:sz w:val="24"/>
          <w:szCs w:val="24"/>
        </w:rPr>
      </w:pPr>
      <w:r w:rsidRPr="00F1270A">
        <w:rPr>
          <w:sz w:val="24"/>
          <w:szCs w:val="24"/>
        </w:rPr>
        <w:t>WSTĘP</w:t>
      </w:r>
    </w:p>
    <w:p w:rsidR="00BF2CA3" w:rsidRPr="00F1270A" w:rsidRDefault="00BF2CA3" w:rsidP="00AF7ADD">
      <w:pPr>
        <w:rPr>
          <w:sz w:val="24"/>
          <w:szCs w:val="24"/>
        </w:rPr>
      </w:pPr>
    </w:p>
    <w:p w:rsidR="00AF7ADD" w:rsidRPr="00F1270A" w:rsidRDefault="00AF7ADD" w:rsidP="00CE514D">
      <w:pPr>
        <w:jc w:val="both"/>
        <w:rPr>
          <w:sz w:val="24"/>
          <w:szCs w:val="24"/>
        </w:rPr>
      </w:pPr>
      <w:r w:rsidRPr="00F1270A">
        <w:rPr>
          <w:sz w:val="24"/>
          <w:szCs w:val="24"/>
        </w:rPr>
        <w:t>Zgodnie z zapisem ustawy o promocji zatrudnienia i instytucjach rynku pracy (tekst jednolity Dz.</w:t>
      </w:r>
      <w:r w:rsidR="0042491F">
        <w:rPr>
          <w:sz w:val="24"/>
          <w:szCs w:val="24"/>
        </w:rPr>
        <w:t xml:space="preserve"> </w:t>
      </w:r>
      <w:r w:rsidRPr="00F1270A">
        <w:rPr>
          <w:sz w:val="24"/>
          <w:szCs w:val="24"/>
        </w:rPr>
        <w:t xml:space="preserve">U. z 2015 r. </w:t>
      </w:r>
      <w:r w:rsidR="0042491F">
        <w:rPr>
          <w:sz w:val="24"/>
          <w:szCs w:val="24"/>
        </w:rPr>
        <w:t>poz.</w:t>
      </w:r>
      <w:r w:rsidRPr="00F1270A">
        <w:rPr>
          <w:sz w:val="24"/>
          <w:szCs w:val="24"/>
        </w:rPr>
        <w:t xml:space="preserve"> 149 z</w:t>
      </w:r>
      <w:r w:rsidR="00CE514D">
        <w:rPr>
          <w:sz w:val="24"/>
          <w:szCs w:val="24"/>
        </w:rPr>
        <w:t>e</w:t>
      </w:r>
      <w:r w:rsidRPr="00F1270A">
        <w:rPr>
          <w:sz w:val="24"/>
          <w:szCs w:val="24"/>
        </w:rPr>
        <w:t xml:space="preserve"> zm.) prowadzenie monitoringu zawodów deficytowych i nadwyżkowych jest jednym z zadań samorządu województwa oraz powiatu w zakresie polityki rynku pracy.</w:t>
      </w:r>
    </w:p>
    <w:p w:rsidR="00AF7ADD" w:rsidRPr="00F1270A" w:rsidRDefault="00AF7ADD" w:rsidP="00CE514D">
      <w:pPr>
        <w:jc w:val="both"/>
        <w:rPr>
          <w:sz w:val="24"/>
          <w:szCs w:val="24"/>
        </w:rPr>
      </w:pPr>
      <w:r w:rsidRPr="00F1270A">
        <w:rPr>
          <w:sz w:val="24"/>
          <w:szCs w:val="24"/>
        </w:rPr>
        <w:t>Niniejszy raport został stworzony w oparciu o nowe zalecenia metodyczne przygotowane w ramach projektu „Opracowanie nowych zaleceń metodycznych prowadzenia monitoringu zawodów deficytowych i nadwyżkowych na lokalnym rynku pracy”, które zostały zamieszczone na stronie internetowej: http://instytut.inse.pl/.</w:t>
      </w:r>
    </w:p>
    <w:p w:rsidR="00AF7ADD" w:rsidRPr="00F1270A" w:rsidRDefault="00AF7ADD" w:rsidP="00CE514D">
      <w:pPr>
        <w:jc w:val="both"/>
        <w:rPr>
          <w:sz w:val="24"/>
          <w:szCs w:val="24"/>
        </w:rPr>
      </w:pPr>
      <w:r w:rsidRPr="00F1270A">
        <w:rPr>
          <w:sz w:val="24"/>
          <w:szCs w:val="24"/>
        </w:rPr>
        <w:t>Monitoring zawodów deficytowych i nadwyżkowych jest to proces systematycznego obserwowania zjawisk zachodzących na rynku pracy dotyczących kształtowania się popytu na pracę i podaży zasobów pracy w przekroju terytorialno-zawodowym oraz formułowania na tej podstawie ocen, wniosków oraz prognoz niezbędnych dla prawidłowego funkcjonowania systemów: szkolenia bezrobotnych oraz kształcenia zawodowego.</w:t>
      </w:r>
    </w:p>
    <w:p w:rsidR="00AF7ADD" w:rsidRPr="00F1270A" w:rsidRDefault="00AF7ADD" w:rsidP="00CE514D">
      <w:pPr>
        <w:jc w:val="both"/>
        <w:rPr>
          <w:sz w:val="24"/>
          <w:szCs w:val="24"/>
        </w:rPr>
      </w:pPr>
      <w:r w:rsidRPr="00F1270A">
        <w:rPr>
          <w:sz w:val="24"/>
          <w:szCs w:val="24"/>
        </w:rPr>
        <w:t>Monitoring zawodów deficytowych i nadwyżkowych zgodnie z założeniami nowej metodologii powinien umożliwić w szczególności realizację zakładanych celów:</w:t>
      </w:r>
    </w:p>
    <w:p w:rsidR="00AF7ADD" w:rsidRPr="00F1270A" w:rsidRDefault="00AF7ADD" w:rsidP="00CE514D">
      <w:pPr>
        <w:pStyle w:val="Akapitzlist"/>
        <w:numPr>
          <w:ilvl w:val="0"/>
          <w:numId w:val="1"/>
        </w:numPr>
        <w:jc w:val="both"/>
        <w:rPr>
          <w:sz w:val="24"/>
          <w:szCs w:val="24"/>
        </w:rPr>
      </w:pPr>
      <w:r w:rsidRPr="00F1270A">
        <w:rPr>
          <w:sz w:val="24"/>
          <w:szCs w:val="24"/>
        </w:rPr>
        <w:t>określenie kierunków i natężenia zmian zachodzących w strukturze zawodowo-kwalifikacyjnej na powiatowym, wojewódzkim i krajowym rynku pracy,</w:t>
      </w:r>
    </w:p>
    <w:p w:rsidR="00AF7ADD" w:rsidRPr="00F1270A" w:rsidRDefault="00AF7ADD" w:rsidP="00CE514D">
      <w:pPr>
        <w:pStyle w:val="Akapitzlist"/>
        <w:numPr>
          <w:ilvl w:val="0"/>
          <w:numId w:val="1"/>
        </w:numPr>
        <w:jc w:val="both"/>
        <w:rPr>
          <w:sz w:val="24"/>
          <w:szCs w:val="24"/>
        </w:rPr>
      </w:pPr>
      <w:r w:rsidRPr="00F1270A">
        <w:rPr>
          <w:sz w:val="24"/>
          <w:szCs w:val="24"/>
        </w:rPr>
        <w:t>stworzenie bazy informacyjnej dla przewidywania struktur zawodowo-kwalifikacyjnych w układzie lokalnym, wojewódzkim i krajowym,</w:t>
      </w:r>
    </w:p>
    <w:p w:rsidR="00AF7ADD" w:rsidRPr="00F1270A" w:rsidRDefault="00AF7ADD" w:rsidP="00CE514D">
      <w:pPr>
        <w:pStyle w:val="Akapitzlist"/>
        <w:numPr>
          <w:ilvl w:val="0"/>
          <w:numId w:val="1"/>
        </w:numPr>
        <w:jc w:val="both"/>
        <w:rPr>
          <w:sz w:val="24"/>
          <w:szCs w:val="24"/>
        </w:rPr>
      </w:pPr>
      <w:r w:rsidRPr="00F1270A">
        <w:rPr>
          <w:sz w:val="24"/>
          <w:szCs w:val="24"/>
        </w:rPr>
        <w:t>określenie odpowiednich kierunków szkolenia bezrobotnych dla zapewnienia spójności z potrzebami rynku pracy,</w:t>
      </w:r>
    </w:p>
    <w:p w:rsidR="00AF7ADD" w:rsidRPr="00F1270A" w:rsidRDefault="00AF7ADD" w:rsidP="00CE514D">
      <w:pPr>
        <w:pStyle w:val="Akapitzlist"/>
        <w:numPr>
          <w:ilvl w:val="0"/>
          <w:numId w:val="1"/>
        </w:numPr>
        <w:jc w:val="both"/>
        <w:rPr>
          <w:sz w:val="24"/>
          <w:szCs w:val="24"/>
        </w:rPr>
      </w:pPr>
      <w:r w:rsidRPr="00F1270A">
        <w:rPr>
          <w:sz w:val="24"/>
          <w:szCs w:val="24"/>
        </w:rPr>
        <w:t xml:space="preserve">korektę poziomu, struktury i treści kształcenia zawodowego na poziomie </w:t>
      </w:r>
      <w:proofErr w:type="spellStart"/>
      <w:r w:rsidRPr="00F1270A">
        <w:rPr>
          <w:sz w:val="24"/>
          <w:szCs w:val="24"/>
        </w:rPr>
        <w:t>ponadgimnazjalnym</w:t>
      </w:r>
      <w:proofErr w:type="spellEnd"/>
      <w:r w:rsidRPr="00F1270A">
        <w:rPr>
          <w:sz w:val="24"/>
          <w:szCs w:val="24"/>
        </w:rPr>
        <w:t xml:space="preserve"> i wyższym,</w:t>
      </w:r>
    </w:p>
    <w:p w:rsidR="00AF7ADD" w:rsidRPr="00F1270A" w:rsidRDefault="00AF7ADD" w:rsidP="00CE514D">
      <w:pPr>
        <w:pStyle w:val="Akapitzlist"/>
        <w:numPr>
          <w:ilvl w:val="0"/>
          <w:numId w:val="1"/>
        </w:numPr>
        <w:jc w:val="both"/>
        <w:rPr>
          <w:sz w:val="24"/>
          <w:szCs w:val="24"/>
        </w:rPr>
      </w:pPr>
      <w:r w:rsidRPr="00F1270A">
        <w:rPr>
          <w:sz w:val="24"/>
          <w:szCs w:val="24"/>
        </w:rPr>
        <w:t>usprawnienie poradnictwa zawodowego poprzez wskazanie zawodów oraz kwalifikacji deficytowych i nadwyżkowych na lokalnych rynkach pracy,</w:t>
      </w:r>
    </w:p>
    <w:p w:rsidR="002A2B3C" w:rsidRPr="00F1270A" w:rsidRDefault="00AF7ADD" w:rsidP="00CE514D">
      <w:pPr>
        <w:pStyle w:val="Akapitzlist"/>
        <w:numPr>
          <w:ilvl w:val="0"/>
          <w:numId w:val="1"/>
        </w:numPr>
        <w:jc w:val="both"/>
        <w:rPr>
          <w:sz w:val="24"/>
          <w:szCs w:val="24"/>
        </w:rPr>
      </w:pPr>
      <w:r w:rsidRPr="00F1270A">
        <w:rPr>
          <w:sz w:val="24"/>
          <w:szCs w:val="24"/>
        </w:rPr>
        <w:t>ułatwienie realizacji programów specjalnych dla aktywizacji osób długotrwale bezrobotnych w celu promowania ich ponownego zatrudnienia.</w:t>
      </w:r>
    </w:p>
    <w:p w:rsidR="0060598B" w:rsidRPr="00F1270A" w:rsidRDefault="0060598B" w:rsidP="00CE514D">
      <w:pPr>
        <w:jc w:val="both"/>
        <w:rPr>
          <w:sz w:val="24"/>
          <w:szCs w:val="24"/>
        </w:rPr>
      </w:pPr>
      <w:r w:rsidRPr="00F1270A">
        <w:rPr>
          <w:sz w:val="24"/>
          <w:szCs w:val="24"/>
        </w:rPr>
        <w:t>Analiza kwestii związanych z zawodami deficytowymi oraz nadwyżkowymi wymaga przedstawienia informacji o miernikach stosowanych w monitoringu. W celu określenia zawodów deficytowych i nadwyżkowych łącznie zastosowano trzy wskaźniki: dostępności ofert pracy, długotrwałego bezrobocia i płynności bezrobotnych.</w:t>
      </w:r>
    </w:p>
    <w:p w:rsidR="0060598B" w:rsidRDefault="0060598B" w:rsidP="0060598B">
      <w:pPr>
        <w:rPr>
          <w:sz w:val="23"/>
          <w:szCs w:val="23"/>
        </w:rPr>
      </w:pPr>
    </w:p>
    <w:p w:rsidR="0060598B" w:rsidRDefault="0060598B" w:rsidP="0060598B">
      <w:pPr>
        <w:rPr>
          <w:sz w:val="23"/>
          <w:szCs w:val="23"/>
        </w:rPr>
      </w:pPr>
    </w:p>
    <w:p w:rsidR="0060598B" w:rsidRPr="00B26D1E" w:rsidRDefault="0060598B" w:rsidP="00F22C40">
      <w:pPr>
        <w:autoSpaceDE w:val="0"/>
        <w:autoSpaceDN w:val="0"/>
        <w:adjustRightInd w:val="0"/>
        <w:spacing w:after="0" w:line="240" w:lineRule="auto"/>
        <w:jc w:val="center"/>
        <w:rPr>
          <w:rFonts w:cs="Times New Roman"/>
          <w:b/>
          <w:color w:val="000000"/>
          <w:sz w:val="28"/>
          <w:szCs w:val="28"/>
        </w:rPr>
      </w:pPr>
      <w:r w:rsidRPr="00B26D1E">
        <w:rPr>
          <w:rFonts w:cs="Times New Roman"/>
          <w:b/>
          <w:bCs/>
          <w:color w:val="000000"/>
          <w:sz w:val="28"/>
          <w:szCs w:val="28"/>
        </w:rPr>
        <w:lastRenderedPageBreak/>
        <w:t>Wskaźnik dostępności oferty pracy</w:t>
      </w:r>
    </w:p>
    <w:tbl>
      <w:tblPr>
        <w:tblW w:w="0" w:type="auto"/>
        <w:tblInd w:w="-108" w:type="dxa"/>
        <w:tblBorders>
          <w:top w:val="nil"/>
          <w:left w:val="nil"/>
          <w:bottom w:val="nil"/>
          <w:right w:val="nil"/>
        </w:tblBorders>
        <w:tblLayout w:type="fixed"/>
        <w:tblLook w:val="0000"/>
      </w:tblPr>
      <w:tblGrid>
        <w:gridCol w:w="1171"/>
        <w:gridCol w:w="1171"/>
      </w:tblGrid>
      <w:tr w:rsidR="00AD32B4" w:rsidRPr="00B26D1E" w:rsidTr="0057250E">
        <w:trPr>
          <w:trHeight w:val="343"/>
        </w:trPr>
        <w:tc>
          <w:tcPr>
            <w:tcW w:w="1171" w:type="dxa"/>
          </w:tcPr>
          <w:p w:rsidR="00AD32B4" w:rsidRPr="00B26D1E" w:rsidRDefault="00AD32B4" w:rsidP="0060598B">
            <w:pPr>
              <w:autoSpaceDE w:val="0"/>
              <w:autoSpaceDN w:val="0"/>
              <w:adjustRightInd w:val="0"/>
              <w:spacing w:after="0" w:line="240" w:lineRule="auto"/>
              <w:rPr>
                <w:rFonts w:cs="Cambria Math"/>
                <w:color w:val="000000"/>
                <w:sz w:val="23"/>
                <w:szCs w:val="23"/>
              </w:rPr>
            </w:pPr>
          </w:p>
        </w:tc>
        <w:tc>
          <w:tcPr>
            <w:tcW w:w="1171" w:type="dxa"/>
          </w:tcPr>
          <w:p w:rsidR="00AD32B4" w:rsidRPr="00B26D1E" w:rsidRDefault="00AD32B4" w:rsidP="0060598B">
            <w:pPr>
              <w:autoSpaceDE w:val="0"/>
              <w:autoSpaceDN w:val="0"/>
              <w:adjustRightInd w:val="0"/>
              <w:spacing w:after="0" w:line="240" w:lineRule="auto"/>
              <w:rPr>
                <w:rFonts w:ascii="Cambria Math" w:hAnsi="Cambria Math" w:cs="Cambria Math"/>
                <w:color w:val="000000"/>
                <w:sz w:val="23"/>
                <w:szCs w:val="23"/>
              </w:rPr>
            </w:pPr>
          </w:p>
        </w:tc>
      </w:tr>
    </w:tbl>
    <w:p w:rsidR="0060598B" w:rsidRPr="00B26D1E" w:rsidRDefault="00AD32B4" w:rsidP="0060598B">
      <w:pPr>
        <w:rPr>
          <w:sz w:val="23"/>
          <w:szCs w:val="23"/>
        </w:rPr>
      </w:pPr>
      <w:r w:rsidRPr="00AD32B4">
        <w:rPr>
          <w:noProof/>
          <w:sz w:val="23"/>
          <w:szCs w:val="23"/>
          <w:lang w:eastAsia="pl-PL"/>
        </w:rPr>
        <w:drawing>
          <wp:inline distT="0" distB="0" distL="0" distR="0">
            <wp:extent cx="1114581" cy="619211"/>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114581" cy="619211"/>
                    </a:xfrm>
                    <a:prstGeom prst="rect">
                      <a:avLst/>
                    </a:prstGeom>
                  </pic:spPr>
                </pic:pic>
              </a:graphicData>
            </a:graphic>
          </wp:inline>
        </w:drawing>
      </w:r>
    </w:p>
    <w:p w:rsidR="0060598B" w:rsidRPr="00F1270A" w:rsidRDefault="0060598B" w:rsidP="00A8644A">
      <w:pPr>
        <w:autoSpaceDE w:val="0"/>
        <w:autoSpaceDN w:val="0"/>
        <w:adjustRightInd w:val="0"/>
        <w:spacing w:after="0" w:line="360" w:lineRule="auto"/>
        <w:jc w:val="both"/>
        <w:rPr>
          <w:rFonts w:cs="Times New Roman"/>
          <w:color w:val="000000"/>
          <w:sz w:val="24"/>
          <w:szCs w:val="24"/>
        </w:rPr>
      </w:pPr>
      <w:r w:rsidRPr="00F1270A">
        <w:rPr>
          <w:rFonts w:cs="Times New Roman"/>
          <w:color w:val="000000"/>
          <w:sz w:val="24"/>
          <w:szCs w:val="24"/>
        </w:rPr>
        <w:t xml:space="preserve">Miernik informuje o dostępności oferty pracy dla bezrobotnych w danej elementarnej grupie zawodów. Im wyższa wartość wskaźnika, tym dostępność jest niższa. Wartość wskaźnika można </w:t>
      </w:r>
      <w:r w:rsidR="00F22C40" w:rsidRPr="00F1270A">
        <w:rPr>
          <w:rFonts w:cs="Times New Roman"/>
          <w:color w:val="000000"/>
          <w:sz w:val="24"/>
          <w:szCs w:val="24"/>
        </w:rPr>
        <w:t>interpretować, jako</w:t>
      </w:r>
      <w:r w:rsidRPr="00F1270A">
        <w:rPr>
          <w:rFonts w:cs="Times New Roman"/>
          <w:color w:val="000000"/>
          <w:sz w:val="24"/>
          <w:szCs w:val="24"/>
        </w:rPr>
        <w:t xml:space="preserve"> przeciętną liczbę bezrobotnych przypadających na 1 ofertę pracy. Im wyższa wartość wskaźnika tym mniejsza szansa na znalezienie zatrudnienia w grupie zawodów k. </w:t>
      </w:r>
    </w:p>
    <w:p w:rsidR="0060598B" w:rsidRPr="00F1270A" w:rsidRDefault="0060598B" w:rsidP="00A8644A">
      <w:pPr>
        <w:autoSpaceDE w:val="0"/>
        <w:autoSpaceDN w:val="0"/>
        <w:adjustRightInd w:val="0"/>
        <w:spacing w:after="0" w:line="360" w:lineRule="auto"/>
        <w:jc w:val="both"/>
        <w:rPr>
          <w:rFonts w:cs="Times New Roman"/>
          <w:color w:val="000000"/>
          <w:sz w:val="24"/>
          <w:szCs w:val="24"/>
        </w:rPr>
      </w:pPr>
      <w:r w:rsidRPr="00F1270A">
        <w:rPr>
          <w:rFonts w:cs="Times New Roman"/>
          <w:color w:val="000000"/>
          <w:sz w:val="24"/>
          <w:szCs w:val="24"/>
        </w:rPr>
        <w:t xml:space="preserve">Przyjmuje wartości z przedziału &lt;0,+∞). </w:t>
      </w:r>
    </w:p>
    <w:p w:rsidR="0060598B" w:rsidRPr="00F1270A" w:rsidRDefault="0060598B" w:rsidP="00A8644A">
      <w:pPr>
        <w:autoSpaceDE w:val="0"/>
        <w:autoSpaceDN w:val="0"/>
        <w:adjustRightInd w:val="0"/>
        <w:spacing w:after="0" w:line="360" w:lineRule="auto"/>
        <w:jc w:val="both"/>
        <w:rPr>
          <w:rFonts w:cs="Times New Roman"/>
          <w:color w:val="000000"/>
          <w:sz w:val="24"/>
          <w:szCs w:val="24"/>
        </w:rPr>
      </w:pPr>
      <w:proofErr w:type="spellStart"/>
      <w:r w:rsidRPr="00F1270A">
        <w:rPr>
          <w:rFonts w:ascii="Cambria Math" w:hAnsi="Cambria Math" w:cs="Cambria Math"/>
          <w:color w:val="000000"/>
          <w:sz w:val="24"/>
          <w:szCs w:val="24"/>
        </w:rPr>
        <w:t>𝐵</w:t>
      </w:r>
      <w:proofErr w:type="spellEnd"/>
      <w:r w:rsidRPr="00F1270A">
        <w:rPr>
          <w:rFonts w:cs="Cambria Math"/>
          <w:color w:val="000000"/>
          <w:sz w:val="24"/>
          <w:szCs w:val="24"/>
        </w:rPr>
        <w:t>/</w:t>
      </w:r>
      <w:r w:rsidRPr="00F1270A">
        <w:rPr>
          <w:rFonts w:ascii="Cambria Math" w:hAnsi="Cambria Math" w:cs="Cambria Math"/>
          <w:color w:val="000000"/>
          <w:sz w:val="24"/>
          <w:szCs w:val="24"/>
        </w:rPr>
        <w:t>𝑂𝑡𝑘</w:t>
      </w:r>
      <w:r w:rsidRPr="00F1270A">
        <w:rPr>
          <w:rFonts w:cs="Cambria Math"/>
          <w:color w:val="000000"/>
          <w:sz w:val="24"/>
          <w:szCs w:val="24"/>
        </w:rPr>
        <w:t xml:space="preserve">=0 </w:t>
      </w:r>
      <w:r w:rsidRPr="00F1270A">
        <w:rPr>
          <w:rFonts w:cs="Times New Roman"/>
          <w:color w:val="000000"/>
          <w:sz w:val="24"/>
          <w:szCs w:val="24"/>
        </w:rPr>
        <w:t xml:space="preserve">– brak bezrobotnych w elementarnej grupie zawodów k. Dostępność oferty jest bardzo wysoka, a grupa zawodów k jest maksymalnie deficytowa. </w:t>
      </w:r>
    </w:p>
    <w:p w:rsidR="0060598B" w:rsidRPr="00F1270A" w:rsidRDefault="0060598B" w:rsidP="00A8644A">
      <w:pPr>
        <w:autoSpaceDE w:val="0"/>
        <w:autoSpaceDN w:val="0"/>
        <w:adjustRightInd w:val="0"/>
        <w:spacing w:after="0" w:line="360" w:lineRule="auto"/>
        <w:jc w:val="both"/>
        <w:rPr>
          <w:rFonts w:cs="Times New Roman"/>
          <w:color w:val="000000"/>
          <w:sz w:val="24"/>
          <w:szCs w:val="24"/>
        </w:rPr>
      </w:pPr>
      <w:proofErr w:type="spellStart"/>
      <w:r w:rsidRPr="00F1270A">
        <w:rPr>
          <w:rFonts w:ascii="Cambria Math" w:hAnsi="Cambria Math" w:cs="Cambria Math"/>
          <w:color w:val="000000"/>
          <w:sz w:val="24"/>
          <w:szCs w:val="24"/>
        </w:rPr>
        <w:t>𝐵</w:t>
      </w:r>
      <w:proofErr w:type="spellEnd"/>
      <w:r w:rsidRPr="00F1270A">
        <w:rPr>
          <w:rFonts w:cs="Cambria Math"/>
          <w:color w:val="000000"/>
          <w:sz w:val="24"/>
          <w:szCs w:val="24"/>
        </w:rPr>
        <w:t>/</w:t>
      </w:r>
      <w:r w:rsidRPr="00F1270A">
        <w:rPr>
          <w:rFonts w:ascii="Cambria Math" w:hAnsi="Cambria Math" w:cs="Cambria Math"/>
          <w:color w:val="000000"/>
          <w:sz w:val="24"/>
          <w:szCs w:val="24"/>
        </w:rPr>
        <w:t>𝑂𝑡𝑘</w:t>
      </w:r>
      <w:r w:rsidRPr="00F1270A">
        <w:rPr>
          <w:rFonts w:cs="Cambria Math"/>
          <w:color w:val="000000"/>
          <w:sz w:val="24"/>
          <w:szCs w:val="24"/>
        </w:rPr>
        <w:t xml:space="preserve">&lt;1 </w:t>
      </w:r>
      <w:r w:rsidRPr="00F1270A">
        <w:rPr>
          <w:rFonts w:cs="Times New Roman"/>
          <w:color w:val="000000"/>
          <w:sz w:val="24"/>
          <w:szCs w:val="24"/>
        </w:rPr>
        <w:t xml:space="preserve">– przeciętnie każdy bezrobotny z danej elementarnej grupy ma szansę znaleźć pracę. Liczba dostępnych ofert pracy przewyższa liczbę bezrobotnych w grupie zawodów k. </w:t>
      </w:r>
    </w:p>
    <w:p w:rsidR="0060598B" w:rsidRPr="00F1270A" w:rsidRDefault="0060598B" w:rsidP="00A8644A">
      <w:pPr>
        <w:autoSpaceDE w:val="0"/>
        <w:autoSpaceDN w:val="0"/>
        <w:adjustRightInd w:val="0"/>
        <w:spacing w:after="0" w:line="360" w:lineRule="auto"/>
        <w:jc w:val="both"/>
        <w:rPr>
          <w:rFonts w:cs="Times New Roman"/>
          <w:color w:val="000000"/>
          <w:sz w:val="24"/>
          <w:szCs w:val="24"/>
        </w:rPr>
      </w:pPr>
      <w:proofErr w:type="spellStart"/>
      <w:r w:rsidRPr="00F1270A">
        <w:rPr>
          <w:rFonts w:ascii="Cambria Math" w:hAnsi="Cambria Math" w:cs="Cambria Math"/>
          <w:color w:val="000000"/>
          <w:sz w:val="24"/>
          <w:szCs w:val="24"/>
        </w:rPr>
        <w:t>𝐵</w:t>
      </w:r>
      <w:proofErr w:type="spellEnd"/>
      <w:r w:rsidRPr="00F1270A">
        <w:rPr>
          <w:rFonts w:cs="Cambria Math"/>
          <w:color w:val="000000"/>
          <w:sz w:val="24"/>
          <w:szCs w:val="24"/>
        </w:rPr>
        <w:t>/</w:t>
      </w:r>
      <w:r w:rsidRPr="00F1270A">
        <w:rPr>
          <w:rFonts w:ascii="Cambria Math" w:hAnsi="Cambria Math" w:cs="Cambria Math"/>
          <w:color w:val="000000"/>
          <w:sz w:val="24"/>
          <w:szCs w:val="24"/>
        </w:rPr>
        <w:t>𝑂𝑡𝑘</w:t>
      </w:r>
      <w:r w:rsidRPr="00F1270A">
        <w:rPr>
          <w:rFonts w:cs="Cambria Math"/>
          <w:color w:val="000000"/>
          <w:sz w:val="24"/>
          <w:szCs w:val="24"/>
        </w:rPr>
        <w:t xml:space="preserve">=1− </w:t>
      </w:r>
      <w:r w:rsidRPr="00F1270A">
        <w:rPr>
          <w:rFonts w:cs="Times New Roman"/>
          <w:color w:val="000000"/>
          <w:sz w:val="24"/>
          <w:szCs w:val="24"/>
        </w:rPr>
        <w:t xml:space="preserve">każdy bezrobotny w danej elementarnej grupie zawodów ma szansę znaleźć pracę. Przeciętna liczba dostępnych ofert pracy jest równa przeciętnej liczbie bezrobotnych w grupie zawodów k. Grupę zawodów k można </w:t>
      </w:r>
      <w:r w:rsidR="00F22C40" w:rsidRPr="00F1270A">
        <w:rPr>
          <w:rFonts w:cs="Times New Roman"/>
          <w:color w:val="000000"/>
          <w:sz w:val="24"/>
          <w:szCs w:val="24"/>
        </w:rPr>
        <w:t>traktować, jako</w:t>
      </w:r>
      <w:r w:rsidRPr="00F1270A">
        <w:rPr>
          <w:rFonts w:cs="Times New Roman"/>
          <w:color w:val="000000"/>
          <w:sz w:val="24"/>
          <w:szCs w:val="24"/>
        </w:rPr>
        <w:t xml:space="preserve"> zrównoważoną. </w:t>
      </w:r>
    </w:p>
    <w:p w:rsidR="0060598B" w:rsidRPr="00F1270A" w:rsidRDefault="0060598B" w:rsidP="00A8644A">
      <w:pPr>
        <w:autoSpaceDE w:val="0"/>
        <w:autoSpaceDN w:val="0"/>
        <w:adjustRightInd w:val="0"/>
        <w:spacing w:after="0" w:line="360" w:lineRule="auto"/>
        <w:jc w:val="both"/>
        <w:rPr>
          <w:rFonts w:cs="Times New Roman"/>
          <w:color w:val="000000"/>
          <w:sz w:val="24"/>
          <w:szCs w:val="24"/>
        </w:rPr>
      </w:pPr>
      <w:proofErr w:type="spellStart"/>
      <w:r w:rsidRPr="00F1270A">
        <w:rPr>
          <w:rFonts w:ascii="Cambria Math" w:hAnsi="Cambria Math" w:cs="Cambria Math"/>
          <w:color w:val="000000"/>
          <w:sz w:val="24"/>
          <w:szCs w:val="24"/>
        </w:rPr>
        <w:t>𝐵</w:t>
      </w:r>
      <w:proofErr w:type="spellEnd"/>
      <w:r w:rsidRPr="00F1270A">
        <w:rPr>
          <w:rFonts w:cs="Cambria Math"/>
          <w:color w:val="000000"/>
          <w:sz w:val="24"/>
          <w:szCs w:val="24"/>
        </w:rPr>
        <w:t>/</w:t>
      </w:r>
      <w:r w:rsidRPr="00F1270A">
        <w:rPr>
          <w:rFonts w:ascii="Cambria Math" w:hAnsi="Cambria Math" w:cs="Cambria Math"/>
          <w:color w:val="000000"/>
          <w:sz w:val="24"/>
          <w:szCs w:val="24"/>
        </w:rPr>
        <w:t>𝑂𝑡𝑘</w:t>
      </w:r>
      <w:r w:rsidRPr="00F1270A">
        <w:rPr>
          <w:rFonts w:cs="Cambria Math"/>
          <w:color w:val="000000"/>
          <w:sz w:val="24"/>
          <w:szCs w:val="24"/>
        </w:rPr>
        <w:t xml:space="preserve">&gt;1 </w:t>
      </w:r>
      <w:r w:rsidRPr="00F1270A">
        <w:rPr>
          <w:rFonts w:cs="Times New Roman"/>
          <w:color w:val="000000"/>
          <w:sz w:val="24"/>
          <w:szCs w:val="24"/>
        </w:rPr>
        <w:t xml:space="preserve">– dostępność oferty pracy jest relatywnie niska, gdyż liczba bezrobotnych przewyższa liczbę ofert pracy w grupie zawodów k. </w:t>
      </w:r>
    </w:p>
    <w:p w:rsidR="00F22C40" w:rsidRPr="00F1270A" w:rsidRDefault="0060598B" w:rsidP="00A8644A">
      <w:pPr>
        <w:pStyle w:val="Default"/>
        <w:spacing w:line="360" w:lineRule="auto"/>
        <w:jc w:val="both"/>
        <w:rPr>
          <w:rFonts w:asciiTheme="minorHAnsi" w:hAnsiTheme="minorHAnsi" w:cs="Times New Roman"/>
        </w:rPr>
      </w:pPr>
      <w:proofErr w:type="spellStart"/>
      <w:r w:rsidRPr="00F1270A">
        <w:rPr>
          <w:rFonts w:ascii="Cambria Math" w:hAnsi="Cambria Math" w:cs="Cambria Math"/>
        </w:rPr>
        <w:t>𝐵𝑟𝑎𝑘</w:t>
      </w:r>
      <w:proofErr w:type="spellEnd"/>
      <w:r w:rsidRPr="00F1270A">
        <w:rPr>
          <w:rFonts w:asciiTheme="minorHAnsi" w:hAnsiTheme="minorHAnsi" w:cs="Cambria Math"/>
        </w:rPr>
        <w:t xml:space="preserve"> </w:t>
      </w:r>
      <w:proofErr w:type="spellStart"/>
      <w:r w:rsidRPr="00F1270A">
        <w:rPr>
          <w:rFonts w:ascii="Cambria Math" w:hAnsi="Cambria Math" w:cs="Cambria Math"/>
        </w:rPr>
        <w:t>𝑤𝑎𝑟𝑡𝑜</w:t>
      </w:r>
      <w:r w:rsidRPr="00F1270A">
        <w:rPr>
          <w:rFonts w:asciiTheme="minorHAnsi" w:hAnsiTheme="minorHAnsi" w:cs="Cambria Math"/>
        </w:rPr>
        <w:t>ś</w:t>
      </w:r>
      <w:r w:rsidRPr="00F1270A">
        <w:rPr>
          <w:rFonts w:ascii="Cambria Math" w:hAnsi="Cambria Math" w:cs="Cambria Math"/>
        </w:rPr>
        <w:t>𝑐𝑖</w:t>
      </w:r>
      <w:proofErr w:type="spellEnd"/>
      <w:r w:rsidRPr="00F1270A">
        <w:rPr>
          <w:rFonts w:asciiTheme="minorHAnsi" w:hAnsiTheme="minorHAnsi" w:cs="Cambria Math"/>
        </w:rPr>
        <w:t xml:space="preserve"> </w:t>
      </w:r>
      <w:r w:rsidRPr="00F1270A">
        <w:rPr>
          <w:rFonts w:asciiTheme="minorHAnsi" w:hAnsiTheme="minorHAnsi" w:cs="Times New Roman"/>
        </w:rPr>
        <w:t xml:space="preserve">– oferty pracy w elementarnej grupie zawodów k nie są dostępne, w rezultacie szansa znalezienia pracy jest zerowa, a grupa </w:t>
      </w:r>
      <w:r w:rsidR="00F22C40" w:rsidRPr="00F1270A">
        <w:rPr>
          <w:rFonts w:asciiTheme="minorHAnsi" w:hAnsiTheme="minorHAnsi" w:cs="Times New Roman"/>
        </w:rPr>
        <w:t xml:space="preserve">zawodów k jest maksymalnie nadwyżkowa. </w:t>
      </w:r>
    </w:p>
    <w:p w:rsidR="0060598B" w:rsidRPr="00115EBD" w:rsidRDefault="0060598B" w:rsidP="00A8644A">
      <w:pPr>
        <w:spacing w:line="360" w:lineRule="auto"/>
        <w:jc w:val="both"/>
        <w:rPr>
          <w:rFonts w:cs="Times New Roman"/>
          <w:color w:val="000000"/>
          <w:sz w:val="23"/>
          <w:szCs w:val="23"/>
        </w:rPr>
      </w:pPr>
    </w:p>
    <w:tbl>
      <w:tblPr>
        <w:tblW w:w="9464" w:type="dxa"/>
        <w:tblInd w:w="-108" w:type="dxa"/>
        <w:tblBorders>
          <w:top w:val="nil"/>
          <w:left w:val="nil"/>
          <w:bottom w:val="nil"/>
          <w:right w:val="nil"/>
        </w:tblBorders>
        <w:tblLayout w:type="fixed"/>
        <w:tblLook w:val="0000"/>
      </w:tblPr>
      <w:tblGrid>
        <w:gridCol w:w="7196"/>
        <w:gridCol w:w="2268"/>
      </w:tblGrid>
      <w:tr w:rsidR="00A8644A" w:rsidRPr="00115EBD" w:rsidTr="00A8644A">
        <w:trPr>
          <w:gridAfter w:val="1"/>
          <w:wAfter w:w="2268" w:type="dxa"/>
          <w:trHeight w:val="521"/>
        </w:trPr>
        <w:tc>
          <w:tcPr>
            <w:tcW w:w="7196" w:type="dxa"/>
            <w:tcBorders>
              <w:top w:val="nil"/>
              <w:left w:val="nil"/>
              <w:right w:val="nil"/>
            </w:tcBorders>
          </w:tcPr>
          <w:p w:rsidR="00A8644A" w:rsidRPr="00115EBD" w:rsidRDefault="00A8644A" w:rsidP="00A8644A">
            <w:pPr>
              <w:autoSpaceDE w:val="0"/>
              <w:autoSpaceDN w:val="0"/>
              <w:adjustRightInd w:val="0"/>
              <w:spacing w:after="0" w:line="240" w:lineRule="auto"/>
              <w:rPr>
                <w:rFonts w:cs="Times New Roman"/>
                <w:b/>
                <w:color w:val="000000"/>
                <w:sz w:val="28"/>
                <w:szCs w:val="28"/>
              </w:rPr>
            </w:pPr>
            <w:r w:rsidRPr="00115EBD">
              <w:rPr>
                <w:rFonts w:cs="Times New Roman"/>
                <w:b/>
                <w:color w:val="000000"/>
                <w:sz w:val="28"/>
                <w:szCs w:val="28"/>
              </w:rPr>
              <w:t>Wskaźnik długotrwałego bezrobocia</w:t>
            </w:r>
          </w:p>
          <w:p w:rsidR="00AD32B4" w:rsidRPr="00115EBD" w:rsidRDefault="00AD32B4" w:rsidP="00A8644A">
            <w:pPr>
              <w:autoSpaceDE w:val="0"/>
              <w:autoSpaceDN w:val="0"/>
              <w:adjustRightInd w:val="0"/>
              <w:spacing w:after="0" w:line="240" w:lineRule="auto"/>
              <w:rPr>
                <w:rFonts w:cs="Times New Roman"/>
                <w:b/>
                <w:color w:val="000000"/>
                <w:sz w:val="28"/>
                <w:szCs w:val="28"/>
              </w:rPr>
            </w:pPr>
          </w:p>
          <w:p w:rsidR="00A8644A" w:rsidRPr="00115EBD" w:rsidRDefault="00AD32B4" w:rsidP="00A8644A">
            <w:pPr>
              <w:autoSpaceDE w:val="0"/>
              <w:autoSpaceDN w:val="0"/>
              <w:adjustRightInd w:val="0"/>
              <w:spacing w:after="0" w:line="240" w:lineRule="auto"/>
              <w:rPr>
                <w:rFonts w:cs="Times New Roman"/>
                <w:color w:val="000000"/>
                <w:sz w:val="23"/>
                <w:szCs w:val="23"/>
              </w:rPr>
            </w:pPr>
            <w:r w:rsidRPr="00115EBD">
              <w:rPr>
                <w:rFonts w:cs="Times New Roman"/>
                <w:noProof/>
                <w:color w:val="000000"/>
                <w:sz w:val="23"/>
                <w:szCs w:val="23"/>
                <w:lang w:eastAsia="pl-PL"/>
              </w:rPr>
              <w:drawing>
                <wp:inline distT="0" distB="0" distL="0" distR="0">
                  <wp:extent cx="1562318" cy="5715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562318" cy="571580"/>
                          </a:xfrm>
                          <a:prstGeom prst="rect">
                            <a:avLst/>
                          </a:prstGeom>
                        </pic:spPr>
                      </pic:pic>
                    </a:graphicData>
                  </a:graphic>
                </wp:inline>
              </w:drawing>
            </w:r>
          </w:p>
          <w:p w:rsidR="00A8644A" w:rsidRPr="00115EBD" w:rsidRDefault="00A8644A" w:rsidP="00A8644A">
            <w:pPr>
              <w:autoSpaceDE w:val="0"/>
              <w:autoSpaceDN w:val="0"/>
              <w:adjustRightInd w:val="0"/>
              <w:spacing w:after="0" w:line="240" w:lineRule="auto"/>
              <w:rPr>
                <w:rFonts w:cs="Times New Roman"/>
                <w:color w:val="000000"/>
                <w:sz w:val="23"/>
                <w:szCs w:val="23"/>
              </w:rPr>
            </w:pPr>
          </w:p>
        </w:tc>
      </w:tr>
      <w:tr w:rsidR="00F22C40" w:rsidRPr="00F22C40" w:rsidTr="00A8644A">
        <w:trPr>
          <w:trHeight w:val="521"/>
        </w:trPr>
        <w:tc>
          <w:tcPr>
            <w:tcW w:w="9464" w:type="dxa"/>
            <w:gridSpan w:val="2"/>
          </w:tcPr>
          <w:p w:rsidR="00A8644A" w:rsidRPr="00F1270A" w:rsidRDefault="00A8644A" w:rsidP="00A8644A">
            <w:pPr>
              <w:pStyle w:val="Default"/>
              <w:spacing w:line="360" w:lineRule="auto"/>
              <w:jc w:val="both"/>
              <w:rPr>
                <w:rFonts w:asciiTheme="minorHAnsi" w:hAnsiTheme="minorHAnsi"/>
              </w:rPr>
            </w:pPr>
            <w:r w:rsidRPr="00F1270A">
              <w:rPr>
                <w:rFonts w:asciiTheme="minorHAnsi" w:hAnsiTheme="minorHAnsi"/>
              </w:rPr>
              <w:t xml:space="preserve">Wartość wskaźnika informuje o tym, jaki odsetek bezrobotnych w elementarnej grupie zawodów k stanowią długotrwale bezrobotni. Im większa wartość wskaźnika tym więcej osób jest długotrwale bezrobotnych w danej grupie zawodów. </w:t>
            </w:r>
          </w:p>
          <w:p w:rsidR="00F22C40" w:rsidRDefault="00A8644A" w:rsidP="00A8644A">
            <w:pPr>
              <w:autoSpaceDE w:val="0"/>
              <w:autoSpaceDN w:val="0"/>
              <w:adjustRightInd w:val="0"/>
              <w:spacing w:after="0" w:line="360" w:lineRule="auto"/>
              <w:jc w:val="both"/>
              <w:rPr>
                <w:sz w:val="23"/>
                <w:szCs w:val="23"/>
              </w:rPr>
            </w:pPr>
            <w:r w:rsidRPr="00A8644A">
              <w:rPr>
                <w:sz w:val="24"/>
                <w:szCs w:val="24"/>
              </w:rPr>
              <w:lastRenderedPageBreak/>
              <w:t>Przyjmuje wartości od 0% (sytuacja, w której bezrobotni długotrwale nie występują) do 100% (w przypadku, gdy każdy bezrobotny w elementarnej grupie zawodów k jest długotrwale bezrobotnym).</w:t>
            </w:r>
            <w:r>
              <w:rPr>
                <w:sz w:val="23"/>
                <w:szCs w:val="23"/>
              </w:rPr>
              <w:t xml:space="preserve"> </w:t>
            </w:r>
          </w:p>
          <w:p w:rsidR="00CE514D" w:rsidRPr="00F22C40" w:rsidRDefault="00CE514D" w:rsidP="00A8644A">
            <w:pPr>
              <w:autoSpaceDE w:val="0"/>
              <w:autoSpaceDN w:val="0"/>
              <w:adjustRightInd w:val="0"/>
              <w:spacing w:after="0" w:line="360" w:lineRule="auto"/>
              <w:jc w:val="both"/>
              <w:rPr>
                <w:rFonts w:ascii="Times New Roman" w:hAnsi="Times New Roman" w:cs="Times New Roman"/>
                <w:color w:val="000000"/>
                <w:sz w:val="23"/>
                <w:szCs w:val="23"/>
              </w:rPr>
            </w:pPr>
          </w:p>
        </w:tc>
      </w:tr>
    </w:tbl>
    <w:p w:rsidR="00A8644A" w:rsidRPr="00115EBD" w:rsidRDefault="00A8644A" w:rsidP="00A8644A">
      <w:pPr>
        <w:autoSpaceDE w:val="0"/>
        <w:autoSpaceDN w:val="0"/>
        <w:adjustRightInd w:val="0"/>
        <w:spacing w:after="0" w:line="240" w:lineRule="auto"/>
        <w:rPr>
          <w:rFonts w:cs="Times New Roman"/>
          <w:color w:val="000000"/>
          <w:sz w:val="28"/>
          <w:szCs w:val="28"/>
        </w:rPr>
      </w:pPr>
      <w:r w:rsidRPr="00115EBD">
        <w:rPr>
          <w:rFonts w:cs="Times New Roman"/>
          <w:b/>
          <w:bCs/>
          <w:color w:val="000000"/>
          <w:sz w:val="28"/>
          <w:szCs w:val="28"/>
        </w:rPr>
        <w:lastRenderedPageBreak/>
        <w:t xml:space="preserve">Wskaźnik płynności bezrobotnych </w:t>
      </w:r>
    </w:p>
    <w:p w:rsidR="00F22C40" w:rsidRDefault="00F22C40" w:rsidP="0060598B"/>
    <w:p w:rsidR="00A8644A" w:rsidRDefault="00AD32B4" w:rsidP="0060598B">
      <w:r w:rsidRPr="00AD32B4">
        <w:rPr>
          <w:noProof/>
          <w:lang w:eastAsia="pl-PL"/>
        </w:rPr>
        <w:drawing>
          <wp:inline distT="0" distB="0" distL="0" distR="0">
            <wp:extent cx="1219370" cy="657317"/>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219370" cy="657317"/>
                    </a:xfrm>
                    <a:prstGeom prst="rect">
                      <a:avLst/>
                    </a:prstGeom>
                  </pic:spPr>
                </pic:pic>
              </a:graphicData>
            </a:graphic>
          </wp:inline>
        </w:drawing>
      </w:r>
    </w:p>
    <w:p w:rsidR="00A8644A" w:rsidRPr="00115EBD" w:rsidRDefault="00A8644A" w:rsidP="00A8644A">
      <w:pPr>
        <w:autoSpaceDE w:val="0"/>
        <w:autoSpaceDN w:val="0"/>
        <w:adjustRightInd w:val="0"/>
        <w:spacing w:after="0" w:line="360" w:lineRule="auto"/>
        <w:rPr>
          <w:rFonts w:cs="Times New Roman"/>
          <w:color w:val="000000"/>
          <w:sz w:val="24"/>
          <w:szCs w:val="24"/>
        </w:rPr>
      </w:pPr>
      <w:r w:rsidRPr="00115EBD">
        <w:rPr>
          <w:rFonts w:cs="Times New Roman"/>
          <w:color w:val="000000"/>
          <w:sz w:val="24"/>
          <w:szCs w:val="24"/>
        </w:rPr>
        <w:t xml:space="preserve">Wartość miernika wskazuje na kierunek i natężenie ruchu bezrobotnych w elementarnej grupie zawodów k. </w:t>
      </w:r>
    </w:p>
    <w:p w:rsidR="00A8644A" w:rsidRPr="00115EBD" w:rsidRDefault="00A8644A" w:rsidP="00A8644A">
      <w:pPr>
        <w:autoSpaceDE w:val="0"/>
        <w:autoSpaceDN w:val="0"/>
        <w:adjustRightInd w:val="0"/>
        <w:spacing w:after="0" w:line="360" w:lineRule="auto"/>
        <w:rPr>
          <w:rFonts w:cs="Times New Roman"/>
          <w:color w:val="000000"/>
          <w:sz w:val="24"/>
          <w:szCs w:val="24"/>
        </w:rPr>
      </w:pPr>
      <w:r w:rsidRPr="00115EBD">
        <w:rPr>
          <w:rFonts w:ascii="Cambria Math" w:hAnsi="Cambria Math" w:cs="Cambria Math"/>
          <w:color w:val="000000"/>
          <w:sz w:val="24"/>
          <w:szCs w:val="24"/>
        </w:rPr>
        <w:t>𝑊𝑃𝐵𝑡𝑘</w:t>
      </w:r>
      <w:r w:rsidRPr="00115EBD">
        <w:rPr>
          <w:rFonts w:cs="Cambria Math"/>
          <w:color w:val="000000"/>
          <w:sz w:val="24"/>
          <w:szCs w:val="24"/>
        </w:rPr>
        <w:t xml:space="preserve">&lt;1 </w:t>
      </w:r>
      <w:r w:rsidRPr="00115EBD">
        <w:rPr>
          <w:rFonts w:cs="Times New Roman"/>
          <w:color w:val="000000"/>
          <w:sz w:val="24"/>
          <w:szCs w:val="24"/>
        </w:rPr>
        <w:t xml:space="preserve">– napływ przewyższa odpływ, co oznacza wzrost liczby bezrobotnych w elementarnej grupie zawodów k. </w:t>
      </w:r>
    </w:p>
    <w:p w:rsidR="00A8644A" w:rsidRPr="00115EBD" w:rsidRDefault="00A8644A" w:rsidP="00A8644A">
      <w:pPr>
        <w:autoSpaceDE w:val="0"/>
        <w:autoSpaceDN w:val="0"/>
        <w:adjustRightInd w:val="0"/>
        <w:spacing w:after="0" w:line="360" w:lineRule="auto"/>
        <w:rPr>
          <w:rFonts w:cs="Times New Roman"/>
          <w:color w:val="000000"/>
          <w:sz w:val="24"/>
          <w:szCs w:val="24"/>
        </w:rPr>
      </w:pPr>
      <w:r w:rsidRPr="00115EBD">
        <w:rPr>
          <w:rFonts w:ascii="Cambria Math" w:hAnsi="Cambria Math" w:cs="Cambria Math"/>
          <w:color w:val="000000"/>
          <w:sz w:val="24"/>
          <w:szCs w:val="24"/>
        </w:rPr>
        <w:t>𝑊𝑃𝐵𝑡𝑘</w:t>
      </w:r>
      <w:r w:rsidRPr="00115EBD">
        <w:rPr>
          <w:rFonts w:cs="Cambria Math"/>
          <w:color w:val="000000"/>
          <w:sz w:val="24"/>
          <w:szCs w:val="24"/>
        </w:rPr>
        <w:t xml:space="preserve">=1 </w:t>
      </w:r>
      <w:r w:rsidRPr="00115EBD">
        <w:rPr>
          <w:rFonts w:cs="Times New Roman"/>
          <w:color w:val="000000"/>
          <w:sz w:val="24"/>
          <w:szCs w:val="24"/>
        </w:rPr>
        <w:t xml:space="preserve">– odpływ jest równy napływowi (oba niezerowe), przez co liczba bezrobotnych w grupie zawodów k nie ulega zmianie. </w:t>
      </w:r>
    </w:p>
    <w:p w:rsidR="00A8644A" w:rsidRPr="00115EBD" w:rsidRDefault="00A8644A" w:rsidP="00A8644A">
      <w:pPr>
        <w:autoSpaceDE w:val="0"/>
        <w:autoSpaceDN w:val="0"/>
        <w:adjustRightInd w:val="0"/>
        <w:spacing w:after="0" w:line="360" w:lineRule="auto"/>
        <w:rPr>
          <w:rFonts w:cs="Times New Roman"/>
          <w:color w:val="000000"/>
          <w:sz w:val="24"/>
          <w:szCs w:val="24"/>
        </w:rPr>
      </w:pPr>
      <w:r w:rsidRPr="00115EBD">
        <w:rPr>
          <w:rFonts w:ascii="Cambria Math" w:hAnsi="Cambria Math" w:cs="Cambria Math"/>
          <w:color w:val="000000"/>
          <w:sz w:val="24"/>
          <w:szCs w:val="24"/>
        </w:rPr>
        <w:t>𝑊𝑃𝐵𝑡𝑘</w:t>
      </w:r>
      <w:r w:rsidRPr="00115EBD">
        <w:rPr>
          <w:rFonts w:cs="Cambria Math"/>
          <w:color w:val="000000"/>
          <w:sz w:val="24"/>
          <w:szCs w:val="24"/>
        </w:rPr>
        <w:t xml:space="preserve">&gt;1 </w:t>
      </w:r>
      <w:r w:rsidRPr="00115EBD">
        <w:rPr>
          <w:rFonts w:cs="Times New Roman"/>
          <w:color w:val="000000"/>
          <w:sz w:val="24"/>
          <w:szCs w:val="24"/>
        </w:rPr>
        <w:t xml:space="preserve">– odpływ przewyższa napływ, co oznacza spadek bezrobotnych w zawodzie k. </w:t>
      </w:r>
    </w:p>
    <w:p w:rsidR="00A8644A" w:rsidRPr="00115EBD" w:rsidRDefault="00A8644A" w:rsidP="00A8644A">
      <w:pPr>
        <w:spacing w:line="360" w:lineRule="auto"/>
        <w:rPr>
          <w:rFonts w:cs="Times New Roman"/>
          <w:color w:val="000000"/>
          <w:sz w:val="24"/>
          <w:szCs w:val="24"/>
        </w:rPr>
      </w:pPr>
      <w:proofErr w:type="spellStart"/>
      <w:r w:rsidRPr="00115EBD">
        <w:rPr>
          <w:rFonts w:ascii="Cambria Math" w:hAnsi="Cambria Math" w:cs="Cambria Math"/>
          <w:color w:val="000000"/>
          <w:sz w:val="24"/>
          <w:szCs w:val="24"/>
        </w:rPr>
        <w:t>𝐵𝑟𝑎𝑘</w:t>
      </w:r>
      <w:proofErr w:type="spellEnd"/>
      <w:r w:rsidRPr="00115EBD">
        <w:rPr>
          <w:rFonts w:cs="Cambria Math"/>
          <w:color w:val="000000"/>
          <w:sz w:val="24"/>
          <w:szCs w:val="24"/>
        </w:rPr>
        <w:t xml:space="preserve"> </w:t>
      </w:r>
      <w:proofErr w:type="spellStart"/>
      <w:r w:rsidRPr="00115EBD">
        <w:rPr>
          <w:rFonts w:ascii="Cambria Math" w:hAnsi="Cambria Math" w:cs="Cambria Math"/>
          <w:color w:val="000000"/>
          <w:sz w:val="24"/>
          <w:szCs w:val="24"/>
        </w:rPr>
        <w:t>𝑤𝑎𝑟𝑡𝑜</w:t>
      </w:r>
      <w:r w:rsidRPr="00115EBD">
        <w:rPr>
          <w:rFonts w:cs="Cambria Math"/>
          <w:color w:val="000000"/>
          <w:sz w:val="24"/>
          <w:szCs w:val="24"/>
        </w:rPr>
        <w:t>ś</w:t>
      </w:r>
      <w:r w:rsidRPr="00115EBD">
        <w:rPr>
          <w:rFonts w:ascii="Cambria Math" w:hAnsi="Cambria Math" w:cs="Cambria Math"/>
          <w:color w:val="000000"/>
          <w:sz w:val="24"/>
          <w:szCs w:val="24"/>
        </w:rPr>
        <w:t>𝑐𝑖</w:t>
      </w:r>
      <w:proofErr w:type="spellEnd"/>
      <w:r w:rsidRPr="00115EBD">
        <w:rPr>
          <w:rFonts w:cs="Cambria Math"/>
          <w:color w:val="000000"/>
          <w:sz w:val="24"/>
          <w:szCs w:val="24"/>
        </w:rPr>
        <w:t xml:space="preserve"> </w:t>
      </w:r>
      <w:r w:rsidRPr="00115EBD">
        <w:rPr>
          <w:rFonts w:cs="Times New Roman"/>
          <w:color w:val="000000"/>
          <w:sz w:val="24"/>
          <w:szCs w:val="24"/>
        </w:rPr>
        <w:t xml:space="preserve">– napływ jest równy zeru. </w:t>
      </w:r>
    </w:p>
    <w:p w:rsidR="00A8644A" w:rsidRPr="00CE514D" w:rsidRDefault="00A8644A" w:rsidP="00A8644A">
      <w:pPr>
        <w:autoSpaceDE w:val="0"/>
        <w:autoSpaceDN w:val="0"/>
        <w:adjustRightInd w:val="0"/>
        <w:spacing w:after="0" w:line="360" w:lineRule="auto"/>
        <w:rPr>
          <w:rFonts w:cs="Times New Roman"/>
          <w:color w:val="000000"/>
          <w:sz w:val="28"/>
          <w:szCs w:val="28"/>
        </w:rPr>
      </w:pPr>
      <w:r w:rsidRPr="00CE514D">
        <w:rPr>
          <w:rFonts w:cs="Times New Roman"/>
          <w:b/>
          <w:bCs/>
          <w:color w:val="000000"/>
          <w:sz w:val="28"/>
          <w:szCs w:val="28"/>
        </w:rPr>
        <w:t xml:space="preserve">Podstawowe zmienne wykorzystywane do budowy mierników w monitoringu: </w:t>
      </w:r>
    </w:p>
    <w:p w:rsidR="00A8644A" w:rsidRPr="00115EBD" w:rsidRDefault="00AD32B4" w:rsidP="00A8644A">
      <w:pPr>
        <w:autoSpaceDE w:val="0"/>
        <w:autoSpaceDN w:val="0"/>
        <w:adjustRightInd w:val="0"/>
        <w:spacing w:after="0" w:line="360" w:lineRule="auto"/>
        <w:rPr>
          <w:rFonts w:cs="Times New Roman"/>
          <w:color w:val="000000"/>
          <w:sz w:val="24"/>
          <w:szCs w:val="24"/>
        </w:rPr>
      </w:pPr>
      <w:r w:rsidRPr="00AD32B4">
        <w:rPr>
          <w:rFonts w:ascii="Cambria Math" w:hAnsi="Cambria Math" w:cs="Cambria Math"/>
          <w:noProof/>
          <w:color w:val="000000"/>
          <w:sz w:val="24"/>
          <w:szCs w:val="24"/>
          <w:lang w:eastAsia="pl-PL"/>
        </w:rPr>
        <w:drawing>
          <wp:inline distT="0" distB="0" distL="0" distR="0">
            <wp:extent cx="238158" cy="257211"/>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8158" cy="257211"/>
                    </a:xfrm>
                    <a:prstGeom prst="rect">
                      <a:avLst/>
                    </a:prstGeom>
                  </pic:spPr>
                </pic:pic>
              </a:graphicData>
            </a:graphic>
          </wp:inline>
        </w:drawing>
      </w:r>
      <w:r w:rsidR="00A8644A" w:rsidRPr="00A8644A">
        <w:rPr>
          <w:rFonts w:ascii="Cambria Math" w:hAnsi="Cambria Math" w:cs="Cambria Math"/>
          <w:color w:val="000000"/>
          <w:sz w:val="24"/>
          <w:szCs w:val="24"/>
        </w:rPr>
        <w:t xml:space="preserve">− </w:t>
      </w:r>
      <w:r w:rsidR="00A8644A" w:rsidRPr="00115EBD">
        <w:rPr>
          <w:rFonts w:cs="Times New Roman"/>
          <w:color w:val="000000"/>
          <w:sz w:val="24"/>
          <w:szCs w:val="24"/>
        </w:rPr>
        <w:t xml:space="preserve">średniomiesięczna liczba bezrobotnych w grupie zawodów k w okresie t, </w:t>
      </w:r>
    </w:p>
    <w:p w:rsidR="00A8644A" w:rsidRPr="00115EBD" w:rsidRDefault="00BA7B95" w:rsidP="00A8644A">
      <w:pPr>
        <w:autoSpaceDE w:val="0"/>
        <w:autoSpaceDN w:val="0"/>
        <w:adjustRightInd w:val="0"/>
        <w:spacing w:after="0" w:line="360" w:lineRule="auto"/>
        <w:rPr>
          <w:rFonts w:cs="Times New Roman"/>
          <w:color w:val="000000"/>
          <w:sz w:val="24"/>
          <w:szCs w:val="24"/>
        </w:rPr>
      </w:pPr>
      <w:r w:rsidRPr="00115EBD">
        <w:rPr>
          <w:rFonts w:cs="Cambria Math"/>
          <w:noProof/>
          <w:color w:val="000000"/>
          <w:sz w:val="24"/>
          <w:szCs w:val="24"/>
          <w:lang w:eastAsia="pl-PL"/>
        </w:rPr>
        <w:drawing>
          <wp:inline distT="0" distB="0" distL="0" distR="0">
            <wp:extent cx="285790" cy="276264"/>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85790" cy="276264"/>
                    </a:xfrm>
                    <a:prstGeom prst="rect">
                      <a:avLst/>
                    </a:prstGeom>
                  </pic:spPr>
                </pic:pic>
              </a:graphicData>
            </a:graphic>
          </wp:inline>
        </w:drawing>
      </w:r>
      <w:r w:rsidR="00A8644A" w:rsidRPr="00115EBD">
        <w:rPr>
          <w:rFonts w:cs="Cambria Math"/>
          <w:color w:val="000000"/>
          <w:sz w:val="24"/>
          <w:szCs w:val="24"/>
        </w:rPr>
        <w:t xml:space="preserve">− </w:t>
      </w:r>
      <w:r w:rsidR="00A8644A" w:rsidRPr="00115EBD">
        <w:rPr>
          <w:rFonts w:cs="Times New Roman"/>
          <w:color w:val="000000"/>
          <w:sz w:val="24"/>
          <w:szCs w:val="24"/>
        </w:rPr>
        <w:t xml:space="preserve">średniomiesięczna liczba dostępnych ofert pracy w grupie zawodów k w okresie t, </w:t>
      </w:r>
    </w:p>
    <w:p w:rsidR="00A8644A" w:rsidRPr="00115EBD" w:rsidRDefault="00BA7B95" w:rsidP="00A8644A">
      <w:pPr>
        <w:autoSpaceDE w:val="0"/>
        <w:autoSpaceDN w:val="0"/>
        <w:adjustRightInd w:val="0"/>
        <w:spacing w:after="0" w:line="360" w:lineRule="auto"/>
        <w:rPr>
          <w:rFonts w:cs="Times New Roman"/>
          <w:color w:val="000000"/>
          <w:sz w:val="24"/>
          <w:szCs w:val="24"/>
        </w:rPr>
      </w:pPr>
      <w:r w:rsidRPr="00115EBD">
        <w:rPr>
          <w:rFonts w:cs="Cambria Math"/>
          <w:noProof/>
          <w:color w:val="000000"/>
          <w:sz w:val="24"/>
          <w:szCs w:val="24"/>
          <w:lang w:eastAsia="pl-PL"/>
        </w:rPr>
        <w:drawing>
          <wp:inline distT="0" distB="0" distL="0" distR="0">
            <wp:extent cx="314369" cy="276264"/>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14369" cy="276264"/>
                    </a:xfrm>
                    <a:prstGeom prst="rect">
                      <a:avLst/>
                    </a:prstGeom>
                  </pic:spPr>
                </pic:pic>
              </a:graphicData>
            </a:graphic>
          </wp:inline>
        </w:drawing>
      </w:r>
      <w:r w:rsidR="00A8644A" w:rsidRPr="00115EBD">
        <w:rPr>
          <w:rFonts w:cs="Cambria Math"/>
          <w:color w:val="000000"/>
          <w:sz w:val="24"/>
          <w:szCs w:val="24"/>
        </w:rPr>
        <w:t xml:space="preserve">− </w:t>
      </w:r>
      <w:r w:rsidR="00A8644A" w:rsidRPr="00115EBD">
        <w:rPr>
          <w:rFonts w:cs="Times New Roman"/>
          <w:color w:val="000000"/>
          <w:sz w:val="24"/>
          <w:szCs w:val="24"/>
        </w:rPr>
        <w:t xml:space="preserve">liczba zarejestrowanych bezrobotnych w grupie zawodów k na koniec okresu t, </w:t>
      </w:r>
    </w:p>
    <w:p w:rsidR="00A8644A" w:rsidRPr="00115EBD" w:rsidRDefault="00BA7B95" w:rsidP="00A8644A">
      <w:pPr>
        <w:autoSpaceDE w:val="0"/>
        <w:autoSpaceDN w:val="0"/>
        <w:adjustRightInd w:val="0"/>
        <w:spacing w:after="0" w:line="360" w:lineRule="auto"/>
        <w:rPr>
          <w:rFonts w:cs="Times New Roman"/>
          <w:color w:val="000000"/>
          <w:sz w:val="24"/>
          <w:szCs w:val="24"/>
        </w:rPr>
      </w:pPr>
      <w:r w:rsidRPr="00115EBD">
        <w:rPr>
          <w:rFonts w:cs="Cambria Math"/>
          <w:noProof/>
          <w:color w:val="000000"/>
          <w:sz w:val="24"/>
          <w:szCs w:val="24"/>
          <w:lang w:eastAsia="pl-PL"/>
        </w:rPr>
        <w:drawing>
          <wp:inline distT="0" distB="0" distL="0" distR="0">
            <wp:extent cx="390580" cy="28579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0580" cy="285790"/>
                    </a:xfrm>
                    <a:prstGeom prst="rect">
                      <a:avLst/>
                    </a:prstGeom>
                  </pic:spPr>
                </pic:pic>
              </a:graphicData>
            </a:graphic>
          </wp:inline>
        </w:drawing>
      </w:r>
      <w:r w:rsidR="00A8644A" w:rsidRPr="00115EBD">
        <w:rPr>
          <w:rFonts w:cs="Cambria Math"/>
          <w:color w:val="000000"/>
          <w:sz w:val="24"/>
          <w:szCs w:val="24"/>
        </w:rPr>
        <w:t xml:space="preserve">− </w:t>
      </w:r>
      <w:r w:rsidR="00A8644A" w:rsidRPr="00115EBD">
        <w:rPr>
          <w:rFonts w:cs="Times New Roman"/>
          <w:color w:val="000000"/>
          <w:sz w:val="24"/>
          <w:szCs w:val="24"/>
        </w:rPr>
        <w:t xml:space="preserve">liczba długotrwale bezrobotnych w grupie zawodów k na koniec okresu t, </w:t>
      </w:r>
    </w:p>
    <w:p w:rsidR="00A8644A" w:rsidRPr="00115EBD" w:rsidRDefault="00BA7B95" w:rsidP="00A8644A">
      <w:pPr>
        <w:autoSpaceDE w:val="0"/>
        <w:autoSpaceDN w:val="0"/>
        <w:adjustRightInd w:val="0"/>
        <w:spacing w:after="0" w:line="360" w:lineRule="auto"/>
        <w:rPr>
          <w:rFonts w:cs="Times New Roman"/>
          <w:color w:val="000000"/>
          <w:sz w:val="24"/>
          <w:szCs w:val="24"/>
        </w:rPr>
      </w:pPr>
      <w:r w:rsidRPr="00115EBD">
        <w:rPr>
          <w:rFonts w:cs="Cambria Math"/>
          <w:noProof/>
          <w:color w:val="000000"/>
          <w:sz w:val="24"/>
          <w:szCs w:val="24"/>
          <w:lang w:eastAsia="pl-PL"/>
        </w:rPr>
        <w:drawing>
          <wp:inline distT="0" distB="0" distL="0" distR="0">
            <wp:extent cx="371527" cy="266737"/>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1527" cy="266737"/>
                    </a:xfrm>
                    <a:prstGeom prst="rect">
                      <a:avLst/>
                    </a:prstGeom>
                  </pic:spPr>
                </pic:pic>
              </a:graphicData>
            </a:graphic>
          </wp:inline>
        </w:drawing>
      </w:r>
      <w:r w:rsidR="00A8644A" w:rsidRPr="00115EBD">
        <w:rPr>
          <w:rFonts w:cs="Cambria Math"/>
          <w:color w:val="000000"/>
          <w:sz w:val="24"/>
          <w:szCs w:val="24"/>
        </w:rPr>
        <w:t xml:space="preserve">− </w:t>
      </w:r>
      <w:r w:rsidR="00A8644A" w:rsidRPr="00115EBD">
        <w:rPr>
          <w:rFonts w:cs="Times New Roman"/>
          <w:color w:val="000000"/>
          <w:sz w:val="24"/>
          <w:szCs w:val="24"/>
        </w:rPr>
        <w:t xml:space="preserve">napływ bezrobotnych w grupie zawodów k w okresie t, </w:t>
      </w:r>
    </w:p>
    <w:p w:rsidR="00A8644A" w:rsidRDefault="00BA7B95" w:rsidP="00A8644A">
      <w:pPr>
        <w:spacing w:line="360" w:lineRule="auto"/>
        <w:rPr>
          <w:rFonts w:cs="Times New Roman"/>
          <w:color w:val="000000"/>
          <w:sz w:val="24"/>
          <w:szCs w:val="24"/>
        </w:rPr>
      </w:pPr>
      <w:r w:rsidRPr="00115EBD">
        <w:rPr>
          <w:rFonts w:cs="Cambria Math"/>
          <w:noProof/>
          <w:color w:val="000000"/>
          <w:sz w:val="24"/>
          <w:szCs w:val="24"/>
          <w:lang w:eastAsia="pl-PL"/>
        </w:rPr>
        <w:drawing>
          <wp:inline distT="0" distB="0" distL="0" distR="0">
            <wp:extent cx="419158" cy="32389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19158" cy="323895"/>
                    </a:xfrm>
                    <a:prstGeom prst="rect">
                      <a:avLst/>
                    </a:prstGeom>
                  </pic:spPr>
                </pic:pic>
              </a:graphicData>
            </a:graphic>
          </wp:inline>
        </w:drawing>
      </w:r>
      <w:r w:rsidR="00A8644A" w:rsidRPr="00115EBD">
        <w:rPr>
          <w:rFonts w:cs="Cambria Math"/>
          <w:color w:val="000000"/>
          <w:sz w:val="24"/>
          <w:szCs w:val="24"/>
        </w:rPr>
        <w:t xml:space="preserve">− </w:t>
      </w:r>
      <w:r w:rsidR="00A8644A" w:rsidRPr="00115EBD">
        <w:rPr>
          <w:rFonts w:cs="Times New Roman"/>
          <w:color w:val="000000"/>
          <w:sz w:val="24"/>
          <w:szCs w:val="24"/>
        </w:rPr>
        <w:t>odpływ bezrobotnych w grupie zawodów k w okresie t.</w:t>
      </w:r>
    </w:p>
    <w:p w:rsidR="00CE514D" w:rsidRDefault="00CE514D" w:rsidP="00A8644A">
      <w:pPr>
        <w:spacing w:line="360" w:lineRule="auto"/>
        <w:rPr>
          <w:rFonts w:cs="Times New Roman"/>
          <w:color w:val="000000"/>
          <w:sz w:val="24"/>
          <w:szCs w:val="24"/>
        </w:rPr>
      </w:pPr>
    </w:p>
    <w:p w:rsidR="006D1FFE" w:rsidRDefault="006D1FFE" w:rsidP="00A8644A">
      <w:pPr>
        <w:spacing w:line="360" w:lineRule="auto"/>
        <w:rPr>
          <w:rFonts w:cs="Times New Roman"/>
          <w:color w:val="000000"/>
          <w:sz w:val="24"/>
          <w:szCs w:val="24"/>
        </w:rPr>
      </w:pPr>
    </w:p>
    <w:p w:rsidR="0000410D" w:rsidRPr="00F75D21" w:rsidRDefault="0000410D" w:rsidP="0000410D">
      <w:pPr>
        <w:spacing w:line="360" w:lineRule="auto"/>
        <w:rPr>
          <w:rFonts w:cs="Times New Roman"/>
          <w:b/>
          <w:color w:val="000000"/>
          <w:sz w:val="24"/>
          <w:szCs w:val="24"/>
        </w:rPr>
      </w:pPr>
      <w:r w:rsidRPr="00F75D21">
        <w:rPr>
          <w:rFonts w:cs="Times New Roman"/>
          <w:b/>
          <w:color w:val="000000"/>
          <w:sz w:val="24"/>
          <w:szCs w:val="24"/>
        </w:rPr>
        <w:lastRenderedPageBreak/>
        <w:t>Tabela nr 1. Identyfikacja grup zawodów deficytowych i nadwyżkowych</w:t>
      </w:r>
    </w:p>
    <w:p w:rsidR="004E415A" w:rsidRPr="00A8644A" w:rsidRDefault="004E415A" w:rsidP="00A8644A">
      <w:pPr>
        <w:spacing w:line="360" w:lineRule="auto"/>
        <w:rPr>
          <w:rFonts w:ascii="Times New Roman" w:hAnsi="Times New Roman" w:cs="Times New Roman"/>
          <w:color w:val="000000"/>
          <w:sz w:val="24"/>
          <w:szCs w:val="24"/>
        </w:rPr>
      </w:pPr>
      <w:r w:rsidRPr="00115EBD">
        <w:rPr>
          <w:rFonts w:cs="Times New Roman"/>
          <w:noProof/>
          <w:color w:val="000000"/>
          <w:sz w:val="24"/>
          <w:szCs w:val="24"/>
          <w:lang w:eastAsia="pl-PL"/>
        </w:rPr>
        <w:drawing>
          <wp:inline distT="0" distB="0" distL="0" distR="0">
            <wp:extent cx="5760720" cy="362394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60720" cy="3623945"/>
                    </a:xfrm>
                    <a:prstGeom prst="rect">
                      <a:avLst/>
                    </a:prstGeom>
                  </pic:spPr>
                </pic:pic>
              </a:graphicData>
            </a:graphic>
          </wp:inline>
        </w:drawing>
      </w:r>
    </w:p>
    <w:p w:rsidR="00A8644A" w:rsidRPr="00A8644A" w:rsidRDefault="00A8644A" w:rsidP="00A8581B">
      <w:pPr>
        <w:spacing w:line="360" w:lineRule="auto"/>
        <w:jc w:val="both"/>
        <w:rPr>
          <w:sz w:val="24"/>
          <w:szCs w:val="24"/>
        </w:rPr>
      </w:pPr>
      <w:r w:rsidRPr="00A8644A">
        <w:rPr>
          <w:sz w:val="24"/>
          <w:szCs w:val="24"/>
        </w:rPr>
        <w:t xml:space="preserve">Zakres tematyczny monitoringu dotyczy zarówno zawodów i specjalności określonych w Klasyfikacji Zawodów i Specjalności dla potrzeb rynku pracy, jak i umiejętności i uprawnień posiadanych przez bezrobotnych oraz tych najbardziej pożądanych przez pracodawców. </w:t>
      </w:r>
    </w:p>
    <w:p w:rsidR="00A8644A" w:rsidRDefault="00A8644A" w:rsidP="00A8581B">
      <w:pPr>
        <w:spacing w:line="360" w:lineRule="auto"/>
        <w:jc w:val="both"/>
        <w:rPr>
          <w:sz w:val="24"/>
          <w:szCs w:val="24"/>
        </w:rPr>
      </w:pPr>
      <w:r w:rsidRPr="00A8644A">
        <w:rPr>
          <w:sz w:val="24"/>
          <w:szCs w:val="24"/>
        </w:rPr>
        <w:t xml:space="preserve">Podstawowym źródłem informacji odnośnie bezrobotnych i ofert pracy według zawodów i specjalności są dane gromadzone w systemie Syriusz przez powiatowe urzędy pracy. Jednak warto podkreślić, iż dane te stanowią zaledwie część informacji na temat całego rynku pracy. Nie </w:t>
      </w:r>
      <w:r w:rsidR="009538A9" w:rsidRPr="00A8644A">
        <w:rPr>
          <w:sz w:val="24"/>
          <w:szCs w:val="24"/>
        </w:rPr>
        <w:t>ma, bowiem</w:t>
      </w:r>
      <w:r w:rsidRPr="00A8644A">
        <w:rPr>
          <w:sz w:val="24"/>
          <w:szCs w:val="24"/>
        </w:rPr>
        <w:t xml:space="preserve"> prawnego obowiązku zgłaszania każdej oferty pracy do PUP przez pracodawcę, jak również bezrobotny nie jest zobligowany do rejestracji w urzędzie pracy. W związku z tym, do monitori</w:t>
      </w:r>
      <w:r w:rsidR="0042491F">
        <w:rPr>
          <w:sz w:val="24"/>
          <w:szCs w:val="24"/>
        </w:rPr>
        <w:t>ngu wprowadzono dodatkowe źródła</w:t>
      </w:r>
      <w:r w:rsidRPr="00A8644A">
        <w:rPr>
          <w:sz w:val="24"/>
          <w:szCs w:val="24"/>
        </w:rPr>
        <w:t xml:space="preserve"> danych, które umożliwią zwiększenie jego użyteczności poprzez szerszą analizę lokalnego, wojewódzkiego oraz krajowego rynku pracy.</w:t>
      </w:r>
    </w:p>
    <w:p w:rsidR="00A8644A" w:rsidRPr="00115EBD" w:rsidRDefault="00A8644A" w:rsidP="001A7F8B">
      <w:pPr>
        <w:spacing w:line="360" w:lineRule="auto"/>
        <w:jc w:val="both"/>
        <w:rPr>
          <w:rFonts w:cs="Times New Roman"/>
          <w:sz w:val="24"/>
          <w:szCs w:val="24"/>
        </w:rPr>
      </w:pPr>
      <w:r w:rsidRPr="00115EBD">
        <w:rPr>
          <w:rFonts w:cs="Times New Roman"/>
          <w:sz w:val="24"/>
          <w:szCs w:val="24"/>
        </w:rPr>
        <w:t xml:space="preserve">Dodatkowe źródła danych można podzielić na: </w:t>
      </w:r>
    </w:p>
    <w:p w:rsidR="00A8644A" w:rsidRPr="00A031F2" w:rsidRDefault="00A8644A" w:rsidP="00A031F2">
      <w:pPr>
        <w:pStyle w:val="Akapitzlist"/>
        <w:numPr>
          <w:ilvl w:val="0"/>
          <w:numId w:val="1"/>
        </w:numPr>
        <w:spacing w:line="360" w:lineRule="auto"/>
        <w:jc w:val="both"/>
        <w:rPr>
          <w:rFonts w:cs="Times New Roman"/>
          <w:sz w:val="24"/>
          <w:szCs w:val="24"/>
        </w:rPr>
      </w:pPr>
      <w:r w:rsidRPr="00A031F2">
        <w:rPr>
          <w:rFonts w:cs="Times New Roman"/>
          <w:sz w:val="24"/>
          <w:szCs w:val="24"/>
        </w:rPr>
        <w:t xml:space="preserve">pierwotne – badanie ofert pracy podmiotów publicznych (zamieszczanych w Biuletynie Informacji Publicznej) oraz ofert upowszechnianych za pośrednictwem </w:t>
      </w:r>
      <w:r w:rsidRPr="00A031F2">
        <w:rPr>
          <w:rFonts w:cs="Times New Roman"/>
          <w:sz w:val="24"/>
          <w:szCs w:val="24"/>
        </w:rPr>
        <w:lastRenderedPageBreak/>
        <w:t xml:space="preserve">portali rekrutacyjnych w Internecie, a także badanie kwestionariuszowe przedsiębiorstw na lokalnym rynku pracy; </w:t>
      </w:r>
    </w:p>
    <w:p w:rsidR="00A8644A" w:rsidRPr="00A031F2" w:rsidRDefault="00A8644A" w:rsidP="00A031F2">
      <w:pPr>
        <w:pStyle w:val="Akapitzlist"/>
        <w:numPr>
          <w:ilvl w:val="0"/>
          <w:numId w:val="1"/>
        </w:numPr>
        <w:spacing w:line="360" w:lineRule="auto"/>
        <w:jc w:val="both"/>
        <w:rPr>
          <w:rFonts w:cs="Times New Roman"/>
          <w:sz w:val="24"/>
          <w:szCs w:val="24"/>
        </w:rPr>
      </w:pPr>
      <w:r w:rsidRPr="00A031F2">
        <w:rPr>
          <w:rFonts w:cs="Times New Roman"/>
          <w:sz w:val="24"/>
          <w:szCs w:val="24"/>
        </w:rPr>
        <w:t xml:space="preserve">wtórne – analiza danych dot. rynku edukacyjnego (SIO MEN oraz sprawozdanie o studiach wyższych S-10 GUS), badania odnośnie rynku pracy GUS (BAEL, badanie popytu na pracę) oraz system prognostyczno-informacyjny. </w:t>
      </w:r>
    </w:p>
    <w:p w:rsidR="00A8644A" w:rsidRPr="00115EBD" w:rsidRDefault="00A8644A" w:rsidP="001A7F8B">
      <w:pPr>
        <w:spacing w:line="360" w:lineRule="auto"/>
        <w:jc w:val="both"/>
        <w:rPr>
          <w:rFonts w:cs="Times New Roman"/>
          <w:sz w:val="24"/>
          <w:szCs w:val="24"/>
        </w:rPr>
      </w:pPr>
      <w:r w:rsidRPr="00115EBD">
        <w:rPr>
          <w:rFonts w:cs="Times New Roman"/>
          <w:sz w:val="24"/>
          <w:szCs w:val="24"/>
        </w:rPr>
        <w:t xml:space="preserve">Monitoring zawodów deficytowych i nadwyżkowych umożliwia pozyskanie istotnych informacji odnośnie struktury bezrobocia, czy potrzeb kadrowych pracodawców. Ponadto, monitoring powinien służyć koordynacji szkoleń bezrobotnych oraz stanowić podstawę do kształtowania oferty edukacyjnej (ze szczególnym uwzględnieniem szkół zawodowych). </w:t>
      </w:r>
    </w:p>
    <w:p w:rsidR="00A8644A" w:rsidRPr="00115EBD" w:rsidRDefault="00A8644A" w:rsidP="001A7F8B">
      <w:pPr>
        <w:spacing w:line="360" w:lineRule="auto"/>
        <w:jc w:val="both"/>
        <w:rPr>
          <w:rFonts w:cs="Times New Roman"/>
          <w:sz w:val="24"/>
          <w:szCs w:val="24"/>
        </w:rPr>
      </w:pPr>
      <w:r w:rsidRPr="00115EBD">
        <w:rPr>
          <w:rFonts w:cs="Times New Roman"/>
          <w:sz w:val="24"/>
          <w:szCs w:val="24"/>
        </w:rPr>
        <w:t xml:space="preserve">Niniejszy ranking stanowić będzie sprawozdanie z monitoringu zawodów deficytowych i nadwyżkowych dla </w:t>
      </w:r>
      <w:r w:rsidR="00D65ABB">
        <w:rPr>
          <w:rFonts w:cs="Times New Roman"/>
          <w:sz w:val="24"/>
          <w:szCs w:val="24"/>
        </w:rPr>
        <w:t>powiatu elbląskiego</w:t>
      </w:r>
      <w:r w:rsidRPr="00115EBD">
        <w:rPr>
          <w:rFonts w:cs="Times New Roman"/>
          <w:sz w:val="24"/>
          <w:szCs w:val="24"/>
        </w:rPr>
        <w:t xml:space="preserve"> za 201</w:t>
      </w:r>
      <w:r w:rsidR="00D65ABB">
        <w:rPr>
          <w:rFonts w:cs="Times New Roman"/>
          <w:sz w:val="24"/>
          <w:szCs w:val="24"/>
        </w:rPr>
        <w:t>6</w:t>
      </w:r>
      <w:r w:rsidRPr="00115EBD">
        <w:rPr>
          <w:rFonts w:cs="Times New Roman"/>
          <w:sz w:val="24"/>
          <w:szCs w:val="24"/>
        </w:rPr>
        <w:t xml:space="preserve"> rok.</w:t>
      </w:r>
    </w:p>
    <w:p w:rsidR="001A7F8B" w:rsidRPr="00A21B95" w:rsidRDefault="001A7F8B" w:rsidP="00EF0350">
      <w:pPr>
        <w:spacing w:line="360" w:lineRule="auto"/>
        <w:jc w:val="center"/>
        <w:rPr>
          <w:rFonts w:cs="Times New Roman"/>
          <w:sz w:val="28"/>
          <w:szCs w:val="28"/>
        </w:rPr>
      </w:pPr>
      <w:r w:rsidRPr="00A21B95">
        <w:rPr>
          <w:rFonts w:cs="Times New Roman"/>
          <w:b/>
          <w:bCs/>
          <w:sz w:val="28"/>
          <w:szCs w:val="28"/>
        </w:rPr>
        <w:t xml:space="preserve">1. </w:t>
      </w:r>
      <w:r w:rsidR="00A21B95" w:rsidRPr="00A21B95">
        <w:rPr>
          <w:rFonts w:cs="Times New Roman"/>
          <w:b/>
          <w:bCs/>
          <w:sz w:val="28"/>
          <w:szCs w:val="28"/>
        </w:rPr>
        <w:t>Poziom i stopa bezrobocia</w:t>
      </w:r>
      <w:r w:rsidRPr="00A21B95">
        <w:rPr>
          <w:rFonts w:cs="Times New Roman"/>
          <w:b/>
          <w:bCs/>
          <w:sz w:val="28"/>
          <w:szCs w:val="28"/>
        </w:rPr>
        <w:t>.</w:t>
      </w:r>
    </w:p>
    <w:p w:rsidR="003C287A" w:rsidRDefault="003C287A" w:rsidP="0067361B">
      <w:pPr>
        <w:pStyle w:val="Jola2"/>
        <w:spacing w:before="0"/>
        <w:rPr>
          <w:rFonts w:asciiTheme="minorHAnsi" w:hAnsiTheme="minorHAnsi"/>
          <w:spacing w:val="-2"/>
        </w:rPr>
      </w:pPr>
      <w:r w:rsidRPr="00115EBD">
        <w:rPr>
          <w:rFonts w:asciiTheme="minorHAnsi" w:hAnsiTheme="minorHAnsi"/>
          <w:spacing w:val="4"/>
        </w:rPr>
        <w:t xml:space="preserve">Liczba osób bezrobotnych z powiatu elbląskiego zarejestrowanych w </w:t>
      </w:r>
      <w:r w:rsidRPr="00115EBD">
        <w:rPr>
          <w:rFonts w:asciiTheme="minorHAnsi" w:hAnsiTheme="minorHAnsi"/>
        </w:rPr>
        <w:t>Powiatowym Urzędzie Pracy w Elblągu na dzień 31.12.201</w:t>
      </w:r>
      <w:r w:rsidR="00AA7516">
        <w:rPr>
          <w:rFonts w:asciiTheme="minorHAnsi" w:hAnsiTheme="minorHAnsi"/>
        </w:rPr>
        <w:t>6</w:t>
      </w:r>
      <w:r w:rsidRPr="00115EBD">
        <w:rPr>
          <w:rFonts w:asciiTheme="minorHAnsi" w:hAnsiTheme="minorHAnsi"/>
        </w:rPr>
        <w:t xml:space="preserve"> r. wynosiła</w:t>
      </w:r>
      <w:r w:rsidRPr="00115EBD">
        <w:rPr>
          <w:rFonts w:asciiTheme="minorHAnsi" w:hAnsiTheme="minorHAnsi"/>
          <w:b/>
          <w:bCs/>
        </w:rPr>
        <w:t xml:space="preserve"> </w:t>
      </w:r>
      <w:r w:rsidR="00AA7516">
        <w:rPr>
          <w:rFonts w:asciiTheme="minorHAnsi" w:hAnsiTheme="minorHAnsi"/>
          <w:b/>
          <w:bCs/>
        </w:rPr>
        <w:t>4127</w:t>
      </w:r>
      <w:r w:rsidRPr="00115EBD">
        <w:rPr>
          <w:rFonts w:asciiTheme="minorHAnsi" w:hAnsiTheme="minorHAnsi"/>
          <w:b/>
          <w:bCs/>
        </w:rPr>
        <w:t xml:space="preserve"> osób </w:t>
      </w:r>
      <w:r w:rsidRPr="00115EBD">
        <w:rPr>
          <w:rFonts w:asciiTheme="minorHAnsi" w:hAnsiTheme="minorHAnsi"/>
          <w:bCs/>
        </w:rPr>
        <w:t>( w tym 2</w:t>
      </w:r>
      <w:r w:rsidR="00AA7516">
        <w:rPr>
          <w:rFonts w:asciiTheme="minorHAnsi" w:hAnsiTheme="minorHAnsi"/>
          <w:bCs/>
        </w:rPr>
        <w:t>350</w:t>
      </w:r>
      <w:r w:rsidRPr="00115EBD">
        <w:rPr>
          <w:rFonts w:asciiTheme="minorHAnsi" w:hAnsiTheme="minorHAnsi"/>
          <w:bCs/>
        </w:rPr>
        <w:t xml:space="preserve"> kobiet, tj. 5</w:t>
      </w:r>
      <w:r w:rsidR="00AA7516">
        <w:rPr>
          <w:rFonts w:asciiTheme="minorHAnsi" w:hAnsiTheme="minorHAnsi"/>
          <w:bCs/>
        </w:rPr>
        <w:t>6</w:t>
      </w:r>
      <w:r w:rsidRPr="00115EBD">
        <w:rPr>
          <w:rFonts w:asciiTheme="minorHAnsi" w:hAnsiTheme="minorHAnsi"/>
          <w:bCs/>
        </w:rPr>
        <w:t>,</w:t>
      </w:r>
      <w:r w:rsidR="00AA7516">
        <w:rPr>
          <w:rFonts w:asciiTheme="minorHAnsi" w:hAnsiTheme="minorHAnsi"/>
          <w:bCs/>
        </w:rPr>
        <w:t>9</w:t>
      </w:r>
      <w:r w:rsidRPr="00115EBD">
        <w:rPr>
          <w:rFonts w:asciiTheme="minorHAnsi" w:hAnsiTheme="minorHAnsi"/>
          <w:bCs/>
        </w:rPr>
        <w:t>,%).</w:t>
      </w:r>
      <w:r w:rsidR="0067361B">
        <w:rPr>
          <w:rFonts w:asciiTheme="minorHAnsi" w:hAnsiTheme="minorHAnsi"/>
          <w:bCs/>
        </w:rPr>
        <w:t xml:space="preserve"> </w:t>
      </w:r>
      <w:r w:rsidRPr="00115EBD">
        <w:rPr>
          <w:rFonts w:asciiTheme="minorHAnsi" w:hAnsiTheme="minorHAnsi"/>
        </w:rPr>
        <w:t>W porównaniu do 31.12.201</w:t>
      </w:r>
      <w:r w:rsidR="00AA7516">
        <w:rPr>
          <w:rFonts w:asciiTheme="minorHAnsi" w:hAnsiTheme="minorHAnsi"/>
        </w:rPr>
        <w:t>5</w:t>
      </w:r>
      <w:r w:rsidRPr="00115EBD">
        <w:rPr>
          <w:rFonts w:asciiTheme="minorHAnsi" w:hAnsiTheme="minorHAnsi"/>
        </w:rPr>
        <w:t xml:space="preserve"> r. liczba bezrobotnych ogółem zmniejszyła się </w:t>
      </w:r>
      <w:r w:rsidR="0057250E" w:rsidRPr="00115EBD">
        <w:rPr>
          <w:rFonts w:asciiTheme="minorHAnsi" w:hAnsiTheme="minorHAnsi"/>
        </w:rPr>
        <w:t xml:space="preserve">o </w:t>
      </w:r>
      <w:r w:rsidR="00AA7516">
        <w:rPr>
          <w:rFonts w:asciiTheme="minorHAnsi" w:hAnsiTheme="minorHAnsi"/>
        </w:rPr>
        <w:t>423</w:t>
      </w:r>
      <w:r w:rsidR="0057250E" w:rsidRPr="00115EBD">
        <w:rPr>
          <w:rFonts w:asciiTheme="minorHAnsi" w:hAnsiTheme="minorHAnsi"/>
        </w:rPr>
        <w:t xml:space="preserve"> os</w:t>
      </w:r>
      <w:r w:rsidR="00AA7516">
        <w:rPr>
          <w:rFonts w:asciiTheme="minorHAnsi" w:hAnsiTheme="minorHAnsi"/>
        </w:rPr>
        <w:t>oby</w:t>
      </w:r>
      <w:r w:rsidRPr="00115EBD">
        <w:rPr>
          <w:rFonts w:asciiTheme="minorHAnsi" w:hAnsiTheme="minorHAnsi"/>
          <w:spacing w:val="-2"/>
        </w:rPr>
        <w:t xml:space="preserve">, tj. o </w:t>
      </w:r>
      <w:r w:rsidR="00AA7516">
        <w:rPr>
          <w:rFonts w:asciiTheme="minorHAnsi" w:hAnsiTheme="minorHAnsi"/>
          <w:spacing w:val="-2"/>
        </w:rPr>
        <w:t>9,3</w:t>
      </w:r>
      <w:r w:rsidRPr="00115EBD">
        <w:rPr>
          <w:rFonts w:asciiTheme="minorHAnsi" w:hAnsiTheme="minorHAnsi"/>
          <w:spacing w:val="-2"/>
        </w:rPr>
        <w:t xml:space="preserve"> %.</w:t>
      </w:r>
    </w:p>
    <w:p w:rsidR="001A7F8B" w:rsidRPr="00115EBD" w:rsidRDefault="001A7F8B" w:rsidP="003C287A">
      <w:pPr>
        <w:spacing w:line="360" w:lineRule="auto"/>
        <w:jc w:val="both"/>
        <w:rPr>
          <w:rFonts w:cs="Times New Roman"/>
          <w:sz w:val="24"/>
          <w:szCs w:val="24"/>
        </w:rPr>
      </w:pPr>
      <w:r w:rsidRPr="00115EBD">
        <w:rPr>
          <w:rFonts w:cs="Times New Roman"/>
          <w:sz w:val="24"/>
          <w:szCs w:val="24"/>
        </w:rPr>
        <w:t>Stopa bezrobocia na koniec 201</w:t>
      </w:r>
      <w:r w:rsidR="006A6BDA">
        <w:rPr>
          <w:rFonts w:cs="Times New Roman"/>
          <w:sz w:val="24"/>
          <w:szCs w:val="24"/>
        </w:rPr>
        <w:t>6</w:t>
      </w:r>
      <w:r w:rsidRPr="00115EBD">
        <w:rPr>
          <w:rFonts w:cs="Times New Roman"/>
          <w:sz w:val="24"/>
          <w:szCs w:val="24"/>
        </w:rPr>
        <w:t xml:space="preserve"> roku wynosiła </w:t>
      </w:r>
      <w:r w:rsidR="003C287A" w:rsidRPr="00115EBD">
        <w:rPr>
          <w:rFonts w:cs="Times New Roman"/>
          <w:sz w:val="24"/>
          <w:szCs w:val="24"/>
        </w:rPr>
        <w:t>2</w:t>
      </w:r>
      <w:r w:rsidR="006A6BDA">
        <w:rPr>
          <w:rFonts w:cs="Times New Roman"/>
          <w:sz w:val="24"/>
          <w:szCs w:val="24"/>
        </w:rPr>
        <w:t>1</w:t>
      </w:r>
      <w:r w:rsidRPr="00115EBD">
        <w:rPr>
          <w:rFonts w:cs="Times New Roman"/>
          <w:sz w:val="24"/>
          <w:szCs w:val="24"/>
        </w:rPr>
        <w:t xml:space="preserve">% </w:t>
      </w:r>
      <w:r w:rsidR="00607AD0">
        <w:rPr>
          <w:rFonts w:cs="Times New Roman"/>
          <w:sz w:val="24"/>
          <w:szCs w:val="24"/>
        </w:rPr>
        <w:t xml:space="preserve">i w porównaniu do grudnia 2015 r. zmniejszyła się o 1,9 </w:t>
      </w:r>
      <w:proofErr w:type="spellStart"/>
      <w:r w:rsidR="00607AD0">
        <w:rPr>
          <w:rFonts w:cs="Times New Roman"/>
          <w:sz w:val="24"/>
          <w:szCs w:val="24"/>
        </w:rPr>
        <w:t>p.p</w:t>
      </w:r>
      <w:proofErr w:type="spellEnd"/>
      <w:r w:rsidR="00607AD0">
        <w:rPr>
          <w:rFonts w:cs="Times New Roman"/>
          <w:sz w:val="24"/>
          <w:szCs w:val="24"/>
        </w:rPr>
        <w:t xml:space="preserve">. </w:t>
      </w:r>
    </w:p>
    <w:p w:rsidR="00CC7207" w:rsidRPr="003D1E2D" w:rsidRDefault="00CC7207" w:rsidP="003D1E2D">
      <w:pPr>
        <w:jc w:val="center"/>
        <w:rPr>
          <w:rFonts w:cs="Arial"/>
          <w:sz w:val="24"/>
          <w:szCs w:val="24"/>
        </w:rPr>
      </w:pPr>
      <w:r w:rsidRPr="003D1E2D">
        <w:rPr>
          <w:rFonts w:cs="Arial"/>
          <w:sz w:val="24"/>
          <w:szCs w:val="24"/>
        </w:rPr>
        <w:t>Wykres</w:t>
      </w:r>
      <w:r w:rsidR="00115EBD" w:rsidRPr="003D1E2D">
        <w:rPr>
          <w:rFonts w:cs="Arial"/>
          <w:sz w:val="24"/>
          <w:szCs w:val="24"/>
        </w:rPr>
        <w:t xml:space="preserve"> 1.</w:t>
      </w:r>
      <w:r w:rsidRPr="003D1E2D">
        <w:rPr>
          <w:rFonts w:cs="Arial"/>
          <w:sz w:val="24"/>
          <w:szCs w:val="24"/>
        </w:rPr>
        <w:t xml:space="preserve"> Liczba bezrobotnych w powiecie elbląskim w latach 201</w:t>
      </w:r>
      <w:r w:rsidR="003C4644" w:rsidRPr="003D1E2D">
        <w:rPr>
          <w:rFonts w:cs="Arial"/>
          <w:sz w:val="24"/>
          <w:szCs w:val="24"/>
        </w:rPr>
        <w:t xml:space="preserve">5 </w:t>
      </w:r>
      <w:r w:rsidRPr="003D1E2D">
        <w:rPr>
          <w:rFonts w:cs="Arial"/>
          <w:sz w:val="24"/>
          <w:szCs w:val="24"/>
        </w:rPr>
        <w:t>- 201</w:t>
      </w:r>
      <w:r w:rsidR="003C4644" w:rsidRPr="003D1E2D">
        <w:rPr>
          <w:rFonts w:cs="Arial"/>
          <w:sz w:val="24"/>
          <w:szCs w:val="24"/>
        </w:rPr>
        <w:t>6</w:t>
      </w:r>
    </w:p>
    <w:p w:rsidR="00CC7207" w:rsidRPr="00CC1314" w:rsidRDefault="00583F4E" w:rsidP="000D430B">
      <w:pPr>
        <w:autoSpaceDE w:val="0"/>
        <w:autoSpaceDN w:val="0"/>
        <w:adjustRightInd w:val="0"/>
        <w:jc w:val="center"/>
        <w:rPr>
          <w:rFonts w:ascii="Arial" w:hAnsi="Arial" w:cs="Arial"/>
        </w:rPr>
      </w:pPr>
      <w:r>
        <w:rPr>
          <w:rFonts w:ascii="Arial" w:hAnsi="Arial" w:cs="Arial"/>
          <w:noProof/>
          <w:lang w:eastAsia="pl-PL"/>
        </w:rPr>
        <w:drawing>
          <wp:inline distT="0" distB="0" distL="0" distR="0">
            <wp:extent cx="5648325" cy="2400300"/>
            <wp:effectExtent l="0" t="0" r="0" b="0"/>
            <wp:docPr id="8"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270A" w:rsidRDefault="00F1270A" w:rsidP="00D82AAE">
      <w:pPr>
        <w:pStyle w:val="Jola2"/>
        <w:rPr>
          <w:rFonts w:asciiTheme="minorHAnsi" w:hAnsiTheme="minorHAnsi" w:cs="Times New Roman"/>
          <w:spacing w:val="5"/>
        </w:rPr>
      </w:pPr>
    </w:p>
    <w:p w:rsidR="00E3765E" w:rsidRDefault="00E3765E" w:rsidP="00D82AAE">
      <w:pPr>
        <w:pStyle w:val="Jola2"/>
        <w:rPr>
          <w:rFonts w:asciiTheme="minorHAnsi" w:hAnsiTheme="minorHAnsi" w:cs="Times New Roman"/>
          <w:spacing w:val="5"/>
        </w:rPr>
      </w:pPr>
    </w:p>
    <w:p w:rsidR="00E3765E" w:rsidRPr="000962F3" w:rsidRDefault="00E3765E" w:rsidP="00E3765E">
      <w:pPr>
        <w:shd w:val="clear" w:color="auto" w:fill="FFFFFF"/>
        <w:ind w:left="119"/>
        <w:jc w:val="center"/>
        <w:rPr>
          <w:rFonts w:ascii="Arial" w:hAnsi="Arial" w:cs="Arial"/>
          <w:color w:val="000000"/>
          <w:spacing w:val="-1"/>
          <w:sz w:val="20"/>
          <w:szCs w:val="20"/>
        </w:rPr>
      </w:pPr>
      <w:r w:rsidRPr="000962F3">
        <w:rPr>
          <w:rFonts w:ascii="Arial" w:hAnsi="Arial" w:cs="Arial"/>
          <w:color w:val="000000"/>
          <w:spacing w:val="-1"/>
          <w:sz w:val="20"/>
          <w:szCs w:val="20"/>
        </w:rPr>
        <w:t>Wykres. Stopa bezrobocia w powiecie elbląskim w latach 2015 – 2016</w:t>
      </w:r>
    </w:p>
    <w:p w:rsidR="00E3765E" w:rsidRDefault="00E3765E" w:rsidP="000D430B">
      <w:pPr>
        <w:pStyle w:val="Jola2"/>
        <w:jc w:val="center"/>
        <w:rPr>
          <w:rFonts w:asciiTheme="minorHAnsi" w:hAnsiTheme="minorHAnsi" w:cs="Times New Roman"/>
          <w:spacing w:val="5"/>
        </w:rPr>
      </w:pPr>
      <w:bookmarkStart w:id="0" w:name="_MON_1528527430"/>
      <w:bookmarkEnd w:id="0"/>
      <w:r>
        <w:rPr>
          <w:b/>
          <w:i/>
          <w:noProof/>
        </w:rPr>
        <w:drawing>
          <wp:inline distT="0" distB="0" distL="0" distR="0">
            <wp:extent cx="5372100" cy="3257550"/>
            <wp:effectExtent l="0" t="0" r="0" b="0"/>
            <wp:docPr id="9"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765E" w:rsidRPr="00A21B95" w:rsidRDefault="00E3765E" w:rsidP="00B05BBA">
      <w:pPr>
        <w:pStyle w:val="Jola2"/>
        <w:spacing w:before="0" w:line="240" w:lineRule="auto"/>
        <w:ind w:firstLine="737"/>
        <w:jc w:val="center"/>
        <w:rPr>
          <w:rFonts w:asciiTheme="minorHAnsi" w:hAnsiTheme="minorHAnsi" w:cs="Times New Roman"/>
          <w:b/>
          <w:spacing w:val="5"/>
          <w:sz w:val="28"/>
          <w:szCs w:val="28"/>
        </w:rPr>
      </w:pPr>
      <w:r w:rsidRPr="00A21B95">
        <w:rPr>
          <w:rFonts w:asciiTheme="minorHAnsi" w:hAnsiTheme="minorHAnsi" w:cs="Times New Roman"/>
          <w:b/>
          <w:spacing w:val="5"/>
          <w:sz w:val="28"/>
          <w:szCs w:val="28"/>
        </w:rPr>
        <w:t xml:space="preserve">2. </w:t>
      </w:r>
      <w:r w:rsidR="00EF0350" w:rsidRPr="00A21B95">
        <w:rPr>
          <w:rFonts w:asciiTheme="minorHAnsi" w:hAnsiTheme="minorHAnsi" w:cs="Times New Roman"/>
          <w:b/>
          <w:spacing w:val="5"/>
          <w:sz w:val="28"/>
          <w:szCs w:val="28"/>
        </w:rPr>
        <w:t>Bezrobocie według podstawowych grup zawodów</w:t>
      </w:r>
    </w:p>
    <w:p w:rsidR="00B05BBA" w:rsidRDefault="00B05BBA" w:rsidP="00E3765E">
      <w:pPr>
        <w:pStyle w:val="Jola2"/>
        <w:spacing w:before="0"/>
        <w:ind w:firstLine="737"/>
        <w:rPr>
          <w:rFonts w:asciiTheme="minorHAnsi" w:hAnsiTheme="minorHAnsi" w:cs="Times New Roman"/>
          <w:spacing w:val="5"/>
        </w:rPr>
      </w:pPr>
    </w:p>
    <w:p w:rsidR="00D82AAE" w:rsidRPr="00CA1694" w:rsidRDefault="00CC7207" w:rsidP="00E3765E">
      <w:pPr>
        <w:pStyle w:val="Jola2"/>
        <w:spacing w:before="0"/>
        <w:ind w:firstLine="737"/>
        <w:rPr>
          <w:rFonts w:asciiTheme="minorHAnsi" w:hAnsiTheme="minorHAnsi" w:cs="Times New Roman"/>
        </w:rPr>
      </w:pPr>
      <w:r w:rsidRPr="00CA1694">
        <w:rPr>
          <w:rFonts w:asciiTheme="minorHAnsi" w:hAnsiTheme="minorHAnsi" w:cs="Times New Roman"/>
          <w:spacing w:val="5"/>
        </w:rPr>
        <w:t>L</w:t>
      </w:r>
      <w:r w:rsidR="00D82AAE" w:rsidRPr="00CA1694">
        <w:rPr>
          <w:rFonts w:asciiTheme="minorHAnsi" w:hAnsiTheme="minorHAnsi" w:cs="Times New Roman"/>
          <w:spacing w:val="5"/>
        </w:rPr>
        <w:t xml:space="preserve">iczbę bezrobotnych </w:t>
      </w:r>
      <w:r w:rsidR="009538A9" w:rsidRPr="00CA1694">
        <w:rPr>
          <w:rFonts w:asciiTheme="minorHAnsi" w:hAnsiTheme="minorHAnsi" w:cs="Times New Roman"/>
        </w:rPr>
        <w:t>(stan na 31 grudnia 201</w:t>
      </w:r>
      <w:r w:rsidR="00583F4E">
        <w:rPr>
          <w:rFonts w:asciiTheme="minorHAnsi" w:hAnsiTheme="minorHAnsi" w:cs="Times New Roman"/>
        </w:rPr>
        <w:t>5</w:t>
      </w:r>
      <w:r w:rsidR="009538A9" w:rsidRPr="00CA1694">
        <w:rPr>
          <w:rFonts w:asciiTheme="minorHAnsi" w:hAnsiTheme="minorHAnsi" w:cs="Times New Roman"/>
        </w:rPr>
        <w:t xml:space="preserve"> r. i 31 </w:t>
      </w:r>
      <w:r w:rsidR="0057250E" w:rsidRPr="00CA1694">
        <w:rPr>
          <w:rFonts w:asciiTheme="minorHAnsi" w:hAnsiTheme="minorHAnsi" w:cs="Times New Roman"/>
        </w:rPr>
        <w:t>grudnia 201</w:t>
      </w:r>
      <w:r w:rsidR="00583F4E">
        <w:rPr>
          <w:rFonts w:asciiTheme="minorHAnsi" w:hAnsiTheme="minorHAnsi" w:cs="Times New Roman"/>
        </w:rPr>
        <w:t>6</w:t>
      </w:r>
      <w:r w:rsidR="0057250E" w:rsidRPr="00CA1694">
        <w:rPr>
          <w:rFonts w:asciiTheme="minorHAnsi" w:hAnsiTheme="minorHAnsi" w:cs="Times New Roman"/>
        </w:rPr>
        <w:t xml:space="preserve"> r</w:t>
      </w:r>
      <w:r w:rsidR="009538A9" w:rsidRPr="00CA1694">
        <w:rPr>
          <w:rFonts w:asciiTheme="minorHAnsi" w:hAnsiTheme="minorHAnsi" w:cs="Times New Roman"/>
        </w:rPr>
        <w:t>.) oraz liczbę pozyskanych ofert pracy w 201</w:t>
      </w:r>
      <w:r w:rsidR="00583F4E">
        <w:rPr>
          <w:rFonts w:asciiTheme="minorHAnsi" w:hAnsiTheme="minorHAnsi" w:cs="Times New Roman"/>
        </w:rPr>
        <w:t>6</w:t>
      </w:r>
      <w:r w:rsidR="009538A9" w:rsidRPr="00CA1694">
        <w:rPr>
          <w:rFonts w:asciiTheme="minorHAnsi" w:hAnsiTheme="minorHAnsi" w:cs="Times New Roman"/>
        </w:rPr>
        <w:t xml:space="preserve"> r. </w:t>
      </w:r>
      <w:r w:rsidR="00D82AAE" w:rsidRPr="00CA1694">
        <w:rPr>
          <w:rFonts w:asciiTheme="minorHAnsi" w:hAnsiTheme="minorHAnsi" w:cs="Times New Roman"/>
          <w:spacing w:val="5"/>
        </w:rPr>
        <w:t xml:space="preserve">z terenu </w:t>
      </w:r>
      <w:r w:rsidR="003C287A" w:rsidRPr="00CA1694">
        <w:rPr>
          <w:rFonts w:asciiTheme="minorHAnsi" w:hAnsiTheme="minorHAnsi" w:cs="Times New Roman"/>
          <w:spacing w:val="5"/>
        </w:rPr>
        <w:t>powiatu elbląskiego</w:t>
      </w:r>
      <w:r w:rsidR="00D82AAE" w:rsidRPr="00CA1694">
        <w:rPr>
          <w:rFonts w:asciiTheme="minorHAnsi" w:hAnsiTheme="minorHAnsi" w:cs="Times New Roman"/>
          <w:spacing w:val="5"/>
        </w:rPr>
        <w:t xml:space="preserve"> według </w:t>
      </w:r>
      <w:r w:rsidR="003C287A" w:rsidRPr="00CA1694">
        <w:rPr>
          <w:rFonts w:asciiTheme="minorHAnsi" w:hAnsiTheme="minorHAnsi" w:cs="Times New Roman"/>
          <w:spacing w:val="5"/>
        </w:rPr>
        <w:t xml:space="preserve">10 wielkich </w:t>
      </w:r>
      <w:r w:rsidR="00D82AAE" w:rsidRPr="00CA1694">
        <w:rPr>
          <w:rFonts w:asciiTheme="minorHAnsi" w:hAnsiTheme="minorHAnsi" w:cs="Times New Roman"/>
          <w:spacing w:val="5"/>
        </w:rPr>
        <w:t xml:space="preserve">grup zawodów i </w:t>
      </w:r>
      <w:r w:rsidR="00D82AAE" w:rsidRPr="00CA1694">
        <w:rPr>
          <w:rFonts w:asciiTheme="minorHAnsi" w:hAnsiTheme="minorHAnsi" w:cs="Times New Roman"/>
        </w:rPr>
        <w:t>specjalności przedstawiono w poniższej tabeli.</w:t>
      </w:r>
    </w:p>
    <w:p w:rsidR="00D82AAE" w:rsidRPr="00115EBD" w:rsidRDefault="00D82AAE" w:rsidP="003D1E2D">
      <w:pPr>
        <w:shd w:val="clear" w:color="auto" w:fill="FFFFFF"/>
        <w:spacing w:after="0" w:line="240" w:lineRule="auto"/>
        <w:rPr>
          <w:rFonts w:cs="Times New Roman"/>
          <w:b/>
        </w:rPr>
      </w:pPr>
      <w:r w:rsidRPr="00115EBD">
        <w:rPr>
          <w:rFonts w:cs="Times New Roman"/>
          <w:b/>
          <w:color w:val="000000"/>
          <w:sz w:val="24"/>
          <w:szCs w:val="24"/>
        </w:rPr>
        <w:t xml:space="preserve">Tabela nr </w:t>
      </w:r>
      <w:r w:rsidR="000B1F35">
        <w:rPr>
          <w:rFonts w:cs="Times New Roman"/>
          <w:b/>
          <w:color w:val="000000"/>
          <w:sz w:val="24"/>
          <w:szCs w:val="24"/>
        </w:rPr>
        <w:t>2</w:t>
      </w:r>
      <w:r w:rsidRPr="00115EBD">
        <w:rPr>
          <w:rFonts w:cs="Times New Roman"/>
          <w:b/>
          <w:color w:val="000000"/>
          <w:sz w:val="24"/>
          <w:szCs w:val="24"/>
        </w:rPr>
        <w:t>. Bezrobotni według grup zawodów i specjalności.</w:t>
      </w:r>
    </w:p>
    <w:p w:rsidR="00D82AAE" w:rsidRPr="00DB6903" w:rsidRDefault="00D82AAE" w:rsidP="00D82AAE">
      <w:pPr>
        <w:spacing w:after="58"/>
        <w:rPr>
          <w:rFonts w:cs="Times New Roman"/>
          <w:sz w:val="2"/>
          <w:szCs w:val="2"/>
        </w:rPr>
      </w:pPr>
    </w:p>
    <w:tbl>
      <w:tblPr>
        <w:tblW w:w="9214" w:type="dxa"/>
        <w:tblInd w:w="40" w:type="dxa"/>
        <w:tblLayout w:type="fixed"/>
        <w:tblCellMar>
          <w:left w:w="40" w:type="dxa"/>
          <w:right w:w="40" w:type="dxa"/>
        </w:tblCellMar>
        <w:tblLook w:val="0000"/>
      </w:tblPr>
      <w:tblGrid>
        <w:gridCol w:w="5387"/>
        <w:gridCol w:w="1843"/>
        <w:gridCol w:w="1984"/>
      </w:tblGrid>
      <w:tr w:rsidR="00D82AAE" w:rsidRPr="00DB6903" w:rsidTr="00CE514D">
        <w:trPr>
          <w:trHeight w:val="170"/>
        </w:trPr>
        <w:tc>
          <w:tcPr>
            <w:tcW w:w="5387" w:type="dxa"/>
            <w:tcBorders>
              <w:top w:val="single" w:sz="6" w:space="0" w:color="auto"/>
              <w:left w:val="single" w:sz="6" w:space="0" w:color="auto"/>
              <w:bottom w:val="nil"/>
              <w:right w:val="single" w:sz="6" w:space="0" w:color="auto"/>
            </w:tcBorders>
            <w:shd w:val="clear" w:color="auto" w:fill="FFFFFF"/>
            <w:vAlign w:val="center"/>
          </w:tcPr>
          <w:p w:rsidR="00D82AAE" w:rsidRPr="00CE514D" w:rsidRDefault="00D82AAE" w:rsidP="00CE514D">
            <w:pPr>
              <w:shd w:val="clear" w:color="auto" w:fill="FFFFFF"/>
              <w:spacing w:after="0"/>
              <w:jc w:val="center"/>
              <w:rPr>
                <w:rFonts w:cs="Times New Roman"/>
                <w:b/>
              </w:rPr>
            </w:pPr>
            <w:r w:rsidRPr="00CE514D">
              <w:rPr>
                <w:rFonts w:cs="Times New Roman"/>
                <w:b/>
                <w:color w:val="000000"/>
                <w:spacing w:val="5"/>
                <w:sz w:val="23"/>
                <w:szCs w:val="23"/>
              </w:rPr>
              <w:t>GRUPY ZAWODÓW</w:t>
            </w:r>
          </w:p>
        </w:tc>
        <w:tc>
          <w:tcPr>
            <w:tcW w:w="1843" w:type="dxa"/>
            <w:tcBorders>
              <w:top w:val="single" w:sz="6" w:space="0" w:color="auto"/>
              <w:left w:val="single" w:sz="6" w:space="0" w:color="auto"/>
              <w:bottom w:val="nil"/>
              <w:right w:val="single" w:sz="6" w:space="0" w:color="auto"/>
            </w:tcBorders>
            <w:shd w:val="clear" w:color="auto" w:fill="FFFFFF"/>
            <w:vAlign w:val="center"/>
          </w:tcPr>
          <w:p w:rsidR="00D82AAE" w:rsidRPr="00CE514D" w:rsidRDefault="00872F2E" w:rsidP="00A8581B">
            <w:pPr>
              <w:shd w:val="clear" w:color="auto" w:fill="FFFFFF"/>
              <w:spacing w:after="0" w:line="197" w:lineRule="exact"/>
              <w:ind w:left="53" w:right="58"/>
              <w:jc w:val="center"/>
              <w:rPr>
                <w:rFonts w:cs="Times New Roman"/>
                <w:b/>
                <w:color w:val="000000"/>
                <w:spacing w:val="5"/>
                <w:sz w:val="20"/>
                <w:szCs w:val="20"/>
              </w:rPr>
            </w:pPr>
            <w:r w:rsidRPr="00CE514D">
              <w:rPr>
                <w:rFonts w:cs="Times New Roman"/>
                <w:b/>
                <w:color w:val="000000"/>
                <w:spacing w:val="5"/>
                <w:sz w:val="20"/>
                <w:szCs w:val="20"/>
              </w:rPr>
              <w:t>Stan</w:t>
            </w:r>
            <w:r w:rsidR="00D82AAE" w:rsidRPr="00CE514D">
              <w:rPr>
                <w:rFonts w:cs="Times New Roman"/>
                <w:b/>
                <w:color w:val="000000"/>
                <w:spacing w:val="5"/>
                <w:sz w:val="20"/>
                <w:szCs w:val="20"/>
              </w:rPr>
              <w:t xml:space="preserve"> na</w:t>
            </w:r>
          </w:p>
          <w:p w:rsidR="00D82AAE" w:rsidRPr="00CE514D" w:rsidRDefault="00D82AAE" w:rsidP="00583F4E">
            <w:pPr>
              <w:shd w:val="clear" w:color="auto" w:fill="FFFFFF"/>
              <w:spacing w:after="0" w:line="197" w:lineRule="exact"/>
              <w:ind w:left="38" w:right="53"/>
              <w:jc w:val="center"/>
              <w:rPr>
                <w:rFonts w:cs="Times New Roman"/>
                <w:b/>
                <w:sz w:val="20"/>
                <w:szCs w:val="20"/>
              </w:rPr>
            </w:pPr>
            <w:r w:rsidRPr="00CE514D">
              <w:rPr>
                <w:rFonts w:cs="Times New Roman"/>
                <w:b/>
                <w:color w:val="000000"/>
                <w:spacing w:val="5"/>
                <w:sz w:val="20"/>
                <w:szCs w:val="20"/>
              </w:rPr>
              <w:t>31.12.201</w:t>
            </w:r>
            <w:r w:rsidR="00583F4E">
              <w:rPr>
                <w:rFonts w:cs="Times New Roman"/>
                <w:b/>
                <w:color w:val="000000"/>
                <w:spacing w:val="5"/>
                <w:sz w:val="20"/>
                <w:szCs w:val="20"/>
              </w:rPr>
              <w:t>5</w:t>
            </w:r>
            <w:r w:rsidRPr="00CE514D">
              <w:rPr>
                <w:rFonts w:cs="Times New Roman"/>
                <w:b/>
                <w:color w:val="000000"/>
                <w:spacing w:val="-6"/>
                <w:sz w:val="20"/>
                <w:szCs w:val="20"/>
              </w:rPr>
              <w:t xml:space="preserve"> r.</w:t>
            </w:r>
          </w:p>
        </w:tc>
        <w:tc>
          <w:tcPr>
            <w:tcW w:w="1984" w:type="dxa"/>
            <w:tcBorders>
              <w:top w:val="single" w:sz="6" w:space="0" w:color="auto"/>
              <w:left w:val="single" w:sz="6" w:space="0" w:color="auto"/>
              <w:bottom w:val="nil"/>
              <w:right w:val="single" w:sz="6" w:space="0" w:color="auto"/>
            </w:tcBorders>
            <w:shd w:val="clear" w:color="auto" w:fill="FFFFFF"/>
            <w:vAlign w:val="center"/>
          </w:tcPr>
          <w:p w:rsidR="00D82AAE" w:rsidRPr="00CE514D" w:rsidRDefault="00872F2E" w:rsidP="00A8581B">
            <w:pPr>
              <w:shd w:val="clear" w:color="auto" w:fill="FFFFFF"/>
              <w:spacing w:after="0" w:line="197" w:lineRule="exact"/>
              <w:ind w:left="38" w:right="53"/>
              <w:jc w:val="center"/>
              <w:rPr>
                <w:rFonts w:cs="Times New Roman"/>
                <w:b/>
                <w:color w:val="000000"/>
                <w:spacing w:val="5"/>
                <w:sz w:val="20"/>
                <w:szCs w:val="20"/>
              </w:rPr>
            </w:pPr>
            <w:r w:rsidRPr="00CE514D">
              <w:rPr>
                <w:rFonts w:cs="Times New Roman"/>
                <w:b/>
                <w:color w:val="000000"/>
                <w:spacing w:val="5"/>
                <w:sz w:val="20"/>
                <w:szCs w:val="20"/>
              </w:rPr>
              <w:t>Stan</w:t>
            </w:r>
            <w:r w:rsidR="00D82AAE" w:rsidRPr="00CE514D">
              <w:rPr>
                <w:rFonts w:cs="Times New Roman"/>
                <w:b/>
                <w:color w:val="000000"/>
                <w:spacing w:val="5"/>
                <w:sz w:val="20"/>
                <w:szCs w:val="20"/>
              </w:rPr>
              <w:t xml:space="preserve"> na </w:t>
            </w:r>
          </w:p>
          <w:p w:rsidR="00D82AAE" w:rsidRPr="00CE514D" w:rsidRDefault="00D82AAE" w:rsidP="00583F4E">
            <w:pPr>
              <w:shd w:val="clear" w:color="auto" w:fill="FFFFFF"/>
              <w:spacing w:after="0" w:line="197" w:lineRule="exact"/>
              <w:ind w:left="53" w:right="58"/>
              <w:jc w:val="center"/>
              <w:rPr>
                <w:rFonts w:cs="Times New Roman"/>
                <w:b/>
                <w:sz w:val="20"/>
                <w:szCs w:val="20"/>
              </w:rPr>
            </w:pPr>
            <w:r w:rsidRPr="00CE514D">
              <w:rPr>
                <w:rFonts w:cs="Times New Roman"/>
                <w:b/>
                <w:color w:val="000000"/>
                <w:spacing w:val="5"/>
                <w:sz w:val="20"/>
                <w:szCs w:val="20"/>
              </w:rPr>
              <w:t>31.12.201</w:t>
            </w:r>
            <w:r w:rsidR="00583F4E">
              <w:rPr>
                <w:rFonts w:cs="Times New Roman"/>
                <w:b/>
                <w:color w:val="000000"/>
                <w:spacing w:val="5"/>
                <w:sz w:val="20"/>
                <w:szCs w:val="20"/>
              </w:rPr>
              <w:t>6</w:t>
            </w:r>
            <w:r w:rsidRPr="00CE514D">
              <w:rPr>
                <w:rFonts w:cs="Times New Roman"/>
                <w:b/>
                <w:color w:val="000000"/>
                <w:spacing w:val="5"/>
                <w:sz w:val="20"/>
                <w:szCs w:val="20"/>
              </w:rPr>
              <w:t xml:space="preserve"> r.</w:t>
            </w:r>
          </w:p>
        </w:tc>
      </w:tr>
      <w:tr w:rsidR="00583F4E" w:rsidRPr="00DB6903" w:rsidTr="000B1F35">
        <w:trPr>
          <w:trHeight w:val="522"/>
        </w:trPr>
        <w:tc>
          <w:tcPr>
            <w:tcW w:w="5387" w:type="dxa"/>
            <w:tcBorders>
              <w:top w:val="single" w:sz="6" w:space="0" w:color="auto"/>
              <w:left w:val="single" w:sz="6" w:space="0" w:color="auto"/>
              <w:bottom w:val="single" w:sz="6" w:space="0" w:color="auto"/>
              <w:right w:val="single" w:sz="6" w:space="0" w:color="auto"/>
            </w:tcBorders>
            <w:shd w:val="clear" w:color="auto" w:fill="339966"/>
            <w:vAlign w:val="center"/>
          </w:tcPr>
          <w:p w:rsidR="00583F4E" w:rsidRPr="00DB6903" w:rsidRDefault="00583F4E" w:rsidP="00F1270A">
            <w:pPr>
              <w:shd w:val="clear" w:color="auto" w:fill="FFFFFF"/>
              <w:spacing w:after="0"/>
              <w:ind w:left="19"/>
              <w:jc w:val="center"/>
              <w:rPr>
                <w:rFonts w:cs="Times New Roman"/>
                <w:b/>
              </w:rPr>
            </w:pPr>
            <w:r w:rsidRPr="00DB6903">
              <w:rPr>
                <w:rFonts w:cs="Times New Roman"/>
                <w:b/>
                <w:spacing w:val="-8"/>
                <w:sz w:val="23"/>
                <w:szCs w:val="23"/>
              </w:rPr>
              <w:t>OGÓŁEM, z tego:</w:t>
            </w:r>
          </w:p>
        </w:tc>
        <w:tc>
          <w:tcPr>
            <w:tcW w:w="1843" w:type="dxa"/>
            <w:tcBorders>
              <w:top w:val="single" w:sz="6" w:space="0" w:color="auto"/>
              <w:left w:val="single" w:sz="6" w:space="0" w:color="auto"/>
              <w:bottom w:val="single" w:sz="6" w:space="0" w:color="auto"/>
              <w:right w:val="single" w:sz="6" w:space="0" w:color="auto"/>
            </w:tcBorders>
            <w:shd w:val="clear" w:color="auto" w:fill="339966"/>
            <w:vAlign w:val="center"/>
          </w:tcPr>
          <w:p w:rsidR="00583F4E" w:rsidRPr="00DB6903" w:rsidRDefault="00583F4E" w:rsidP="00583F4E">
            <w:pPr>
              <w:shd w:val="clear" w:color="auto" w:fill="FFFFFF"/>
              <w:spacing w:after="0"/>
              <w:jc w:val="center"/>
              <w:rPr>
                <w:rFonts w:cs="Times New Roman"/>
                <w:b/>
              </w:rPr>
            </w:pPr>
            <w:r>
              <w:rPr>
                <w:rFonts w:cs="Times New Roman"/>
                <w:b/>
              </w:rPr>
              <w:t>4550</w:t>
            </w:r>
          </w:p>
        </w:tc>
        <w:tc>
          <w:tcPr>
            <w:tcW w:w="1984" w:type="dxa"/>
            <w:tcBorders>
              <w:top w:val="single" w:sz="6" w:space="0" w:color="auto"/>
              <w:left w:val="single" w:sz="6" w:space="0" w:color="auto"/>
              <w:bottom w:val="single" w:sz="6" w:space="0" w:color="auto"/>
              <w:right w:val="single" w:sz="6" w:space="0" w:color="auto"/>
            </w:tcBorders>
            <w:shd w:val="clear" w:color="auto" w:fill="339966"/>
            <w:vAlign w:val="center"/>
          </w:tcPr>
          <w:p w:rsidR="00583F4E" w:rsidRPr="00DB6903" w:rsidRDefault="00E3765E" w:rsidP="00F1270A">
            <w:pPr>
              <w:shd w:val="clear" w:color="auto" w:fill="FFFFFF"/>
              <w:spacing w:after="0"/>
              <w:jc w:val="center"/>
              <w:rPr>
                <w:rFonts w:cs="Times New Roman"/>
                <w:b/>
              </w:rPr>
            </w:pPr>
            <w:r>
              <w:rPr>
                <w:rFonts w:cs="Times New Roman"/>
                <w:b/>
              </w:rPr>
              <w:t>4127</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29"/>
              <w:rPr>
                <w:rFonts w:cs="Times New Roman"/>
              </w:rPr>
            </w:pPr>
            <w:r w:rsidRPr="00DB6903">
              <w:rPr>
                <w:rFonts w:cs="Times New Roman"/>
                <w:color w:val="000000"/>
                <w:spacing w:val="-11"/>
                <w:sz w:val="23"/>
                <w:szCs w:val="23"/>
              </w:rPr>
              <w:t>Bez zawodu</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765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F1270A">
            <w:pPr>
              <w:shd w:val="clear" w:color="auto" w:fill="FFFFFF"/>
              <w:spacing w:after="0"/>
              <w:jc w:val="center"/>
              <w:rPr>
                <w:rFonts w:cs="Times New Roman"/>
              </w:rPr>
            </w:pPr>
            <w:r>
              <w:rPr>
                <w:rFonts w:cs="Times New Roman"/>
              </w:rPr>
              <w:t>666</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14"/>
              <w:rPr>
                <w:rFonts w:cs="Times New Roman"/>
              </w:rPr>
            </w:pPr>
            <w:r w:rsidRPr="00DB6903">
              <w:rPr>
                <w:rFonts w:cs="Times New Roman"/>
                <w:color w:val="000000"/>
                <w:spacing w:val="-6"/>
                <w:sz w:val="23"/>
                <w:szCs w:val="23"/>
              </w:rPr>
              <w:t>Wyżsi urzędnicy i kierownicy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16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F1270A">
            <w:pPr>
              <w:shd w:val="clear" w:color="auto" w:fill="FFFFFF"/>
              <w:spacing w:after="0"/>
              <w:jc w:val="center"/>
              <w:rPr>
                <w:rFonts w:cs="Times New Roman"/>
              </w:rPr>
            </w:pPr>
            <w:r>
              <w:rPr>
                <w:rFonts w:cs="Times New Roman"/>
              </w:rPr>
              <w:t>15</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19"/>
              <w:rPr>
                <w:rFonts w:cs="Times New Roman"/>
              </w:rPr>
            </w:pPr>
            <w:r w:rsidRPr="00DB6903">
              <w:rPr>
                <w:rFonts w:cs="Times New Roman"/>
                <w:color w:val="000000"/>
                <w:spacing w:val="-7"/>
                <w:sz w:val="23"/>
                <w:szCs w:val="23"/>
              </w:rPr>
              <w:t>Specjaliści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238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F1270A">
            <w:pPr>
              <w:shd w:val="clear" w:color="auto" w:fill="FFFFFF"/>
              <w:spacing w:after="0"/>
              <w:jc w:val="center"/>
              <w:rPr>
                <w:rFonts w:cs="Times New Roman"/>
              </w:rPr>
            </w:pPr>
            <w:r>
              <w:rPr>
                <w:rFonts w:cs="Times New Roman"/>
              </w:rPr>
              <w:t>206</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14"/>
              <w:rPr>
                <w:rFonts w:cs="Times New Roman"/>
              </w:rPr>
            </w:pPr>
            <w:r w:rsidRPr="00DB6903">
              <w:rPr>
                <w:rFonts w:cs="Times New Roman"/>
                <w:color w:val="000000"/>
                <w:spacing w:val="-6"/>
                <w:sz w:val="23"/>
                <w:szCs w:val="23"/>
              </w:rPr>
              <w:t>Technicy i inny średni personel</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390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B206A2">
            <w:pPr>
              <w:shd w:val="clear" w:color="auto" w:fill="FFFFFF"/>
              <w:spacing w:after="0"/>
              <w:jc w:val="center"/>
              <w:rPr>
                <w:rFonts w:cs="Times New Roman"/>
              </w:rPr>
            </w:pPr>
            <w:r>
              <w:rPr>
                <w:rFonts w:cs="Times New Roman"/>
              </w:rPr>
              <w:t>35</w:t>
            </w:r>
            <w:r w:rsidR="00B206A2">
              <w:rPr>
                <w:rFonts w:cs="Times New Roman"/>
              </w:rPr>
              <w:t>0</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29"/>
              <w:rPr>
                <w:rFonts w:cs="Times New Roman"/>
              </w:rPr>
            </w:pPr>
            <w:r w:rsidRPr="00DB6903">
              <w:rPr>
                <w:rFonts w:cs="Times New Roman"/>
                <w:color w:val="000000"/>
                <w:spacing w:val="-8"/>
                <w:sz w:val="23"/>
                <w:szCs w:val="23"/>
              </w:rPr>
              <w:t>Pracownicy biurowi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141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F1270A">
            <w:pPr>
              <w:shd w:val="clear" w:color="auto" w:fill="FFFFFF"/>
              <w:spacing w:after="0"/>
              <w:jc w:val="center"/>
              <w:rPr>
                <w:rFonts w:cs="Times New Roman"/>
              </w:rPr>
            </w:pPr>
            <w:r>
              <w:rPr>
                <w:rFonts w:cs="Times New Roman"/>
              </w:rPr>
              <w:t>131</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29"/>
              <w:rPr>
                <w:rFonts w:cs="Times New Roman"/>
              </w:rPr>
            </w:pPr>
            <w:r w:rsidRPr="00DB6903">
              <w:rPr>
                <w:rFonts w:cs="Times New Roman"/>
                <w:color w:val="000000"/>
                <w:spacing w:val="-7"/>
                <w:sz w:val="23"/>
                <w:szCs w:val="23"/>
              </w:rPr>
              <w:t>Pracownicy usług osobistych i sprzedawcy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1046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B206A2">
            <w:pPr>
              <w:shd w:val="clear" w:color="auto" w:fill="FFFFFF"/>
              <w:spacing w:after="0"/>
              <w:jc w:val="center"/>
              <w:rPr>
                <w:rFonts w:cs="Times New Roman"/>
              </w:rPr>
            </w:pPr>
            <w:r>
              <w:rPr>
                <w:rFonts w:cs="Times New Roman"/>
              </w:rPr>
              <w:t>9</w:t>
            </w:r>
            <w:r w:rsidR="00B206A2">
              <w:rPr>
                <w:rFonts w:cs="Times New Roman"/>
              </w:rPr>
              <w:t>80</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29"/>
              <w:rPr>
                <w:rFonts w:cs="Times New Roman"/>
              </w:rPr>
            </w:pPr>
            <w:r w:rsidRPr="00DB6903">
              <w:rPr>
                <w:rFonts w:cs="Times New Roman"/>
                <w:color w:val="000000"/>
                <w:spacing w:val="-6"/>
                <w:sz w:val="23"/>
                <w:szCs w:val="23"/>
              </w:rPr>
              <w:t>Rolnicy, ogrodnicy, leśnicy i rybacy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141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B206A2">
            <w:pPr>
              <w:shd w:val="clear" w:color="auto" w:fill="FFFFFF"/>
              <w:spacing w:after="0"/>
              <w:jc w:val="center"/>
              <w:rPr>
                <w:rFonts w:cs="Times New Roman"/>
              </w:rPr>
            </w:pPr>
            <w:r>
              <w:rPr>
                <w:rFonts w:cs="Times New Roman"/>
              </w:rPr>
              <w:t>13</w:t>
            </w:r>
            <w:r w:rsidR="00B206A2">
              <w:rPr>
                <w:rFonts w:cs="Times New Roman"/>
              </w:rPr>
              <w:t>3</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29"/>
              <w:rPr>
                <w:rFonts w:cs="Times New Roman"/>
              </w:rPr>
            </w:pPr>
            <w:r w:rsidRPr="00DB6903">
              <w:rPr>
                <w:rFonts w:cs="Times New Roman"/>
                <w:color w:val="000000"/>
                <w:spacing w:val="-7"/>
                <w:sz w:val="23"/>
                <w:szCs w:val="23"/>
              </w:rPr>
              <w:t>Robotnicy przemysłowi i rzemieślnicy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1053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F1270A">
            <w:pPr>
              <w:shd w:val="clear" w:color="auto" w:fill="FFFFFF"/>
              <w:spacing w:after="0"/>
              <w:jc w:val="center"/>
              <w:rPr>
                <w:rFonts w:cs="Times New Roman"/>
              </w:rPr>
            </w:pPr>
            <w:r>
              <w:rPr>
                <w:rFonts w:cs="Times New Roman"/>
              </w:rPr>
              <w:t>947</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19"/>
              <w:rPr>
                <w:rFonts w:cs="Times New Roman"/>
              </w:rPr>
            </w:pPr>
            <w:r w:rsidRPr="00DB6903">
              <w:rPr>
                <w:rFonts w:cs="Times New Roman"/>
                <w:color w:val="000000"/>
                <w:spacing w:val="-7"/>
                <w:sz w:val="23"/>
                <w:szCs w:val="23"/>
              </w:rPr>
              <w:t>Operatorzy i monterzy maszyn i urządzeń</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305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E3765E" w:rsidP="00F1270A">
            <w:pPr>
              <w:shd w:val="clear" w:color="auto" w:fill="FFFFFF"/>
              <w:spacing w:after="0"/>
              <w:jc w:val="center"/>
              <w:rPr>
                <w:rFonts w:cs="Times New Roman"/>
              </w:rPr>
            </w:pPr>
            <w:r>
              <w:rPr>
                <w:rFonts w:cs="Times New Roman"/>
              </w:rPr>
              <w:t>274</w:t>
            </w:r>
          </w:p>
        </w:tc>
      </w:tr>
      <w:tr w:rsidR="00583F4E" w:rsidRPr="00DB6903" w:rsidTr="00F127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F1270A">
            <w:pPr>
              <w:shd w:val="clear" w:color="auto" w:fill="FFFFFF"/>
              <w:spacing w:after="0"/>
              <w:ind w:left="29"/>
              <w:rPr>
                <w:rFonts w:cs="Times New Roman"/>
              </w:rPr>
            </w:pPr>
            <w:r w:rsidRPr="00DB6903">
              <w:rPr>
                <w:rFonts w:cs="Times New Roman"/>
                <w:color w:val="000000"/>
                <w:spacing w:val="-8"/>
                <w:sz w:val="23"/>
                <w:szCs w:val="23"/>
              </w:rPr>
              <w:t>Pracownicy przy pracach prostych</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583F4E" w:rsidP="00583F4E">
            <w:pPr>
              <w:shd w:val="clear" w:color="auto" w:fill="FFFFFF"/>
              <w:spacing w:after="0"/>
              <w:jc w:val="center"/>
              <w:rPr>
                <w:rFonts w:cs="Times New Roman"/>
              </w:rPr>
            </w:pPr>
            <w:r>
              <w:rPr>
                <w:rFonts w:cs="Times New Roman"/>
              </w:rPr>
              <w:t>455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583F4E" w:rsidRPr="00DB6903" w:rsidRDefault="00B206A2" w:rsidP="00B206A2">
            <w:pPr>
              <w:shd w:val="clear" w:color="auto" w:fill="FFFFFF"/>
              <w:spacing w:after="0"/>
              <w:jc w:val="center"/>
              <w:rPr>
                <w:rFonts w:cs="Times New Roman"/>
              </w:rPr>
            </w:pPr>
            <w:r>
              <w:rPr>
                <w:rFonts w:cs="Times New Roman"/>
              </w:rPr>
              <w:t>425</w:t>
            </w:r>
          </w:p>
        </w:tc>
      </w:tr>
    </w:tbl>
    <w:p w:rsidR="0048077D" w:rsidRPr="00DB6903" w:rsidRDefault="0048077D" w:rsidP="0048077D">
      <w:pPr>
        <w:shd w:val="clear" w:color="auto" w:fill="FFFFFF"/>
        <w:spacing w:after="0" w:line="240" w:lineRule="auto"/>
        <w:rPr>
          <w:rFonts w:cs="Times New Roman"/>
          <w:color w:val="000000"/>
          <w:spacing w:val="-5"/>
          <w:sz w:val="18"/>
          <w:szCs w:val="18"/>
        </w:rPr>
      </w:pPr>
      <w:r w:rsidRPr="00DB6903">
        <w:rPr>
          <w:rFonts w:cs="Times New Roman"/>
          <w:color w:val="000000"/>
          <w:spacing w:val="-5"/>
          <w:sz w:val="18"/>
          <w:szCs w:val="18"/>
        </w:rPr>
        <w:t>Źródło: Załącznik 3 do sprawozdania MPiPS-01 o rynku pracy, opracowanie własne PUP w Elblągu</w:t>
      </w:r>
    </w:p>
    <w:p w:rsidR="00396D45" w:rsidRPr="00DB6903" w:rsidRDefault="00BD7069" w:rsidP="00396D45">
      <w:pPr>
        <w:widowControl w:val="0"/>
        <w:shd w:val="clear" w:color="auto" w:fill="FFFFFF"/>
        <w:tabs>
          <w:tab w:val="left" w:pos="437"/>
        </w:tabs>
        <w:autoSpaceDE w:val="0"/>
        <w:autoSpaceDN w:val="0"/>
        <w:adjustRightInd w:val="0"/>
        <w:spacing w:after="0" w:line="240" w:lineRule="auto"/>
        <w:rPr>
          <w:rFonts w:cs="Times New Roman"/>
          <w:color w:val="000000"/>
          <w:sz w:val="24"/>
          <w:szCs w:val="24"/>
        </w:rPr>
      </w:pPr>
      <w:r w:rsidRPr="00DB6903">
        <w:rPr>
          <w:rFonts w:cs="Times New Roman"/>
          <w:sz w:val="23"/>
          <w:szCs w:val="23"/>
        </w:rPr>
        <w:lastRenderedPageBreak/>
        <w:t>Analiz</w:t>
      </w:r>
      <w:r w:rsidR="0036293A">
        <w:rPr>
          <w:rFonts w:cs="Times New Roman"/>
          <w:sz w:val="23"/>
          <w:szCs w:val="23"/>
        </w:rPr>
        <w:t>a</w:t>
      </w:r>
      <w:r w:rsidR="003E45BE" w:rsidRPr="00DB6903">
        <w:rPr>
          <w:rFonts w:cs="Times New Roman"/>
          <w:sz w:val="23"/>
          <w:szCs w:val="23"/>
        </w:rPr>
        <w:t xml:space="preserve"> os</w:t>
      </w:r>
      <w:r w:rsidR="0036293A">
        <w:rPr>
          <w:rFonts w:cs="Times New Roman"/>
          <w:sz w:val="23"/>
          <w:szCs w:val="23"/>
        </w:rPr>
        <w:t>ób</w:t>
      </w:r>
      <w:r w:rsidR="003E45BE" w:rsidRPr="00DB6903">
        <w:rPr>
          <w:rFonts w:cs="Times New Roman"/>
          <w:sz w:val="23"/>
          <w:szCs w:val="23"/>
        </w:rPr>
        <w:t xml:space="preserve"> bezrobotn</w:t>
      </w:r>
      <w:r w:rsidR="0036293A">
        <w:rPr>
          <w:rFonts w:cs="Times New Roman"/>
          <w:sz w:val="23"/>
          <w:szCs w:val="23"/>
        </w:rPr>
        <w:t>ych</w:t>
      </w:r>
      <w:r w:rsidR="003E45BE" w:rsidRPr="00DB6903">
        <w:rPr>
          <w:rFonts w:cs="Times New Roman"/>
          <w:sz w:val="23"/>
          <w:szCs w:val="23"/>
        </w:rPr>
        <w:t xml:space="preserve"> zarejestrowan</w:t>
      </w:r>
      <w:r w:rsidR="0036293A">
        <w:rPr>
          <w:rFonts w:cs="Times New Roman"/>
          <w:sz w:val="23"/>
          <w:szCs w:val="23"/>
        </w:rPr>
        <w:t>ych</w:t>
      </w:r>
      <w:r w:rsidR="003E45BE" w:rsidRPr="00DB6903">
        <w:rPr>
          <w:rFonts w:cs="Times New Roman"/>
          <w:sz w:val="23"/>
          <w:szCs w:val="23"/>
        </w:rPr>
        <w:t xml:space="preserve"> na koniec 201</w:t>
      </w:r>
      <w:r w:rsidR="00396D45">
        <w:rPr>
          <w:rFonts w:cs="Times New Roman"/>
          <w:sz w:val="23"/>
          <w:szCs w:val="23"/>
        </w:rPr>
        <w:t>6</w:t>
      </w:r>
      <w:r w:rsidR="003E45BE" w:rsidRPr="00DB6903">
        <w:rPr>
          <w:rFonts w:cs="Times New Roman"/>
          <w:sz w:val="23"/>
          <w:szCs w:val="23"/>
        </w:rPr>
        <w:t xml:space="preserve"> </w:t>
      </w:r>
      <w:r w:rsidR="00396D45">
        <w:rPr>
          <w:rFonts w:cs="Times New Roman"/>
          <w:sz w:val="23"/>
          <w:szCs w:val="23"/>
        </w:rPr>
        <w:t>r</w:t>
      </w:r>
      <w:r w:rsidR="003E45BE" w:rsidRPr="00DB6903">
        <w:rPr>
          <w:rFonts w:cs="Times New Roman"/>
          <w:sz w:val="23"/>
          <w:szCs w:val="23"/>
        </w:rPr>
        <w:t>oku w</w:t>
      </w:r>
      <w:r w:rsidRPr="00DB6903">
        <w:rPr>
          <w:rFonts w:cs="Times New Roman"/>
          <w:sz w:val="23"/>
          <w:szCs w:val="23"/>
        </w:rPr>
        <w:t>edług</w:t>
      </w:r>
      <w:r w:rsidR="003E45BE" w:rsidRPr="00DB6903">
        <w:rPr>
          <w:rFonts w:cs="Times New Roman"/>
          <w:sz w:val="23"/>
          <w:szCs w:val="23"/>
        </w:rPr>
        <w:t xml:space="preserve"> wielkich grup zawodów</w:t>
      </w:r>
      <w:r w:rsidR="003E45BE" w:rsidRPr="00DB6903">
        <w:rPr>
          <w:sz w:val="23"/>
          <w:szCs w:val="23"/>
        </w:rPr>
        <w:t xml:space="preserve"> </w:t>
      </w:r>
      <w:r w:rsidR="0036293A">
        <w:rPr>
          <w:sz w:val="23"/>
          <w:szCs w:val="23"/>
        </w:rPr>
        <w:t xml:space="preserve">wskazuje, że </w:t>
      </w:r>
      <w:r w:rsidR="00D82AAE" w:rsidRPr="00DB6903">
        <w:rPr>
          <w:rFonts w:cs="Times New Roman"/>
        </w:rPr>
        <w:t xml:space="preserve">największy odsetek stanowili </w:t>
      </w:r>
      <w:r w:rsidR="00396D45" w:rsidRPr="00DB6903">
        <w:rPr>
          <w:rFonts w:cs="Times New Roman"/>
          <w:color w:val="000000"/>
          <w:spacing w:val="-2"/>
          <w:sz w:val="24"/>
          <w:szCs w:val="24"/>
        </w:rPr>
        <w:t xml:space="preserve">pracownicy usług osobistych i sprzedawcy – </w:t>
      </w:r>
      <w:r w:rsidR="00396D45">
        <w:rPr>
          <w:rFonts w:cs="Times New Roman"/>
          <w:color w:val="000000"/>
          <w:spacing w:val="-2"/>
          <w:sz w:val="24"/>
          <w:szCs w:val="24"/>
        </w:rPr>
        <w:t>23,7</w:t>
      </w:r>
      <w:r w:rsidR="00396D45" w:rsidRPr="00DB6903">
        <w:rPr>
          <w:rFonts w:cs="Times New Roman"/>
          <w:color w:val="000000"/>
          <w:spacing w:val="-2"/>
          <w:sz w:val="24"/>
          <w:szCs w:val="24"/>
        </w:rPr>
        <w:t>%;</w:t>
      </w:r>
    </w:p>
    <w:p w:rsidR="00D82AAE" w:rsidRDefault="00D82AAE" w:rsidP="000D430B">
      <w:pPr>
        <w:pStyle w:val="Jola2"/>
        <w:spacing w:before="0"/>
        <w:rPr>
          <w:rFonts w:asciiTheme="minorHAnsi" w:hAnsiTheme="minorHAnsi" w:cs="Times New Roman"/>
        </w:rPr>
      </w:pPr>
      <w:r w:rsidRPr="00DB6903">
        <w:rPr>
          <w:rFonts w:asciiTheme="minorHAnsi" w:hAnsiTheme="minorHAnsi" w:cs="Times New Roman"/>
        </w:rPr>
        <w:t>W dalszej kolejności znalaz</w:t>
      </w:r>
      <w:r w:rsidRPr="00DB6903">
        <w:rPr>
          <w:rStyle w:val="Jola2Znak"/>
          <w:rFonts w:asciiTheme="minorHAnsi" w:hAnsiTheme="minorHAnsi" w:cs="Times New Roman"/>
        </w:rPr>
        <w:t>ł</w:t>
      </w:r>
      <w:r w:rsidRPr="00DB6903">
        <w:rPr>
          <w:rFonts w:asciiTheme="minorHAnsi" w:hAnsiTheme="minorHAnsi" w:cs="Times New Roman"/>
        </w:rPr>
        <w:t>y się następujące grupy zawodowe:</w:t>
      </w:r>
    </w:p>
    <w:p w:rsidR="00396D45" w:rsidRDefault="00396D45" w:rsidP="000D430B">
      <w:pPr>
        <w:pStyle w:val="Jola2"/>
        <w:numPr>
          <w:ilvl w:val="0"/>
          <w:numId w:val="7"/>
        </w:numPr>
        <w:spacing w:before="0"/>
        <w:ind w:left="714" w:hanging="357"/>
        <w:rPr>
          <w:rFonts w:asciiTheme="minorHAnsi" w:hAnsiTheme="minorHAnsi" w:cs="Times New Roman"/>
          <w:spacing w:val="3"/>
        </w:rPr>
      </w:pPr>
      <w:r w:rsidRPr="00DB6903">
        <w:rPr>
          <w:rFonts w:asciiTheme="minorHAnsi" w:hAnsiTheme="minorHAnsi" w:cs="Times New Roman"/>
          <w:spacing w:val="3"/>
        </w:rPr>
        <w:t>robotnicy przemysłowi – 23,</w:t>
      </w:r>
      <w:r>
        <w:rPr>
          <w:rFonts w:asciiTheme="minorHAnsi" w:hAnsiTheme="minorHAnsi" w:cs="Times New Roman"/>
          <w:spacing w:val="3"/>
        </w:rPr>
        <w:t>0</w:t>
      </w:r>
      <w:r w:rsidR="00A005A8">
        <w:rPr>
          <w:rFonts w:asciiTheme="minorHAnsi" w:hAnsiTheme="minorHAnsi" w:cs="Times New Roman"/>
          <w:spacing w:val="3"/>
        </w:rPr>
        <w:t>%;</w:t>
      </w:r>
      <w:r w:rsidRPr="00DB6903">
        <w:rPr>
          <w:rFonts w:asciiTheme="minorHAnsi" w:hAnsiTheme="minorHAnsi" w:cs="Times New Roman"/>
          <w:spacing w:val="3"/>
        </w:rPr>
        <w:t xml:space="preserve"> </w:t>
      </w:r>
    </w:p>
    <w:p w:rsidR="00D82AAE" w:rsidRPr="00396D45" w:rsidRDefault="00D82AAE" w:rsidP="000D430B">
      <w:pPr>
        <w:pStyle w:val="Akapitzlist"/>
        <w:widowControl w:val="0"/>
        <w:numPr>
          <w:ilvl w:val="0"/>
          <w:numId w:val="7"/>
        </w:numPr>
        <w:shd w:val="clear" w:color="auto" w:fill="FFFFFF"/>
        <w:tabs>
          <w:tab w:val="left" w:pos="437"/>
        </w:tabs>
        <w:autoSpaceDE w:val="0"/>
        <w:autoSpaceDN w:val="0"/>
        <w:adjustRightInd w:val="0"/>
        <w:spacing w:after="0" w:line="360" w:lineRule="auto"/>
        <w:ind w:right="2592"/>
        <w:rPr>
          <w:rFonts w:cs="Times New Roman"/>
          <w:color w:val="000000"/>
          <w:sz w:val="24"/>
          <w:szCs w:val="24"/>
        </w:rPr>
      </w:pPr>
      <w:r w:rsidRPr="00396D45">
        <w:rPr>
          <w:rFonts w:cs="Times New Roman"/>
          <w:color w:val="000000"/>
          <w:spacing w:val="-2"/>
          <w:sz w:val="24"/>
          <w:szCs w:val="24"/>
        </w:rPr>
        <w:t>b</w:t>
      </w:r>
      <w:r w:rsidRPr="00396D45">
        <w:rPr>
          <w:rFonts w:cs="Times New Roman"/>
          <w:color w:val="000000"/>
          <w:spacing w:val="1"/>
          <w:sz w:val="24"/>
          <w:szCs w:val="24"/>
        </w:rPr>
        <w:t xml:space="preserve">ez zawodu – </w:t>
      </w:r>
      <w:r w:rsidR="00CB18AC" w:rsidRPr="00396D45">
        <w:rPr>
          <w:rFonts w:cs="Times New Roman"/>
          <w:color w:val="000000"/>
          <w:spacing w:val="1"/>
          <w:sz w:val="24"/>
          <w:szCs w:val="24"/>
        </w:rPr>
        <w:t>16,</w:t>
      </w:r>
      <w:r w:rsidR="00396D45">
        <w:rPr>
          <w:rFonts w:cs="Times New Roman"/>
          <w:color w:val="000000"/>
          <w:spacing w:val="1"/>
          <w:sz w:val="24"/>
          <w:szCs w:val="24"/>
        </w:rPr>
        <w:t>1</w:t>
      </w:r>
      <w:r w:rsidRPr="00396D45">
        <w:rPr>
          <w:rFonts w:cs="Times New Roman"/>
          <w:color w:val="000000"/>
          <w:spacing w:val="1"/>
          <w:sz w:val="24"/>
          <w:szCs w:val="24"/>
        </w:rPr>
        <w:t>%.</w:t>
      </w:r>
    </w:p>
    <w:p w:rsidR="00F1270A" w:rsidRPr="00DB6903" w:rsidRDefault="00F1270A" w:rsidP="000D430B">
      <w:pPr>
        <w:widowControl w:val="0"/>
        <w:shd w:val="clear" w:color="auto" w:fill="FFFFFF"/>
        <w:tabs>
          <w:tab w:val="left" w:pos="437"/>
        </w:tabs>
        <w:autoSpaceDE w:val="0"/>
        <w:autoSpaceDN w:val="0"/>
        <w:adjustRightInd w:val="0"/>
        <w:spacing w:after="0" w:line="360" w:lineRule="auto"/>
        <w:ind w:left="437" w:right="2592"/>
        <w:rPr>
          <w:rFonts w:cs="Times New Roman"/>
          <w:color w:val="000000"/>
          <w:sz w:val="24"/>
          <w:szCs w:val="24"/>
        </w:rPr>
      </w:pPr>
    </w:p>
    <w:p w:rsidR="00396D45" w:rsidRDefault="00396D45" w:rsidP="000D430B">
      <w:pPr>
        <w:spacing w:after="0" w:line="360" w:lineRule="auto"/>
        <w:jc w:val="both"/>
        <w:rPr>
          <w:rFonts w:cs="Times New Roman"/>
          <w:sz w:val="24"/>
          <w:szCs w:val="24"/>
        </w:rPr>
      </w:pPr>
      <w:r>
        <w:rPr>
          <w:rFonts w:cs="Times New Roman"/>
          <w:sz w:val="24"/>
          <w:szCs w:val="24"/>
        </w:rPr>
        <w:t>N</w:t>
      </w:r>
      <w:r w:rsidR="001A7F8B" w:rsidRPr="00DB6903">
        <w:rPr>
          <w:rFonts w:cs="Times New Roman"/>
          <w:sz w:val="24"/>
          <w:szCs w:val="24"/>
        </w:rPr>
        <w:t xml:space="preserve">ajwięcej ofert pracy zgłaszanych do tut. urzędu było </w:t>
      </w:r>
      <w:r>
        <w:rPr>
          <w:rFonts w:cs="Times New Roman"/>
          <w:sz w:val="24"/>
          <w:szCs w:val="24"/>
        </w:rPr>
        <w:t xml:space="preserve">również </w:t>
      </w:r>
      <w:r w:rsidR="001A7F8B" w:rsidRPr="00DB6903">
        <w:rPr>
          <w:rFonts w:cs="Times New Roman"/>
          <w:sz w:val="24"/>
          <w:szCs w:val="24"/>
        </w:rPr>
        <w:t>w  grup</w:t>
      </w:r>
      <w:r>
        <w:rPr>
          <w:rFonts w:cs="Times New Roman"/>
          <w:sz w:val="24"/>
          <w:szCs w:val="24"/>
        </w:rPr>
        <w:t>ie</w:t>
      </w:r>
      <w:r w:rsidR="001A7F8B" w:rsidRPr="00DB6903">
        <w:rPr>
          <w:rFonts w:cs="Times New Roman"/>
          <w:sz w:val="24"/>
          <w:szCs w:val="24"/>
        </w:rPr>
        <w:t xml:space="preserve"> </w:t>
      </w:r>
      <w:r w:rsidR="003E45BE" w:rsidRPr="00DB6903">
        <w:rPr>
          <w:rFonts w:cs="Times New Roman"/>
          <w:sz w:val="24"/>
          <w:szCs w:val="24"/>
        </w:rPr>
        <w:t>pracowni</w:t>
      </w:r>
      <w:r>
        <w:rPr>
          <w:rFonts w:cs="Times New Roman"/>
          <w:sz w:val="24"/>
          <w:szCs w:val="24"/>
        </w:rPr>
        <w:t xml:space="preserve">ków </w:t>
      </w:r>
      <w:r w:rsidR="003E45BE" w:rsidRPr="00DB6903">
        <w:rPr>
          <w:rFonts w:cs="Times New Roman"/>
          <w:sz w:val="24"/>
          <w:szCs w:val="24"/>
        </w:rPr>
        <w:t>usług i sprzedawc</w:t>
      </w:r>
      <w:r>
        <w:rPr>
          <w:rFonts w:cs="Times New Roman"/>
          <w:sz w:val="24"/>
          <w:szCs w:val="24"/>
        </w:rPr>
        <w:t xml:space="preserve">ów </w:t>
      </w:r>
      <w:r w:rsidR="003E45BE" w:rsidRPr="00DB6903">
        <w:rPr>
          <w:rFonts w:cs="Times New Roman"/>
          <w:sz w:val="24"/>
          <w:szCs w:val="24"/>
        </w:rPr>
        <w:t xml:space="preserve">– </w:t>
      </w:r>
      <w:r w:rsidR="00CB18AC">
        <w:rPr>
          <w:rFonts w:cs="Times New Roman"/>
          <w:sz w:val="24"/>
          <w:szCs w:val="24"/>
        </w:rPr>
        <w:t>3</w:t>
      </w:r>
      <w:r>
        <w:rPr>
          <w:rFonts w:cs="Times New Roman"/>
          <w:sz w:val="24"/>
          <w:szCs w:val="24"/>
        </w:rPr>
        <w:t>4</w:t>
      </w:r>
      <w:r w:rsidR="00CB18AC">
        <w:rPr>
          <w:rFonts w:cs="Times New Roman"/>
          <w:sz w:val="24"/>
          <w:szCs w:val="24"/>
        </w:rPr>
        <w:t>,</w:t>
      </w:r>
      <w:r>
        <w:rPr>
          <w:rFonts w:cs="Times New Roman"/>
          <w:sz w:val="24"/>
          <w:szCs w:val="24"/>
        </w:rPr>
        <w:t xml:space="preserve">3%. </w:t>
      </w:r>
      <w:r w:rsidR="003E45BE" w:rsidRPr="00DB6903">
        <w:rPr>
          <w:rFonts w:cs="Times New Roman"/>
          <w:sz w:val="24"/>
          <w:szCs w:val="24"/>
        </w:rPr>
        <w:t xml:space="preserve"> </w:t>
      </w:r>
    </w:p>
    <w:p w:rsidR="00396D45" w:rsidRDefault="00396D45" w:rsidP="000D430B">
      <w:pPr>
        <w:pStyle w:val="Jola2"/>
        <w:spacing w:before="0"/>
        <w:rPr>
          <w:rFonts w:asciiTheme="minorHAnsi" w:hAnsiTheme="minorHAnsi" w:cs="Times New Roman"/>
        </w:rPr>
      </w:pPr>
      <w:r w:rsidRPr="00DB6903">
        <w:rPr>
          <w:rFonts w:asciiTheme="minorHAnsi" w:hAnsiTheme="minorHAnsi" w:cs="Times New Roman"/>
        </w:rPr>
        <w:t>W dalszej kolejności znalaz</w:t>
      </w:r>
      <w:r w:rsidRPr="00DB6903">
        <w:rPr>
          <w:rStyle w:val="Jola2Znak"/>
          <w:rFonts w:asciiTheme="minorHAnsi" w:hAnsiTheme="minorHAnsi" w:cs="Times New Roman"/>
        </w:rPr>
        <w:t>ł</w:t>
      </w:r>
      <w:r w:rsidRPr="00DB6903">
        <w:rPr>
          <w:rFonts w:asciiTheme="minorHAnsi" w:hAnsiTheme="minorHAnsi" w:cs="Times New Roman"/>
        </w:rPr>
        <w:t>y się następujące grupy zawodowe:</w:t>
      </w:r>
    </w:p>
    <w:p w:rsidR="00396D45" w:rsidRDefault="00396D45" w:rsidP="000D430B">
      <w:pPr>
        <w:pStyle w:val="Jola2"/>
        <w:numPr>
          <w:ilvl w:val="0"/>
          <w:numId w:val="7"/>
        </w:numPr>
        <w:spacing w:before="0"/>
        <w:rPr>
          <w:rFonts w:asciiTheme="minorHAnsi" w:hAnsiTheme="minorHAnsi" w:cs="Times New Roman"/>
          <w:spacing w:val="3"/>
        </w:rPr>
      </w:pPr>
      <w:r>
        <w:rPr>
          <w:rFonts w:asciiTheme="minorHAnsi" w:hAnsiTheme="minorHAnsi" w:cs="Times New Roman"/>
          <w:spacing w:val="3"/>
        </w:rPr>
        <w:t>pracownicy przy pracach prostych</w:t>
      </w:r>
      <w:r w:rsidRPr="00DB6903">
        <w:rPr>
          <w:rFonts w:asciiTheme="minorHAnsi" w:hAnsiTheme="minorHAnsi" w:cs="Times New Roman"/>
          <w:spacing w:val="3"/>
        </w:rPr>
        <w:t xml:space="preserve"> – 2</w:t>
      </w:r>
      <w:r>
        <w:rPr>
          <w:rFonts w:asciiTheme="minorHAnsi" w:hAnsiTheme="minorHAnsi" w:cs="Times New Roman"/>
          <w:spacing w:val="3"/>
        </w:rPr>
        <w:t>1</w:t>
      </w:r>
      <w:r w:rsidRPr="00DB6903">
        <w:rPr>
          <w:rFonts w:asciiTheme="minorHAnsi" w:hAnsiTheme="minorHAnsi" w:cs="Times New Roman"/>
          <w:spacing w:val="3"/>
        </w:rPr>
        <w:t>,</w:t>
      </w:r>
      <w:r>
        <w:rPr>
          <w:rFonts w:asciiTheme="minorHAnsi" w:hAnsiTheme="minorHAnsi" w:cs="Times New Roman"/>
          <w:spacing w:val="3"/>
        </w:rPr>
        <w:t>2</w:t>
      </w:r>
      <w:r w:rsidR="00A005A8">
        <w:rPr>
          <w:rFonts w:asciiTheme="minorHAnsi" w:hAnsiTheme="minorHAnsi" w:cs="Times New Roman"/>
          <w:spacing w:val="3"/>
        </w:rPr>
        <w:t>%;</w:t>
      </w:r>
      <w:r w:rsidRPr="00DB6903">
        <w:rPr>
          <w:rFonts w:asciiTheme="minorHAnsi" w:hAnsiTheme="minorHAnsi" w:cs="Times New Roman"/>
          <w:spacing w:val="3"/>
        </w:rPr>
        <w:t xml:space="preserve"> </w:t>
      </w:r>
    </w:p>
    <w:p w:rsidR="00396D45" w:rsidRPr="0035750A" w:rsidRDefault="00396D45" w:rsidP="000D430B">
      <w:pPr>
        <w:pStyle w:val="Akapitzlist"/>
        <w:widowControl w:val="0"/>
        <w:numPr>
          <w:ilvl w:val="0"/>
          <w:numId w:val="7"/>
        </w:numPr>
        <w:shd w:val="clear" w:color="auto" w:fill="FFFFFF"/>
        <w:tabs>
          <w:tab w:val="left" w:pos="437"/>
        </w:tabs>
        <w:autoSpaceDE w:val="0"/>
        <w:autoSpaceDN w:val="0"/>
        <w:adjustRightInd w:val="0"/>
        <w:spacing w:after="0" w:line="360" w:lineRule="auto"/>
        <w:ind w:right="2592"/>
        <w:rPr>
          <w:rFonts w:cs="Times New Roman"/>
          <w:color w:val="000000"/>
          <w:sz w:val="24"/>
          <w:szCs w:val="24"/>
        </w:rPr>
      </w:pPr>
      <w:r>
        <w:rPr>
          <w:rFonts w:cs="Times New Roman"/>
          <w:color w:val="000000"/>
          <w:spacing w:val="-2"/>
          <w:sz w:val="24"/>
          <w:szCs w:val="24"/>
        </w:rPr>
        <w:t>Robotnicy przemysłowi</w:t>
      </w:r>
      <w:r w:rsidRPr="00396D45">
        <w:rPr>
          <w:rFonts w:cs="Times New Roman"/>
          <w:color w:val="000000"/>
          <w:spacing w:val="1"/>
          <w:sz w:val="24"/>
          <w:szCs w:val="24"/>
        </w:rPr>
        <w:t xml:space="preserve"> – </w:t>
      </w:r>
      <w:r>
        <w:rPr>
          <w:rFonts w:cs="Times New Roman"/>
          <w:color w:val="000000"/>
          <w:spacing w:val="1"/>
          <w:sz w:val="24"/>
          <w:szCs w:val="24"/>
        </w:rPr>
        <w:t>20</w:t>
      </w:r>
      <w:r w:rsidRPr="00396D45">
        <w:rPr>
          <w:rFonts w:cs="Times New Roman"/>
          <w:color w:val="000000"/>
          <w:spacing w:val="1"/>
          <w:sz w:val="24"/>
          <w:szCs w:val="24"/>
        </w:rPr>
        <w:t>,</w:t>
      </w:r>
      <w:r>
        <w:rPr>
          <w:rFonts w:cs="Times New Roman"/>
          <w:color w:val="000000"/>
          <w:spacing w:val="1"/>
          <w:sz w:val="24"/>
          <w:szCs w:val="24"/>
        </w:rPr>
        <w:t>1</w:t>
      </w:r>
      <w:r w:rsidRPr="00396D45">
        <w:rPr>
          <w:rFonts w:cs="Times New Roman"/>
          <w:color w:val="000000"/>
          <w:spacing w:val="1"/>
          <w:sz w:val="24"/>
          <w:szCs w:val="24"/>
        </w:rPr>
        <w:t>%.</w:t>
      </w:r>
    </w:p>
    <w:p w:rsidR="0035750A" w:rsidRPr="0035750A" w:rsidRDefault="0035750A" w:rsidP="0035750A">
      <w:pPr>
        <w:pStyle w:val="Akapitzlist"/>
        <w:widowControl w:val="0"/>
        <w:shd w:val="clear" w:color="auto" w:fill="FFFFFF"/>
        <w:tabs>
          <w:tab w:val="left" w:pos="437"/>
        </w:tabs>
        <w:autoSpaceDE w:val="0"/>
        <w:autoSpaceDN w:val="0"/>
        <w:adjustRightInd w:val="0"/>
        <w:spacing w:after="0" w:line="413" w:lineRule="exact"/>
        <w:ind w:right="2592"/>
        <w:rPr>
          <w:rFonts w:cs="Times New Roman"/>
          <w:color w:val="000000"/>
          <w:sz w:val="24"/>
          <w:szCs w:val="24"/>
        </w:rPr>
      </w:pPr>
    </w:p>
    <w:p w:rsidR="0035750A" w:rsidRPr="0035750A" w:rsidRDefault="0035750A" w:rsidP="00615AAC">
      <w:pPr>
        <w:widowControl w:val="0"/>
        <w:shd w:val="clear" w:color="auto" w:fill="FFFFFF"/>
        <w:tabs>
          <w:tab w:val="left" w:pos="437"/>
        </w:tabs>
        <w:autoSpaceDE w:val="0"/>
        <w:autoSpaceDN w:val="0"/>
        <w:adjustRightInd w:val="0"/>
        <w:spacing w:after="0" w:line="360" w:lineRule="auto"/>
        <w:rPr>
          <w:rFonts w:cs="Times New Roman"/>
          <w:color w:val="000000"/>
          <w:sz w:val="24"/>
          <w:szCs w:val="24"/>
        </w:rPr>
      </w:pPr>
      <w:r>
        <w:rPr>
          <w:rFonts w:cs="Times New Roman"/>
          <w:color w:val="000000"/>
          <w:sz w:val="24"/>
          <w:szCs w:val="24"/>
        </w:rPr>
        <w:t>Spadek liczby bezrobotnych nastąpił we wszystkich wielkich grupach zawodów, w tym najwyższy wśród specjalistów (13,4%), bez zawodu (12,9%), robotników przemysłowych i rzemieślników (10</w:t>
      </w:r>
      <w:r w:rsidR="00615AAC">
        <w:rPr>
          <w:rFonts w:cs="Times New Roman"/>
          <w:color w:val="000000"/>
          <w:sz w:val="24"/>
          <w:szCs w:val="24"/>
        </w:rPr>
        <w:t>%).</w:t>
      </w:r>
    </w:p>
    <w:p w:rsidR="001A7F8B" w:rsidRPr="00DB6903" w:rsidRDefault="00491FCB" w:rsidP="001A7F8B">
      <w:pPr>
        <w:spacing w:line="360" w:lineRule="auto"/>
        <w:jc w:val="both"/>
        <w:rPr>
          <w:rFonts w:cs="Times New Roman"/>
          <w:sz w:val="24"/>
          <w:szCs w:val="24"/>
        </w:rPr>
      </w:pPr>
      <w:r>
        <w:rPr>
          <w:rFonts w:cs="Times New Roman"/>
          <w:sz w:val="24"/>
          <w:szCs w:val="24"/>
        </w:rPr>
        <w:t>A</w:t>
      </w:r>
      <w:r w:rsidR="001A7F8B" w:rsidRPr="00DB6903">
        <w:rPr>
          <w:rFonts w:cs="Times New Roman"/>
          <w:sz w:val="24"/>
          <w:szCs w:val="24"/>
        </w:rPr>
        <w:t xml:space="preserve">nalizując elementarne grupy zawodów </w:t>
      </w:r>
      <w:r w:rsidR="0048077D">
        <w:rPr>
          <w:rFonts w:cs="Times New Roman"/>
          <w:sz w:val="24"/>
          <w:szCs w:val="24"/>
        </w:rPr>
        <w:t xml:space="preserve">według 4-cyfrowych kodów zawodów </w:t>
      </w:r>
      <w:r w:rsidR="0036293A" w:rsidRPr="00DB6903">
        <w:rPr>
          <w:rFonts w:cs="Times New Roman"/>
          <w:sz w:val="24"/>
          <w:szCs w:val="24"/>
        </w:rPr>
        <w:t>na koniec 201</w:t>
      </w:r>
      <w:r w:rsidR="00396D45">
        <w:rPr>
          <w:rFonts w:cs="Times New Roman"/>
          <w:sz w:val="24"/>
          <w:szCs w:val="24"/>
        </w:rPr>
        <w:t>6</w:t>
      </w:r>
      <w:r w:rsidR="0036293A">
        <w:rPr>
          <w:rFonts w:cs="Times New Roman"/>
          <w:sz w:val="24"/>
          <w:szCs w:val="24"/>
        </w:rPr>
        <w:t xml:space="preserve"> </w:t>
      </w:r>
      <w:r w:rsidR="0036293A" w:rsidRPr="00DB6903">
        <w:rPr>
          <w:rFonts w:cs="Times New Roman"/>
          <w:sz w:val="24"/>
          <w:szCs w:val="24"/>
        </w:rPr>
        <w:t xml:space="preserve">roku </w:t>
      </w:r>
      <w:r w:rsidR="0036293A">
        <w:rPr>
          <w:rFonts w:cs="Times New Roman"/>
          <w:sz w:val="24"/>
          <w:szCs w:val="24"/>
        </w:rPr>
        <w:t xml:space="preserve"> można wyłonić</w:t>
      </w:r>
      <w:r w:rsidR="001A7F8B" w:rsidRPr="00DB6903">
        <w:rPr>
          <w:rFonts w:cs="Times New Roman"/>
          <w:sz w:val="24"/>
          <w:szCs w:val="24"/>
        </w:rPr>
        <w:t xml:space="preserve"> </w:t>
      </w:r>
      <w:r w:rsidR="0036293A">
        <w:rPr>
          <w:rFonts w:cs="Times New Roman"/>
          <w:sz w:val="24"/>
          <w:szCs w:val="24"/>
        </w:rPr>
        <w:t xml:space="preserve">zawody, w których było zarejestrowanych najwięcej </w:t>
      </w:r>
      <w:r w:rsidR="001A7F8B" w:rsidRPr="00DB6903">
        <w:rPr>
          <w:rFonts w:cs="Times New Roman"/>
          <w:sz w:val="24"/>
          <w:szCs w:val="24"/>
        </w:rPr>
        <w:t>bezrobotn</w:t>
      </w:r>
      <w:r w:rsidR="0036293A">
        <w:rPr>
          <w:rFonts w:cs="Times New Roman"/>
          <w:sz w:val="24"/>
          <w:szCs w:val="24"/>
        </w:rPr>
        <w:t>ych</w:t>
      </w:r>
      <w:r w:rsidR="0048077D">
        <w:rPr>
          <w:rFonts w:cs="Times New Roman"/>
          <w:sz w:val="24"/>
          <w:szCs w:val="24"/>
        </w:rPr>
        <w:t xml:space="preserve"> oraz liczba napływu była największa</w:t>
      </w:r>
      <w:r w:rsidR="0036293A">
        <w:rPr>
          <w:rFonts w:cs="Times New Roman"/>
          <w:sz w:val="24"/>
          <w:szCs w:val="24"/>
        </w:rPr>
        <w:t>:</w:t>
      </w:r>
      <w:r w:rsidR="001A7F8B" w:rsidRPr="00DB6903">
        <w:rPr>
          <w:rFonts w:cs="Times New Roman"/>
          <w:sz w:val="24"/>
          <w:szCs w:val="24"/>
        </w:rPr>
        <w:t xml:space="preserve"> </w:t>
      </w:r>
    </w:p>
    <w:p w:rsidR="001A7F8B" w:rsidRPr="00DB6903" w:rsidRDefault="001A7F8B" w:rsidP="00634CD6">
      <w:pPr>
        <w:spacing w:after="0" w:line="360" w:lineRule="auto"/>
        <w:jc w:val="both"/>
        <w:rPr>
          <w:rFonts w:cs="Times New Roman"/>
          <w:sz w:val="24"/>
          <w:szCs w:val="24"/>
        </w:rPr>
      </w:pPr>
      <w:r w:rsidRPr="00DB6903">
        <w:rPr>
          <w:rFonts w:cs="Times New Roman"/>
          <w:sz w:val="24"/>
          <w:szCs w:val="24"/>
        </w:rPr>
        <w:t xml:space="preserve">- </w:t>
      </w:r>
      <w:r w:rsidR="00F1270A">
        <w:rPr>
          <w:rFonts w:cs="Times New Roman"/>
          <w:sz w:val="24"/>
          <w:szCs w:val="24"/>
        </w:rPr>
        <w:t>s</w:t>
      </w:r>
      <w:r w:rsidRPr="00DB6903">
        <w:rPr>
          <w:rFonts w:cs="Times New Roman"/>
          <w:sz w:val="24"/>
          <w:szCs w:val="24"/>
        </w:rPr>
        <w:t>przedaw</w:t>
      </w:r>
      <w:r w:rsidR="00115EBD">
        <w:rPr>
          <w:rFonts w:cs="Times New Roman"/>
          <w:sz w:val="24"/>
          <w:szCs w:val="24"/>
        </w:rPr>
        <w:t>cy sklepowi</w:t>
      </w:r>
      <w:r w:rsidRPr="00DB6903">
        <w:rPr>
          <w:rFonts w:cs="Times New Roman"/>
          <w:sz w:val="24"/>
          <w:szCs w:val="24"/>
        </w:rPr>
        <w:t xml:space="preserve"> </w:t>
      </w:r>
      <w:r w:rsidR="00520DB4">
        <w:rPr>
          <w:rFonts w:cs="Times New Roman"/>
          <w:sz w:val="24"/>
          <w:szCs w:val="24"/>
        </w:rPr>
        <w:t xml:space="preserve">- </w:t>
      </w:r>
      <w:r w:rsidR="00115EBD">
        <w:rPr>
          <w:rFonts w:cs="Times New Roman"/>
          <w:sz w:val="24"/>
          <w:szCs w:val="24"/>
        </w:rPr>
        <w:t>49</w:t>
      </w:r>
      <w:r w:rsidR="004806EA">
        <w:rPr>
          <w:rFonts w:cs="Times New Roman"/>
          <w:sz w:val="24"/>
          <w:szCs w:val="24"/>
        </w:rPr>
        <w:t>9</w:t>
      </w:r>
      <w:r w:rsidR="00115EBD">
        <w:rPr>
          <w:rFonts w:cs="Times New Roman"/>
          <w:sz w:val="24"/>
          <w:szCs w:val="24"/>
        </w:rPr>
        <w:t xml:space="preserve"> </w:t>
      </w:r>
      <w:r w:rsidRPr="00DB6903">
        <w:rPr>
          <w:rFonts w:cs="Times New Roman"/>
          <w:sz w:val="24"/>
          <w:szCs w:val="24"/>
        </w:rPr>
        <w:t>os</w:t>
      </w:r>
      <w:r w:rsidR="001D463A" w:rsidRPr="00DB6903">
        <w:rPr>
          <w:rFonts w:cs="Times New Roman"/>
          <w:sz w:val="24"/>
          <w:szCs w:val="24"/>
        </w:rPr>
        <w:t>ób</w:t>
      </w:r>
      <w:r w:rsidRPr="00DB6903">
        <w:rPr>
          <w:rFonts w:cs="Times New Roman"/>
          <w:sz w:val="24"/>
          <w:szCs w:val="24"/>
        </w:rPr>
        <w:t xml:space="preserve"> (napływ </w:t>
      </w:r>
      <w:r w:rsidR="00517238">
        <w:rPr>
          <w:rFonts w:cs="Times New Roman"/>
          <w:sz w:val="24"/>
          <w:szCs w:val="24"/>
        </w:rPr>
        <w:t>501</w:t>
      </w:r>
      <w:r w:rsidRPr="00DB6903">
        <w:rPr>
          <w:rFonts w:cs="Times New Roman"/>
          <w:sz w:val="24"/>
          <w:szCs w:val="24"/>
        </w:rPr>
        <w:t>)</w:t>
      </w:r>
      <w:r w:rsidR="004675B2">
        <w:rPr>
          <w:rFonts w:cs="Times New Roman"/>
          <w:sz w:val="24"/>
          <w:szCs w:val="24"/>
        </w:rPr>
        <w:t>;</w:t>
      </w:r>
    </w:p>
    <w:p w:rsidR="00115EBD" w:rsidRDefault="001A7F8B" w:rsidP="00634CD6">
      <w:pPr>
        <w:spacing w:after="0" w:line="360" w:lineRule="auto"/>
        <w:jc w:val="both"/>
        <w:rPr>
          <w:rFonts w:cs="Times New Roman"/>
          <w:sz w:val="24"/>
          <w:szCs w:val="24"/>
        </w:rPr>
      </w:pPr>
      <w:r w:rsidRPr="00DB6903">
        <w:rPr>
          <w:rFonts w:cs="Times New Roman"/>
          <w:sz w:val="24"/>
          <w:szCs w:val="24"/>
        </w:rPr>
        <w:t xml:space="preserve">- </w:t>
      </w:r>
      <w:r w:rsidR="00F1270A">
        <w:rPr>
          <w:rFonts w:cs="Times New Roman"/>
          <w:sz w:val="24"/>
          <w:szCs w:val="24"/>
        </w:rPr>
        <w:t>g</w:t>
      </w:r>
      <w:r w:rsidR="00115EBD" w:rsidRPr="00DB6903">
        <w:rPr>
          <w:rFonts w:cs="Times New Roman"/>
          <w:sz w:val="24"/>
          <w:szCs w:val="24"/>
        </w:rPr>
        <w:t xml:space="preserve">ospodarze budynków </w:t>
      </w:r>
      <w:r w:rsidR="00520DB4">
        <w:rPr>
          <w:rFonts w:cs="Times New Roman"/>
          <w:sz w:val="24"/>
          <w:szCs w:val="24"/>
        </w:rPr>
        <w:t xml:space="preserve">- </w:t>
      </w:r>
      <w:r w:rsidR="00517238">
        <w:rPr>
          <w:rFonts w:cs="Times New Roman"/>
          <w:sz w:val="24"/>
          <w:szCs w:val="24"/>
        </w:rPr>
        <w:t>218</w:t>
      </w:r>
      <w:r w:rsidR="00115EBD" w:rsidRPr="00DB6903">
        <w:rPr>
          <w:rFonts w:cs="Times New Roman"/>
          <w:sz w:val="24"/>
          <w:szCs w:val="24"/>
        </w:rPr>
        <w:t xml:space="preserve"> os</w:t>
      </w:r>
      <w:r w:rsidR="00A005A8">
        <w:rPr>
          <w:rFonts w:cs="Times New Roman"/>
          <w:sz w:val="24"/>
          <w:szCs w:val="24"/>
        </w:rPr>
        <w:t>ób</w:t>
      </w:r>
      <w:r w:rsidR="00115EBD" w:rsidRPr="00DB6903">
        <w:rPr>
          <w:rFonts w:cs="Times New Roman"/>
          <w:sz w:val="24"/>
          <w:szCs w:val="24"/>
        </w:rPr>
        <w:t xml:space="preserve"> (napływ </w:t>
      </w:r>
      <w:r w:rsidR="00517238">
        <w:rPr>
          <w:rFonts w:cs="Times New Roman"/>
          <w:sz w:val="24"/>
          <w:szCs w:val="24"/>
        </w:rPr>
        <w:t>195</w:t>
      </w:r>
      <w:r w:rsidR="00115EBD" w:rsidRPr="00DB6903">
        <w:rPr>
          <w:rFonts w:cs="Times New Roman"/>
          <w:sz w:val="24"/>
          <w:szCs w:val="24"/>
        </w:rPr>
        <w:t>)</w:t>
      </w:r>
      <w:r w:rsidR="004675B2">
        <w:rPr>
          <w:rFonts w:cs="Times New Roman"/>
          <w:sz w:val="24"/>
          <w:szCs w:val="24"/>
        </w:rPr>
        <w:t>;</w:t>
      </w:r>
      <w:r w:rsidR="00115EBD" w:rsidRPr="00DB6903">
        <w:rPr>
          <w:rFonts w:cs="Times New Roman"/>
          <w:sz w:val="24"/>
          <w:szCs w:val="24"/>
        </w:rPr>
        <w:t xml:space="preserve"> </w:t>
      </w:r>
    </w:p>
    <w:p w:rsidR="001A7F8B" w:rsidRPr="00DB6903" w:rsidRDefault="00115EBD" w:rsidP="00634CD6">
      <w:pPr>
        <w:spacing w:after="0" w:line="360" w:lineRule="auto"/>
        <w:jc w:val="both"/>
        <w:rPr>
          <w:rFonts w:cs="Times New Roman"/>
          <w:sz w:val="24"/>
          <w:szCs w:val="24"/>
        </w:rPr>
      </w:pPr>
      <w:r>
        <w:rPr>
          <w:rFonts w:cs="Times New Roman"/>
          <w:sz w:val="24"/>
          <w:szCs w:val="24"/>
        </w:rPr>
        <w:t xml:space="preserve">- </w:t>
      </w:r>
      <w:r w:rsidR="00F1270A">
        <w:rPr>
          <w:rFonts w:cs="Times New Roman"/>
          <w:sz w:val="24"/>
          <w:szCs w:val="24"/>
        </w:rPr>
        <w:t>s</w:t>
      </w:r>
      <w:r w:rsidR="001D463A" w:rsidRPr="00DB6903">
        <w:rPr>
          <w:rFonts w:cs="Times New Roman"/>
          <w:sz w:val="24"/>
          <w:szCs w:val="24"/>
        </w:rPr>
        <w:t>tolarze meblowi i pokrewni</w:t>
      </w:r>
      <w:r w:rsidR="001A7F8B" w:rsidRPr="00DB6903">
        <w:rPr>
          <w:rFonts w:cs="Times New Roman"/>
          <w:sz w:val="24"/>
          <w:szCs w:val="24"/>
        </w:rPr>
        <w:t xml:space="preserve"> </w:t>
      </w:r>
      <w:r w:rsidR="004806EA">
        <w:rPr>
          <w:rFonts w:cs="Times New Roman"/>
          <w:sz w:val="24"/>
          <w:szCs w:val="24"/>
        </w:rPr>
        <w:t>–</w:t>
      </w:r>
      <w:r w:rsidR="00520DB4">
        <w:rPr>
          <w:rFonts w:cs="Times New Roman"/>
          <w:sz w:val="24"/>
          <w:szCs w:val="24"/>
        </w:rPr>
        <w:t xml:space="preserve"> </w:t>
      </w:r>
      <w:r w:rsidR="00517238">
        <w:rPr>
          <w:rFonts w:cs="Times New Roman"/>
          <w:sz w:val="24"/>
          <w:szCs w:val="24"/>
        </w:rPr>
        <w:t>176</w:t>
      </w:r>
      <w:r w:rsidR="004806EA">
        <w:rPr>
          <w:rFonts w:cs="Times New Roman"/>
          <w:sz w:val="24"/>
          <w:szCs w:val="24"/>
        </w:rPr>
        <w:t xml:space="preserve"> </w:t>
      </w:r>
      <w:r w:rsidR="001A7F8B" w:rsidRPr="00DB6903">
        <w:rPr>
          <w:rFonts w:cs="Times New Roman"/>
          <w:sz w:val="24"/>
          <w:szCs w:val="24"/>
        </w:rPr>
        <w:t>os</w:t>
      </w:r>
      <w:r w:rsidR="004806EA">
        <w:rPr>
          <w:rFonts w:cs="Times New Roman"/>
          <w:sz w:val="24"/>
          <w:szCs w:val="24"/>
        </w:rPr>
        <w:t>ób</w:t>
      </w:r>
      <w:r w:rsidR="001A7F8B" w:rsidRPr="00DB6903">
        <w:rPr>
          <w:rFonts w:cs="Times New Roman"/>
          <w:sz w:val="24"/>
          <w:szCs w:val="24"/>
        </w:rPr>
        <w:t xml:space="preserve"> (napływ </w:t>
      </w:r>
      <w:r w:rsidR="00517238">
        <w:rPr>
          <w:rFonts w:cs="Times New Roman"/>
          <w:sz w:val="24"/>
          <w:szCs w:val="24"/>
        </w:rPr>
        <w:t>240</w:t>
      </w:r>
      <w:r w:rsidR="004675B2">
        <w:rPr>
          <w:rFonts w:cs="Times New Roman"/>
          <w:sz w:val="24"/>
          <w:szCs w:val="24"/>
        </w:rPr>
        <w:t>);</w:t>
      </w:r>
      <w:r w:rsidR="001A7F8B" w:rsidRPr="00DB6903">
        <w:rPr>
          <w:rFonts w:cs="Times New Roman"/>
          <w:sz w:val="24"/>
          <w:szCs w:val="24"/>
        </w:rPr>
        <w:t xml:space="preserve"> </w:t>
      </w:r>
    </w:p>
    <w:p w:rsidR="00115EBD" w:rsidRPr="00DB6903" w:rsidRDefault="00115EBD" w:rsidP="00634CD6">
      <w:pPr>
        <w:spacing w:after="0" w:line="360" w:lineRule="auto"/>
        <w:jc w:val="both"/>
        <w:rPr>
          <w:rFonts w:cs="Times New Roman"/>
          <w:sz w:val="24"/>
          <w:szCs w:val="24"/>
        </w:rPr>
      </w:pPr>
      <w:r w:rsidRPr="00DB6903">
        <w:rPr>
          <w:rFonts w:cs="Times New Roman"/>
          <w:sz w:val="24"/>
          <w:szCs w:val="24"/>
        </w:rPr>
        <w:t xml:space="preserve">- </w:t>
      </w:r>
      <w:r w:rsidR="00F1270A">
        <w:rPr>
          <w:rFonts w:cs="Times New Roman"/>
          <w:sz w:val="24"/>
          <w:szCs w:val="24"/>
        </w:rPr>
        <w:t>k</w:t>
      </w:r>
      <w:r w:rsidRPr="00DB6903">
        <w:rPr>
          <w:rFonts w:cs="Times New Roman"/>
          <w:sz w:val="24"/>
          <w:szCs w:val="24"/>
        </w:rPr>
        <w:t xml:space="preserve">ucharze </w:t>
      </w:r>
      <w:r w:rsidR="00520DB4">
        <w:rPr>
          <w:rFonts w:cs="Times New Roman"/>
          <w:sz w:val="24"/>
          <w:szCs w:val="24"/>
        </w:rPr>
        <w:t xml:space="preserve">- </w:t>
      </w:r>
      <w:r w:rsidRPr="00DB6903">
        <w:rPr>
          <w:rFonts w:cs="Times New Roman"/>
          <w:sz w:val="24"/>
          <w:szCs w:val="24"/>
        </w:rPr>
        <w:t>1</w:t>
      </w:r>
      <w:r w:rsidR="00517238">
        <w:rPr>
          <w:rFonts w:cs="Times New Roman"/>
          <w:sz w:val="24"/>
          <w:szCs w:val="24"/>
        </w:rPr>
        <w:t>34</w:t>
      </w:r>
      <w:r w:rsidRPr="00DB6903">
        <w:rPr>
          <w:rFonts w:cs="Times New Roman"/>
          <w:sz w:val="24"/>
          <w:szCs w:val="24"/>
        </w:rPr>
        <w:t xml:space="preserve"> os</w:t>
      </w:r>
      <w:r>
        <w:rPr>
          <w:rFonts w:cs="Times New Roman"/>
          <w:sz w:val="24"/>
          <w:szCs w:val="24"/>
        </w:rPr>
        <w:t>oby</w:t>
      </w:r>
      <w:r w:rsidRPr="00DB6903">
        <w:rPr>
          <w:rFonts w:cs="Times New Roman"/>
          <w:sz w:val="24"/>
          <w:szCs w:val="24"/>
        </w:rPr>
        <w:t xml:space="preserve"> (napływ </w:t>
      </w:r>
      <w:r w:rsidR="004806EA">
        <w:rPr>
          <w:rFonts w:cs="Times New Roman"/>
          <w:sz w:val="24"/>
          <w:szCs w:val="24"/>
        </w:rPr>
        <w:t>1</w:t>
      </w:r>
      <w:r w:rsidR="00517238">
        <w:rPr>
          <w:rFonts w:cs="Times New Roman"/>
          <w:sz w:val="24"/>
          <w:szCs w:val="24"/>
        </w:rPr>
        <w:t>39</w:t>
      </w:r>
      <w:r w:rsidRPr="00DB6903">
        <w:rPr>
          <w:rFonts w:cs="Times New Roman"/>
          <w:sz w:val="24"/>
          <w:szCs w:val="24"/>
        </w:rPr>
        <w:t>)</w:t>
      </w:r>
      <w:r w:rsidR="004675B2">
        <w:rPr>
          <w:rFonts w:cs="Times New Roman"/>
          <w:sz w:val="24"/>
          <w:szCs w:val="24"/>
        </w:rPr>
        <w:t>;</w:t>
      </w:r>
      <w:r w:rsidRPr="00DB6903">
        <w:rPr>
          <w:rFonts w:cs="Times New Roman"/>
          <w:sz w:val="24"/>
          <w:szCs w:val="24"/>
        </w:rPr>
        <w:t xml:space="preserve"> </w:t>
      </w:r>
    </w:p>
    <w:p w:rsidR="001A7F8B" w:rsidRPr="00DB6903" w:rsidRDefault="001A7F8B" w:rsidP="00634CD6">
      <w:pPr>
        <w:spacing w:after="0" w:line="360" w:lineRule="auto"/>
        <w:jc w:val="both"/>
        <w:rPr>
          <w:rFonts w:cs="Times New Roman"/>
          <w:sz w:val="24"/>
          <w:szCs w:val="24"/>
        </w:rPr>
      </w:pPr>
      <w:r w:rsidRPr="00DB6903">
        <w:rPr>
          <w:rFonts w:cs="Times New Roman"/>
          <w:sz w:val="24"/>
          <w:szCs w:val="24"/>
        </w:rPr>
        <w:t xml:space="preserve">- </w:t>
      </w:r>
      <w:r w:rsidR="00517238">
        <w:rPr>
          <w:rFonts w:cs="Times New Roman"/>
          <w:sz w:val="24"/>
          <w:szCs w:val="24"/>
        </w:rPr>
        <w:t>krawcy, kuśnierze, kapelusznicy i pokrewni - 92 osoby (napływ 88);</w:t>
      </w:r>
      <w:r w:rsidRPr="00DB6903">
        <w:rPr>
          <w:rFonts w:cs="Times New Roman"/>
          <w:sz w:val="24"/>
          <w:szCs w:val="24"/>
        </w:rPr>
        <w:t xml:space="preserve"> </w:t>
      </w:r>
    </w:p>
    <w:p w:rsidR="00115EBD" w:rsidRDefault="001A7F8B" w:rsidP="00634CD6">
      <w:pPr>
        <w:spacing w:after="0" w:line="360" w:lineRule="auto"/>
        <w:jc w:val="both"/>
        <w:rPr>
          <w:rFonts w:cs="Times New Roman"/>
          <w:sz w:val="24"/>
          <w:szCs w:val="24"/>
        </w:rPr>
      </w:pPr>
      <w:r w:rsidRPr="00DB6903">
        <w:rPr>
          <w:rFonts w:cs="Times New Roman"/>
          <w:sz w:val="24"/>
          <w:szCs w:val="24"/>
        </w:rPr>
        <w:t xml:space="preserve">- </w:t>
      </w:r>
      <w:r w:rsidR="00517238">
        <w:rPr>
          <w:rFonts w:cs="Times New Roman"/>
          <w:sz w:val="24"/>
          <w:szCs w:val="24"/>
        </w:rPr>
        <w:t>r</w:t>
      </w:r>
      <w:r w:rsidR="00517238" w:rsidRPr="00DB6903">
        <w:rPr>
          <w:rFonts w:cs="Times New Roman"/>
          <w:sz w:val="24"/>
          <w:szCs w:val="24"/>
        </w:rPr>
        <w:t xml:space="preserve">obotnicy wykonujący prace proste w budownictwie ogólnym </w:t>
      </w:r>
      <w:r w:rsidR="00517238">
        <w:rPr>
          <w:rFonts w:cs="Times New Roman"/>
          <w:sz w:val="24"/>
          <w:szCs w:val="24"/>
        </w:rPr>
        <w:t>- 91</w:t>
      </w:r>
      <w:r w:rsidR="00517238" w:rsidRPr="00DB6903">
        <w:rPr>
          <w:rFonts w:cs="Times New Roman"/>
          <w:sz w:val="24"/>
          <w:szCs w:val="24"/>
        </w:rPr>
        <w:t xml:space="preserve"> osób (napływ </w:t>
      </w:r>
      <w:r w:rsidR="00517238">
        <w:rPr>
          <w:rFonts w:cs="Times New Roman"/>
          <w:sz w:val="24"/>
          <w:szCs w:val="24"/>
        </w:rPr>
        <w:t>124</w:t>
      </w:r>
      <w:r w:rsidR="00517238" w:rsidRPr="00DB6903">
        <w:rPr>
          <w:rFonts w:cs="Times New Roman"/>
          <w:sz w:val="24"/>
          <w:szCs w:val="24"/>
        </w:rPr>
        <w:t>)</w:t>
      </w:r>
      <w:r w:rsidR="00517238">
        <w:rPr>
          <w:rFonts w:cs="Times New Roman"/>
          <w:sz w:val="24"/>
          <w:szCs w:val="24"/>
        </w:rPr>
        <w:t>;</w:t>
      </w:r>
    </w:p>
    <w:p w:rsidR="004675B2" w:rsidRDefault="00115EBD" w:rsidP="00634CD6">
      <w:pPr>
        <w:spacing w:after="0" w:line="360" w:lineRule="auto"/>
        <w:jc w:val="both"/>
        <w:rPr>
          <w:rFonts w:cs="Times New Roman"/>
          <w:sz w:val="24"/>
          <w:szCs w:val="24"/>
        </w:rPr>
      </w:pPr>
      <w:r w:rsidRPr="00DB6903">
        <w:rPr>
          <w:rFonts w:cs="Times New Roman"/>
          <w:sz w:val="24"/>
          <w:szCs w:val="24"/>
        </w:rPr>
        <w:t xml:space="preserve">- </w:t>
      </w:r>
      <w:r w:rsidR="00F1270A">
        <w:rPr>
          <w:rFonts w:cs="Times New Roman"/>
          <w:sz w:val="24"/>
          <w:szCs w:val="24"/>
        </w:rPr>
        <w:t>m</w:t>
      </w:r>
      <w:r w:rsidRPr="00DB6903">
        <w:rPr>
          <w:rFonts w:cs="Times New Roman"/>
          <w:sz w:val="24"/>
          <w:szCs w:val="24"/>
        </w:rPr>
        <w:t xml:space="preserve">urarze i pokrewni </w:t>
      </w:r>
      <w:r w:rsidR="00520DB4">
        <w:rPr>
          <w:rFonts w:cs="Times New Roman"/>
          <w:sz w:val="24"/>
          <w:szCs w:val="24"/>
        </w:rPr>
        <w:t xml:space="preserve">- </w:t>
      </w:r>
      <w:r w:rsidRPr="00DB6903">
        <w:rPr>
          <w:rFonts w:cs="Times New Roman"/>
          <w:sz w:val="24"/>
          <w:szCs w:val="24"/>
        </w:rPr>
        <w:t>9</w:t>
      </w:r>
      <w:r w:rsidR="004806EA">
        <w:rPr>
          <w:rFonts w:cs="Times New Roman"/>
          <w:sz w:val="24"/>
          <w:szCs w:val="24"/>
        </w:rPr>
        <w:t>5</w:t>
      </w:r>
      <w:r w:rsidRPr="00DB6903">
        <w:rPr>
          <w:rFonts w:cs="Times New Roman"/>
          <w:sz w:val="24"/>
          <w:szCs w:val="24"/>
        </w:rPr>
        <w:t xml:space="preserve"> os</w:t>
      </w:r>
      <w:r w:rsidR="004675B2">
        <w:rPr>
          <w:rFonts w:cs="Times New Roman"/>
          <w:sz w:val="24"/>
          <w:szCs w:val="24"/>
        </w:rPr>
        <w:t>ób</w:t>
      </w:r>
      <w:r w:rsidRPr="00DB6903">
        <w:rPr>
          <w:rFonts w:cs="Times New Roman"/>
          <w:sz w:val="24"/>
          <w:szCs w:val="24"/>
        </w:rPr>
        <w:t xml:space="preserve"> (napływ </w:t>
      </w:r>
      <w:r w:rsidR="00517238">
        <w:rPr>
          <w:rFonts w:cs="Times New Roman"/>
          <w:sz w:val="24"/>
          <w:szCs w:val="24"/>
        </w:rPr>
        <w:t>109</w:t>
      </w:r>
      <w:r w:rsidRPr="00DB6903">
        <w:rPr>
          <w:rFonts w:cs="Times New Roman"/>
          <w:sz w:val="24"/>
          <w:szCs w:val="24"/>
        </w:rPr>
        <w:t>)</w:t>
      </w:r>
      <w:r w:rsidR="004675B2">
        <w:rPr>
          <w:rFonts w:cs="Times New Roman"/>
          <w:sz w:val="24"/>
          <w:szCs w:val="24"/>
        </w:rPr>
        <w:t>;</w:t>
      </w:r>
    </w:p>
    <w:p w:rsidR="004675B2" w:rsidRDefault="004675B2" w:rsidP="00634CD6">
      <w:pPr>
        <w:spacing w:after="0" w:line="360" w:lineRule="auto"/>
        <w:jc w:val="both"/>
        <w:rPr>
          <w:rFonts w:cs="Times New Roman"/>
          <w:sz w:val="24"/>
          <w:szCs w:val="24"/>
        </w:rPr>
      </w:pPr>
      <w:r>
        <w:rPr>
          <w:rFonts w:cs="Times New Roman"/>
          <w:sz w:val="24"/>
          <w:szCs w:val="24"/>
        </w:rPr>
        <w:t xml:space="preserve">- </w:t>
      </w:r>
      <w:r w:rsidR="00F1270A">
        <w:rPr>
          <w:rFonts w:cs="Times New Roman"/>
          <w:sz w:val="24"/>
          <w:szCs w:val="24"/>
        </w:rPr>
        <w:t>p</w:t>
      </w:r>
      <w:r>
        <w:rPr>
          <w:rFonts w:cs="Times New Roman"/>
          <w:sz w:val="24"/>
          <w:szCs w:val="24"/>
        </w:rPr>
        <w:t xml:space="preserve">iekarze, cukiernicy i pokrewni </w:t>
      </w:r>
      <w:r w:rsidR="00520DB4">
        <w:rPr>
          <w:rFonts w:cs="Times New Roman"/>
          <w:sz w:val="24"/>
          <w:szCs w:val="24"/>
        </w:rPr>
        <w:t xml:space="preserve">- </w:t>
      </w:r>
      <w:r w:rsidR="004806EA">
        <w:rPr>
          <w:rFonts w:cs="Times New Roman"/>
          <w:sz w:val="24"/>
          <w:szCs w:val="24"/>
        </w:rPr>
        <w:t>90</w:t>
      </w:r>
      <w:r>
        <w:rPr>
          <w:rFonts w:cs="Times New Roman"/>
          <w:sz w:val="24"/>
          <w:szCs w:val="24"/>
        </w:rPr>
        <w:t xml:space="preserve"> osób (napływ </w:t>
      </w:r>
      <w:r w:rsidR="004806EA">
        <w:rPr>
          <w:rFonts w:cs="Times New Roman"/>
          <w:sz w:val="24"/>
          <w:szCs w:val="24"/>
        </w:rPr>
        <w:t>106</w:t>
      </w:r>
      <w:r>
        <w:rPr>
          <w:rFonts w:cs="Times New Roman"/>
          <w:sz w:val="24"/>
          <w:szCs w:val="24"/>
        </w:rPr>
        <w:t>);</w:t>
      </w:r>
    </w:p>
    <w:p w:rsidR="00115EBD" w:rsidRDefault="004675B2" w:rsidP="00634CD6">
      <w:pPr>
        <w:spacing w:after="0" w:line="360" w:lineRule="auto"/>
        <w:jc w:val="both"/>
        <w:rPr>
          <w:rFonts w:cs="Times New Roman"/>
          <w:sz w:val="24"/>
          <w:szCs w:val="24"/>
        </w:rPr>
      </w:pPr>
      <w:r>
        <w:rPr>
          <w:rFonts w:cs="Times New Roman"/>
          <w:sz w:val="24"/>
          <w:szCs w:val="24"/>
        </w:rPr>
        <w:t xml:space="preserve">- </w:t>
      </w:r>
      <w:r w:rsidR="00F1270A">
        <w:rPr>
          <w:rFonts w:cs="Times New Roman"/>
          <w:sz w:val="24"/>
          <w:szCs w:val="24"/>
        </w:rPr>
        <w:t>m</w:t>
      </w:r>
      <w:r>
        <w:rPr>
          <w:rFonts w:cs="Times New Roman"/>
          <w:sz w:val="24"/>
          <w:szCs w:val="24"/>
        </w:rPr>
        <w:t xml:space="preserve">echanicy pojazdów samochodowych </w:t>
      </w:r>
      <w:r w:rsidR="00517238">
        <w:rPr>
          <w:rFonts w:cs="Times New Roman"/>
          <w:sz w:val="24"/>
          <w:szCs w:val="24"/>
        </w:rPr>
        <w:t>–</w:t>
      </w:r>
      <w:r w:rsidR="00520DB4">
        <w:rPr>
          <w:rFonts w:cs="Times New Roman"/>
          <w:sz w:val="24"/>
          <w:szCs w:val="24"/>
        </w:rPr>
        <w:t xml:space="preserve"> </w:t>
      </w:r>
      <w:r>
        <w:rPr>
          <w:rFonts w:cs="Times New Roman"/>
          <w:sz w:val="24"/>
          <w:szCs w:val="24"/>
        </w:rPr>
        <w:t>8</w:t>
      </w:r>
      <w:r w:rsidR="00517238">
        <w:rPr>
          <w:rFonts w:cs="Times New Roman"/>
          <w:sz w:val="24"/>
          <w:szCs w:val="24"/>
        </w:rPr>
        <w:t xml:space="preserve">3 </w:t>
      </w:r>
      <w:r>
        <w:rPr>
          <w:rFonts w:cs="Times New Roman"/>
          <w:sz w:val="24"/>
          <w:szCs w:val="24"/>
        </w:rPr>
        <w:t>os</w:t>
      </w:r>
      <w:r w:rsidR="00517238">
        <w:rPr>
          <w:rFonts w:cs="Times New Roman"/>
          <w:sz w:val="24"/>
          <w:szCs w:val="24"/>
        </w:rPr>
        <w:t>oby</w:t>
      </w:r>
      <w:r>
        <w:rPr>
          <w:rFonts w:cs="Times New Roman"/>
          <w:sz w:val="24"/>
          <w:szCs w:val="24"/>
        </w:rPr>
        <w:t xml:space="preserve"> (napływ </w:t>
      </w:r>
      <w:r w:rsidR="00517238">
        <w:rPr>
          <w:rFonts w:cs="Times New Roman"/>
          <w:sz w:val="24"/>
          <w:szCs w:val="24"/>
        </w:rPr>
        <w:t>156</w:t>
      </w:r>
      <w:r>
        <w:rPr>
          <w:rFonts w:cs="Times New Roman"/>
          <w:sz w:val="24"/>
          <w:szCs w:val="24"/>
        </w:rPr>
        <w:t>);</w:t>
      </w:r>
      <w:r w:rsidR="00115EBD" w:rsidRPr="00DB6903">
        <w:rPr>
          <w:rFonts w:cs="Times New Roman"/>
          <w:sz w:val="24"/>
          <w:szCs w:val="24"/>
        </w:rPr>
        <w:t xml:space="preserve"> </w:t>
      </w:r>
    </w:p>
    <w:p w:rsidR="004675B2" w:rsidRPr="00DB6903" w:rsidRDefault="004675B2" w:rsidP="00634CD6">
      <w:pPr>
        <w:spacing w:after="0" w:line="360" w:lineRule="auto"/>
        <w:jc w:val="both"/>
        <w:rPr>
          <w:rFonts w:cs="Times New Roman"/>
          <w:sz w:val="24"/>
          <w:szCs w:val="24"/>
        </w:rPr>
      </w:pPr>
      <w:r>
        <w:rPr>
          <w:rFonts w:cs="Times New Roman"/>
          <w:sz w:val="24"/>
          <w:szCs w:val="24"/>
        </w:rPr>
        <w:t xml:space="preserve">- </w:t>
      </w:r>
      <w:r w:rsidR="00F1270A">
        <w:rPr>
          <w:rFonts w:cs="Times New Roman"/>
          <w:sz w:val="24"/>
          <w:szCs w:val="24"/>
        </w:rPr>
        <w:t>ś</w:t>
      </w:r>
      <w:r>
        <w:rPr>
          <w:rFonts w:cs="Times New Roman"/>
          <w:sz w:val="24"/>
          <w:szCs w:val="24"/>
        </w:rPr>
        <w:t xml:space="preserve">redni personel do spraw statystyki i dziedzin pokrewnych </w:t>
      </w:r>
      <w:r w:rsidR="00520DB4">
        <w:rPr>
          <w:rFonts w:cs="Times New Roman"/>
          <w:sz w:val="24"/>
          <w:szCs w:val="24"/>
        </w:rPr>
        <w:t xml:space="preserve">- </w:t>
      </w:r>
      <w:r>
        <w:rPr>
          <w:rFonts w:cs="Times New Roman"/>
          <w:sz w:val="24"/>
          <w:szCs w:val="24"/>
        </w:rPr>
        <w:t>8</w:t>
      </w:r>
      <w:r w:rsidR="004806EA">
        <w:rPr>
          <w:rFonts w:cs="Times New Roman"/>
          <w:sz w:val="24"/>
          <w:szCs w:val="24"/>
        </w:rPr>
        <w:t>3</w:t>
      </w:r>
      <w:r>
        <w:rPr>
          <w:rFonts w:cs="Times New Roman"/>
          <w:sz w:val="24"/>
          <w:szCs w:val="24"/>
        </w:rPr>
        <w:t xml:space="preserve"> osoby (napływ </w:t>
      </w:r>
      <w:r w:rsidR="004806EA">
        <w:rPr>
          <w:rFonts w:cs="Times New Roman"/>
          <w:sz w:val="24"/>
          <w:szCs w:val="24"/>
        </w:rPr>
        <w:t>8</w:t>
      </w:r>
      <w:r>
        <w:rPr>
          <w:rFonts w:cs="Times New Roman"/>
          <w:sz w:val="24"/>
          <w:szCs w:val="24"/>
        </w:rPr>
        <w:t>5);</w:t>
      </w:r>
    </w:p>
    <w:p w:rsidR="001A7F8B" w:rsidRDefault="00115EBD" w:rsidP="00634CD6">
      <w:pPr>
        <w:spacing w:after="0" w:line="360" w:lineRule="auto"/>
        <w:jc w:val="both"/>
        <w:rPr>
          <w:rFonts w:cs="Times New Roman"/>
          <w:sz w:val="24"/>
          <w:szCs w:val="24"/>
        </w:rPr>
      </w:pPr>
      <w:r>
        <w:rPr>
          <w:rFonts w:cs="Times New Roman"/>
          <w:sz w:val="24"/>
          <w:szCs w:val="24"/>
        </w:rPr>
        <w:t xml:space="preserve">- </w:t>
      </w:r>
      <w:r w:rsidR="00F1270A">
        <w:rPr>
          <w:rFonts w:cs="Times New Roman"/>
          <w:sz w:val="24"/>
          <w:szCs w:val="24"/>
        </w:rPr>
        <w:t>p</w:t>
      </w:r>
      <w:r w:rsidR="004675B2">
        <w:rPr>
          <w:rFonts w:cs="Times New Roman"/>
          <w:sz w:val="24"/>
          <w:szCs w:val="24"/>
        </w:rPr>
        <w:t xml:space="preserve">omoce i sprzątaczki biurowe, hotelowe i pokrewne </w:t>
      </w:r>
      <w:r w:rsidR="00520DB4">
        <w:rPr>
          <w:rFonts w:cs="Times New Roman"/>
          <w:sz w:val="24"/>
          <w:szCs w:val="24"/>
        </w:rPr>
        <w:t xml:space="preserve">- </w:t>
      </w:r>
      <w:r w:rsidR="004806EA">
        <w:rPr>
          <w:rFonts w:cs="Times New Roman"/>
          <w:sz w:val="24"/>
          <w:szCs w:val="24"/>
        </w:rPr>
        <w:t>7</w:t>
      </w:r>
      <w:r w:rsidR="00517238">
        <w:rPr>
          <w:rFonts w:cs="Times New Roman"/>
          <w:sz w:val="24"/>
          <w:szCs w:val="24"/>
        </w:rPr>
        <w:t>6</w:t>
      </w:r>
      <w:r w:rsidR="004675B2">
        <w:rPr>
          <w:rFonts w:cs="Times New Roman"/>
          <w:sz w:val="24"/>
          <w:szCs w:val="24"/>
        </w:rPr>
        <w:t xml:space="preserve"> osób (napływ </w:t>
      </w:r>
      <w:r w:rsidR="004806EA">
        <w:rPr>
          <w:rFonts w:cs="Times New Roman"/>
          <w:sz w:val="24"/>
          <w:szCs w:val="24"/>
        </w:rPr>
        <w:t>5</w:t>
      </w:r>
      <w:r w:rsidR="00517238">
        <w:rPr>
          <w:rFonts w:cs="Times New Roman"/>
          <w:sz w:val="24"/>
          <w:szCs w:val="24"/>
        </w:rPr>
        <w:t>9</w:t>
      </w:r>
      <w:r w:rsidR="00A005A8">
        <w:rPr>
          <w:rFonts w:cs="Times New Roman"/>
          <w:sz w:val="24"/>
          <w:szCs w:val="24"/>
        </w:rPr>
        <w:t>);</w:t>
      </w:r>
    </w:p>
    <w:p w:rsidR="004806EA" w:rsidRDefault="004806EA" w:rsidP="00634CD6">
      <w:pPr>
        <w:spacing w:after="0" w:line="360" w:lineRule="auto"/>
        <w:jc w:val="both"/>
        <w:rPr>
          <w:rFonts w:cs="Times New Roman"/>
          <w:sz w:val="24"/>
          <w:szCs w:val="24"/>
        </w:rPr>
      </w:pPr>
      <w:r>
        <w:rPr>
          <w:rFonts w:cs="Times New Roman"/>
          <w:sz w:val="24"/>
          <w:szCs w:val="24"/>
        </w:rPr>
        <w:t>- operatorzy wolnobieżnych maszyn rolniczych i leśnych – 7</w:t>
      </w:r>
      <w:r w:rsidR="00517238">
        <w:rPr>
          <w:rFonts w:cs="Times New Roman"/>
          <w:sz w:val="24"/>
          <w:szCs w:val="24"/>
        </w:rPr>
        <w:t>4</w:t>
      </w:r>
      <w:r>
        <w:rPr>
          <w:rFonts w:cs="Times New Roman"/>
          <w:sz w:val="24"/>
          <w:szCs w:val="24"/>
        </w:rPr>
        <w:t xml:space="preserve"> os</w:t>
      </w:r>
      <w:r w:rsidR="00517238">
        <w:rPr>
          <w:rFonts w:cs="Times New Roman"/>
          <w:sz w:val="24"/>
          <w:szCs w:val="24"/>
        </w:rPr>
        <w:t xml:space="preserve">oby </w:t>
      </w:r>
      <w:r>
        <w:rPr>
          <w:rFonts w:cs="Times New Roman"/>
          <w:sz w:val="24"/>
          <w:szCs w:val="24"/>
        </w:rPr>
        <w:t xml:space="preserve">(napływ </w:t>
      </w:r>
      <w:r w:rsidR="00517238">
        <w:rPr>
          <w:rFonts w:cs="Times New Roman"/>
          <w:sz w:val="24"/>
          <w:szCs w:val="24"/>
        </w:rPr>
        <w:t>72</w:t>
      </w:r>
      <w:r w:rsidR="00A005A8">
        <w:rPr>
          <w:rFonts w:cs="Times New Roman"/>
          <w:sz w:val="24"/>
          <w:szCs w:val="24"/>
        </w:rPr>
        <w:t>);</w:t>
      </w:r>
    </w:p>
    <w:p w:rsidR="00517238" w:rsidRDefault="00517238" w:rsidP="00634CD6">
      <w:pPr>
        <w:spacing w:after="0" w:line="360" w:lineRule="auto"/>
        <w:jc w:val="both"/>
        <w:rPr>
          <w:rFonts w:cs="Times New Roman"/>
          <w:sz w:val="24"/>
          <w:szCs w:val="24"/>
        </w:rPr>
      </w:pPr>
      <w:r>
        <w:rPr>
          <w:rFonts w:cs="Times New Roman"/>
          <w:sz w:val="24"/>
          <w:szCs w:val="24"/>
        </w:rPr>
        <w:t>- średni personel ds. spraw statystyki i dzi</w:t>
      </w:r>
      <w:r w:rsidR="00A005A8">
        <w:rPr>
          <w:rFonts w:cs="Times New Roman"/>
          <w:sz w:val="24"/>
          <w:szCs w:val="24"/>
        </w:rPr>
        <w:t>edzin pokrewnych – 69 osób (81);</w:t>
      </w:r>
    </w:p>
    <w:p w:rsidR="00517238" w:rsidRDefault="004806EA" w:rsidP="00634CD6">
      <w:pPr>
        <w:spacing w:after="0" w:line="360" w:lineRule="auto"/>
        <w:jc w:val="both"/>
        <w:rPr>
          <w:rFonts w:cs="Times New Roman"/>
          <w:sz w:val="24"/>
          <w:szCs w:val="24"/>
        </w:rPr>
      </w:pPr>
      <w:r>
        <w:rPr>
          <w:rFonts w:cs="Times New Roman"/>
          <w:sz w:val="24"/>
          <w:szCs w:val="24"/>
        </w:rPr>
        <w:lastRenderedPageBreak/>
        <w:t xml:space="preserve">- </w:t>
      </w:r>
      <w:r w:rsidR="00517238">
        <w:rPr>
          <w:rFonts w:cs="Times New Roman"/>
          <w:sz w:val="24"/>
          <w:szCs w:val="24"/>
        </w:rPr>
        <w:t>rolnicy produkcji roślinnej i z</w:t>
      </w:r>
      <w:r w:rsidR="00A005A8">
        <w:rPr>
          <w:rFonts w:cs="Times New Roman"/>
          <w:sz w:val="24"/>
          <w:szCs w:val="24"/>
        </w:rPr>
        <w:t>wierzęcej – 58 osób (napływ 57);</w:t>
      </w:r>
    </w:p>
    <w:p w:rsidR="004806EA" w:rsidRDefault="00517238" w:rsidP="00634CD6">
      <w:pPr>
        <w:spacing w:after="0" w:line="360" w:lineRule="auto"/>
        <w:jc w:val="both"/>
        <w:rPr>
          <w:rFonts w:cs="Times New Roman"/>
          <w:sz w:val="24"/>
          <w:szCs w:val="24"/>
        </w:rPr>
      </w:pPr>
      <w:r>
        <w:rPr>
          <w:rFonts w:cs="Times New Roman"/>
          <w:sz w:val="24"/>
          <w:szCs w:val="24"/>
        </w:rPr>
        <w:t xml:space="preserve">- </w:t>
      </w:r>
      <w:r w:rsidR="004806EA">
        <w:rPr>
          <w:rFonts w:cs="Times New Roman"/>
          <w:sz w:val="24"/>
          <w:szCs w:val="24"/>
        </w:rPr>
        <w:t xml:space="preserve">technicy rolnictwa i pokrewni – </w:t>
      </w:r>
      <w:r>
        <w:rPr>
          <w:rFonts w:cs="Times New Roman"/>
          <w:sz w:val="24"/>
          <w:szCs w:val="24"/>
        </w:rPr>
        <w:t>54</w:t>
      </w:r>
      <w:r w:rsidR="004806EA">
        <w:rPr>
          <w:rFonts w:cs="Times New Roman"/>
          <w:sz w:val="24"/>
          <w:szCs w:val="24"/>
        </w:rPr>
        <w:t xml:space="preserve"> osoby (napływ </w:t>
      </w:r>
      <w:r>
        <w:rPr>
          <w:rFonts w:cs="Times New Roman"/>
          <w:sz w:val="24"/>
          <w:szCs w:val="24"/>
        </w:rPr>
        <w:t>60</w:t>
      </w:r>
      <w:r w:rsidR="00A005A8">
        <w:rPr>
          <w:rFonts w:cs="Times New Roman"/>
          <w:sz w:val="24"/>
          <w:szCs w:val="24"/>
        </w:rPr>
        <w:t>);</w:t>
      </w:r>
    </w:p>
    <w:p w:rsidR="00517238" w:rsidRDefault="004806EA" w:rsidP="00634CD6">
      <w:pPr>
        <w:spacing w:after="0" w:line="360" w:lineRule="auto"/>
        <w:jc w:val="both"/>
        <w:rPr>
          <w:rFonts w:cs="Times New Roman"/>
          <w:sz w:val="24"/>
          <w:szCs w:val="24"/>
        </w:rPr>
      </w:pPr>
      <w:r>
        <w:rPr>
          <w:rFonts w:cs="Times New Roman"/>
          <w:sz w:val="24"/>
          <w:szCs w:val="24"/>
        </w:rPr>
        <w:t xml:space="preserve">- </w:t>
      </w:r>
      <w:r w:rsidR="00517238">
        <w:rPr>
          <w:rFonts w:cs="Times New Roman"/>
          <w:sz w:val="24"/>
          <w:szCs w:val="24"/>
        </w:rPr>
        <w:t>operatorzy maszyn i urządzeń do produkcji wyrobów spożywczych i pokrewni – 54 osoby</w:t>
      </w:r>
    </w:p>
    <w:p w:rsidR="004806EA" w:rsidRDefault="00A005A8" w:rsidP="00634CD6">
      <w:pPr>
        <w:spacing w:after="0" w:line="360" w:lineRule="auto"/>
        <w:jc w:val="both"/>
        <w:rPr>
          <w:rFonts w:cs="Times New Roman"/>
          <w:sz w:val="24"/>
          <w:szCs w:val="24"/>
        </w:rPr>
      </w:pPr>
      <w:r>
        <w:rPr>
          <w:rFonts w:cs="Times New Roman"/>
          <w:sz w:val="24"/>
          <w:szCs w:val="24"/>
        </w:rPr>
        <w:t xml:space="preserve">   napływ (78);</w:t>
      </w:r>
    </w:p>
    <w:p w:rsidR="00BA6760" w:rsidRDefault="00BA6760" w:rsidP="00634CD6">
      <w:pPr>
        <w:spacing w:after="0" w:line="360" w:lineRule="auto"/>
        <w:jc w:val="both"/>
        <w:rPr>
          <w:rFonts w:cs="Times New Roman"/>
          <w:sz w:val="24"/>
          <w:szCs w:val="24"/>
        </w:rPr>
      </w:pPr>
      <w:r>
        <w:rPr>
          <w:rFonts w:cs="Times New Roman"/>
          <w:sz w:val="24"/>
          <w:szCs w:val="24"/>
        </w:rPr>
        <w:t>- kaletnicy, rymarze i pokrewni – 51 osób (</w:t>
      </w:r>
      <w:r w:rsidR="00292F02">
        <w:rPr>
          <w:rFonts w:cs="Times New Roman"/>
          <w:sz w:val="24"/>
          <w:szCs w:val="24"/>
        </w:rPr>
        <w:t>62 osoby)</w:t>
      </w:r>
      <w:r w:rsidR="00A005A8">
        <w:rPr>
          <w:rFonts w:cs="Times New Roman"/>
          <w:sz w:val="24"/>
          <w:szCs w:val="24"/>
        </w:rPr>
        <w:t>;</w:t>
      </w:r>
    </w:p>
    <w:p w:rsidR="00292F02" w:rsidRDefault="00A005A8" w:rsidP="00634CD6">
      <w:pPr>
        <w:spacing w:after="0" w:line="360" w:lineRule="auto"/>
        <w:jc w:val="both"/>
        <w:rPr>
          <w:rFonts w:cs="Times New Roman"/>
          <w:sz w:val="24"/>
          <w:szCs w:val="24"/>
        </w:rPr>
      </w:pPr>
      <w:r>
        <w:rPr>
          <w:rFonts w:cs="Times New Roman"/>
          <w:sz w:val="24"/>
          <w:szCs w:val="24"/>
        </w:rPr>
        <w:t>- fryzjerzy – 49 osób (77 osób);</w:t>
      </w:r>
    </w:p>
    <w:p w:rsidR="004806EA" w:rsidRDefault="004806EA" w:rsidP="00634CD6">
      <w:pPr>
        <w:spacing w:after="0" w:line="360" w:lineRule="auto"/>
        <w:jc w:val="both"/>
        <w:rPr>
          <w:rFonts w:cs="Times New Roman"/>
          <w:sz w:val="24"/>
          <w:szCs w:val="24"/>
        </w:rPr>
      </w:pPr>
      <w:r>
        <w:rPr>
          <w:rFonts w:cs="Times New Roman"/>
          <w:sz w:val="24"/>
          <w:szCs w:val="24"/>
        </w:rPr>
        <w:t xml:space="preserve">- pracownicy obsługi biurowej – </w:t>
      </w:r>
      <w:r w:rsidR="00292F02">
        <w:rPr>
          <w:rFonts w:cs="Times New Roman"/>
          <w:sz w:val="24"/>
          <w:szCs w:val="24"/>
        </w:rPr>
        <w:t>48</w:t>
      </w:r>
      <w:r>
        <w:rPr>
          <w:rFonts w:cs="Times New Roman"/>
          <w:sz w:val="24"/>
          <w:szCs w:val="24"/>
        </w:rPr>
        <w:t xml:space="preserve"> osób (napływ 5</w:t>
      </w:r>
      <w:r w:rsidR="00A005A8">
        <w:rPr>
          <w:rFonts w:cs="Times New Roman"/>
          <w:sz w:val="24"/>
          <w:szCs w:val="24"/>
        </w:rPr>
        <w:t>2);</w:t>
      </w:r>
    </w:p>
    <w:p w:rsidR="00292F02" w:rsidRDefault="00292F02" w:rsidP="00634CD6">
      <w:pPr>
        <w:spacing w:after="0" w:line="360" w:lineRule="auto"/>
        <w:jc w:val="both"/>
        <w:rPr>
          <w:rFonts w:cs="Times New Roman"/>
          <w:sz w:val="24"/>
          <w:szCs w:val="24"/>
        </w:rPr>
      </w:pPr>
      <w:r>
        <w:rPr>
          <w:rFonts w:cs="Times New Roman"/>
          <w:sz w:val="24"/>
          <w:szCs w:val="24"/>
        </w:rPr>
        <w:t>- pracownicy wykonujący prace proste gdzie indziej niesklas</w:t>
      </w:r>
      <w:r w:rsidR="00A005A8">
        <w:rPr>
          <w:rFonts w:cs="Times New Roman"/>
          <w:sz w:val="24"/>
          <w:szCs w:val="24"/>
        </w:rPr>
        <w:t>yfikowani - 47 osób (napływ 41);</w:t>
      </w:r>
    </w:p>
    <w:p w:rsidR="00292F02" w:rsidRDefault="00292F02" w:rsidP="00634CD6">
      <w:pPr>
        <w:spacing w:after="0" w:line="360" w:lineRule="auto"/>
        <w:jc w:val="both"/>
        <w:rPr>
          <w:rFonts w:cs="Times New Roman"/>
          <w:sz w:val="24"/>
          <w:szCs w:val="24"/>
        </w:rPr>
      </w:pPr>
      <w:r>
        <w:rPr>
          <w:rFonts w:cs="Times New Roman"/>
          <w:sz w:val="24"/>
          <w:szCs w:val="24"/>
        </w:rPr>
        <w:t>- specjaliści ds. administracji i rozwoju – 43 osoby (napływ 99)</w:t>
      </w:r>
      <w:r w:rsidR="00A005A8">
        <w:rPr>
          <w:rFonts w:cs="Times New Roman"/>
          <w:sz w:val="24"/>
          <w:szCs w:val="24"/>
        </w:rPr>
        <w:t>.</w:t>
      </w:r>
    </w:p>
    <w:p w:rsidR="004318EC" w:rsidRPr="00DB6903" w:rsidRDefault="004318EC" w:rsidP="00634CD6">
      <w:pPr>
        <w:spacing w:after="0" w:line="360" w:lineRule="auto"/>
        <w:jc w:val="both"/>
        <w:rPr>
          <w:rFonts w:cs="Times New Roman"/>
          <w:sz w:val="24"/>
          <w:szCs w:val="24"/>
        </w:rPr>
      </w:pPr>
    </w:p>
    <w:p w:rsidR="001A7F8B" w:rsidRPr="00DB6903" w:rsidRDefault="001A7F8B" w:rsidP="001A7F8B">
      <w:pPr>
        <w:spacing w:line="360" w:lineRule="auto"/>
        <w:jc w:val="both"/>
        <w:rPr>
          <w:rFonts w:cs="Times New Roman"/>
          <w:sz w:val="24"/>
          <w:szCs w:val="24"/>
        </w:rPr>
      </w:pPr>
      <w:r w:rsidRPr="00DB6903">
        <w:rPr>
          <w:rFonts w:cs="Times New Roman"/>
          <w:sz w:val="24"/>
          <w:szCs w:val="24"/>
        </w:rPr>
        <w:t xml:space="preserve">Poniższe zestawienie przedstawia najwyższy </w:t>
      </w:r>
      <w:r w:rsidR="004318EC" w:rsidRPr="004318EC">
        <w:rPr>
          <w:rFonts w:cs="Times New Roman"/>
          <w:b/>
          <w:sz w:val="24"/>
          <w:szCs w:val="24"/>
        </w:rPr>
        <w:t xml:space="preserve">100 </w:t>
      </w:r>
      <w:r w:rsidRPr="004318EC">
        <w:rPr>
          <w:rFonts w:cs="Times New Roman"/>
          <w:b/>
          <w:sz w:val="24"/>
          <w:szCs w:val="24"/>
        </w:rPr>
        <w:t xml:space="preserve">procentowy wskaźnik długotrwałego bezrobocia </w:t>
      </w:r>
      <w:r w:rsidRPr="00DB6903">
        <w:rPr>
          <w:rFonts w:cs="Times New Roman"/>
          <w:sz w:val="24"/>
          <w:szCs w:val="24"/>
        </w:rPr>
        <w:t>w elementarn</w:t>
      </w:r>
      <w:r w:rsidR="00F1270A">
        <w:rPr>
          <w:rFonts w:cs="Times New Roman"/>
          <w:sz w:val="24"/>
          <w:szCs w:val="24"/>
        </w:rPr>
        <w:t>ych grupach zawodów w 201</w:t>
      </w:r>
      <w:r w:rsidR="00F24330">
        <w:rPr>
          <w:rFonts w:cs="Times New Roman"/>
          <w:sz w:val="24"/>
          <w:szCs w:val="24"/>
        </w:rPr>
        <w:t>6</w:t>
      </w:r>
      <w:r w:rsidR="00F1270A">
        <w:rPr>
          <w:rFonts w:cs="Times New Roman"/>
          <w:sz w:val="24"/>
          <w:szCs w:val="24"/>
        </w:rPr>
        <w:t xml:space="preserve"> roku:</w:t>
      </w:r>
      <w:r w:rsidRPr="00DB6903">
        <w:rPr>
          <w:rFonts w:cs="Times New Roman"/>
          <w:sz w:val="24"/>
          <w:szCs w:val="24"/>
        </w:rPr>
        <w:t xml:space="preserve"> </w:t>
      </w:r>
    </w:p>
    <w:tbl>
      <w:tblPr>
        <w:tblW w:w="9087" w:type="dxa"/>
        <w:tblInd w:w="55" w:type="dxa"/>
        <w:tblCellMar>
          <w:left w:w="70" w:type="dxa"/>
          <w:right w:w="70" w:type="dxa"/>
        </w:tblCellMar>
        <w:tblLook w:val="04A0"/>
      </w:tblPr>
      <w:tblGrid>
        <w:gridCol w:w="9087"/>
      </w:tblGrid>
      <w:tr w:rsidR="00F24330" w:rsidRPr="00F24330" w:rsidTr="004318EC">
        <w:trPr>
          <w:trHeight w:val="340"/>
        </w:trPr>
        <w:tc>
          <w:tcPr>
            <w:tcW w:w="9087" w:type="dxa"/>
            <w:shd w:val="clear" w:color="auto" w:fill="auto"/>
            <w:hideMark/>
          </w:tcPr>
          <w:p w:rsidR="004318EC"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w:t>
            </w:r>
            <w:r w:rsidR="00F24330" w:rsidRPr="004318EC">
              <w:rPr>
                <w:rFonts w:ascii="Calibri" w:eastAsia="Times New Roman" w:hAnsi="Calibri" w:cs="Times New Roman"/>
                <w:color w:val="000000"/>
                <w:lang w:eastAsia="pl-PL"/>
              </w:rPr>
              <w:t>yżsi urzędnicy władz samorządowych</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4318EC"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00F24330" w:rsidRPr="004318EC">
              <w:rPr>
                <w:rFonts w:ascii="Calibri" w:eastAsia="Times New Roman" w:hAnsi="Calibri" w:cs="Times New Roman"/>
                <w:color w:val="000000"/>
                <w:lang w:eastAsia="pl-PL"/>
              </w:rPr>
              <w:t>ierownicy do spraw budownictwa</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00F24330" w:rsidRPr="004318EC">
              <w:rPr>
                <w:rFonts w:ascii="Calibri" w:eastAsia="Times New Roman" w:hAnsi="Calibri" w:cs="Times New Roman"/>
                <w:color w:val="000000"/>
                <w:lang w:eastAsia="pl-PL"/>
              </w:rPr>
              <w:t>ierownicy do spraw innych typów usług gdzie indziej niesklasyfikowani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A005A8">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i</w:t>
            </w:r>
            <w:r w:rsidR="00F24330" w:rsidRPr="004318EC">
              <w:rPr>
                <w:rFonts w:ascii="Calibri" w:eastAsia="Times New Roman" w:hAnsi="Calibri" w:cs="Times New Roman"/>
                <w:color w:val="000000"/>
                <w:lang w:eastAsia="pl-PL"/>
              </w:rPr>
              <w:t>nżynierowie chemicy i pokrewni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a</w:t>
            </w:r>
            <w:r w:rsidR="00F24330" w:rsidRPr="004318EC">
              <w:rPr>
                <w:rFonts w:ascii="Calibri" w:eastAsia="Times New Roman" w:hAnsi="Calibri" w:cs="Times New Roman"/>
                <w:color w:val="000000"/>
                <w:lang w:eastAsia="pl-PL"/>
              </w:rPr>
              <w:t>udiofonolodzy</w:t>
            </w:r>
            <w:proofErr w:type="spellEnd"/>
            <w:r w:rsidR="00F24330" w:rsidRPr="004318EC">
              <w:rPr>
                <w:rFonts w:ascii="Calibri" w:eastAsia="Times New Roman" w:hAnsi="Calibri" w:cs="Times New Roman"/>
                <w:color w:val="000000"/>
                <w:lang w:eastAsia="pl-PL"/>
              </w:rPr>
              <w:t xml:space="preserve"> i logopedzi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00F24330" w:rsidRPr="004318EC">
              <w:rPr>
                <w:rFonts w:ascii="Calibri" w:eastAsia="Times New Roman" w:hAnsi="Calibri" w:cs="Times New Roman"/>
                <w:color w:val="000000"/>
                <w:lang w:eastAsia="pl-PL"/>
              </w:rPr>
              <w:t xml:space="preserve">pecjaliści do spraw sprzedaży (z wyłączeniem technologii </w:t>
            </w:r>
            <w:proofErr w:type="spellStart"/>
            <w:r w:rsidR="00F24330" w:rsidRPr="004318EC">
              <w:rPr>
                <w:rFonts w:ascii="Calibri" w:eastAsia="Times New Roman" w:hAnsi="Calibri" w:cs="Times New Roman"/>
                <w:color w:val="000000"/>
                <w:lang w:eastAsia="pl-PL"/>
              </w:rPr>
              <w:t>informacyjno-omunikacyjnych</w:t>
            </w:r>
            <w:proofErr w:type="spellEnd"/>
            <w:r w:rsidR="00F24330" w:rsidRPr="004318EC">
              <w:rPr>
                <w:rFonts w:ascii="Calibri" w:eastAsia="Times New Roman" w:hAnsi="Calibri" w:cs="Times New Roman"/>
                <w:color w:val="000000"/>
                <w:lang w:eastAsia="pl-PL"/>
              </w:rPr>
              <w:t>)</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a</w:t>
            </w:r>
            <w:r w:rsidR="00F24330" w:rsidRPr="004318EC">
              <w:rPr>
                <w:rFonts w:ascii="Calibri" w:eastAsia="Times New Roman" w:hAnsi="Calibri" w:cs="Times New Roman"/>
                <w:color w:val="000000"/>
                <w:lang w:eastAsia="pl-PL"/>
              </w:rPr>
              <w:t>nalitycy systemów komputerowych i programiści gdzie indziej niesklasyfikowani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f</w:t>
            </w:r>
            <w:r w:rsidR="00F24330" w:rsidRPr="004318EC">
              <w:rPr>
                <w:rFonts w:ascii="Calibri" w:eastAsia="Times New Roman" w:hAnsi="Calibri" w:cs="Times New Roman"/>
                <w:color w:val="000000"/>
                <w:lang w:eastAsia="pl-PL"/>
              </w:rPr>
              <w:t>ilolodzy i tłumacze</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urządzeń energetycznych</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t</w:t>
            </w:r>
            <w:r w:rsidR="00F24330" w:rsidRPr="004318EC">
              <w:rPr>
                <w:rFonts w:ascii="Calibri" w:eastAsia="Times New Roman" w:hAnsi="Calibri" w:cs="Times New Roman"/>
                <w:color w:val="000000"/>
                <w:lang w:eastAsia="pl-PL"/>
              </w:rPr>
              <w:t>echnicy nauk biologicznych (z wyłączeniem nauk medycznych)</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aparatury medycznej</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t</w:t>
            </w:r>
            <w:r w:rsidR="00F24330" w:rsidRPr="004318EC">
              <w:rPr>
                <w:rFonts w:ascii="Calibri" w:eastAsia="Times New Roman" w:hAnsi="Calibri" w:cs="Times New Roman"/>
                <w:color w:val="000000"/>
                <w:lang w:eastAsia="pl-PL"/>
              </w:rPr>
              <w:t>echnicy analityki medycznej</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ś</w:t>
            </w:r>
            <w:r w:rsidR="00F24330" w:rsidRPr="004318EC">
              <w:rPr>
                <w:rFonts w:ascii="Calibri" w:eastAsia="Times New Roman" w:hAnsi="Calibri" w:cs="Times New Roman"/>
                <w:color w:val="000000"/>
                <w:lang w:eastAsia="pl-PL"/>
              </w:rPr>
              <w:t>redni personel do spraw zdrowia gdzie indziej niesklasyfikowany</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racownicy do spraw kredytów, pożyczek i pokrewni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ośrednicy usług biznesowych gdzie indziej niesklasyfikowani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ś</w:t>
            </w:r>
            <w:r w:rsidR="00F24330" w:rsidRPr="004318EC">
              <w:rPr>
                <w:rFonts w:ascii="Calibri" w:eastAsia="Times New Roman" w:hAnsi="Calibri" w:cs="Times New Roman"/>
                <w:color w:val="000000"/>
                <w:lang w:eastAsia="pl-PL"/>
              </w:rPr>
              <w:t>redni personel z dziedziny prawa i pokrewny</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lastycy, dekoratorzy wnętrz i pokrewni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racownicy bibliotek, galerii, muzeów, informacji naukowej i pokrewni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uzycy i pokrewni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t</w:t>
            </w:r>
            <w:r w:rsidR="00F24330" w:rsidRPr="004318EC">
              <w:rPr>
                <w:rFonts w:ascii="Calibri" w:eastAsia="Times New Roman" w:hAnsi="Calibri" w:cs="Times New Roman"/>
                <w:color w:val="000000"/>
                <w:lang w:eastAsia="pl-PL"/>
              </w:rPr>
              <w:t>ancerze</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urządzeń do rejestracji i transmisji obrazu i dźwięku</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w:t>
            </w:r>
            <w:r w:rsidR="00F24330" w:rsidRPr="004318EC">
              <w:rPr>
                <w:rFonts w:ascii="Calibri" w:eastAsia="Times New Roman" w:hAnsi="Calibri" w:cs="Times New Roman"/>
                <w:color w:val="000000"/>
                <w:lang w:eastAsia="pl-PL"/>
              </w:rPr>
              <w:t>indykatorzy</w:t>
            </w:r>
            <w:proofErr w:type="spellEnd"/>
            <w:r w:rsidR="00F24330" w:rsidRPr="004318EC">
              <w:rPr>
                <w:rFonts w:ascii="Calibri" w:eastAsia="Times New Roman" w:hAnsi="Calibri" w:cs="Times New Roman"/>
                <w:color w:val="000000"/>
                <w:lang w:eastAsia="pl-PL"/>
              </w:rPr>
              <w:t xml:space="preserve"> i pokrewni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 xml:space="preserve">racownicy centrów obsługi telefonicznej (pracownicy </w:t>
            </w:r>
            <w:proofErr w:type="spellStart"/>
            <w:r w:rsidR="00F24330" w:rsidRPr="004318EC">
              <w:rPr>
                <w:rFonts w:ascii="Calibri" w:eastAsia="Times New Roman" w:hAnsi="Calibri" w:cs="Times New Roman"/>
                <w:color w:val="000000"/>
                <w:lang w:eastAsia="pl-PL"/>
              </w:rPr>
              <w:t>call</w:t>
            </w:r>
            <w:proofErr w:type="spellEnd"/>
            <w:r w:rsidR="00F24330" w:rsidRPr="004318EC">
              <w:rPr>
                <w:rFonts w:ascii="Calibri" w:eastAsia="Times New Roman" w:hAnsi="Calibri" w:cs="Times New Roman"/>
                <w:color w:val="000000"/>
                <w:lang w:eastAsia="pl-PL"/>
              </w:rPr>
              <w:t xml:space="preserve"> center)</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racownicy obsługi biura gdzie indziej niesklasyfikowani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b</w:t>
            </w:r>
            <w:r w:rsidR="00F24330" w:rsidRPr="004318EC">
              <w:rPr>
                <w:rFonts w:ascii="Calibri" w:eastAsia="Times New Roman" w:hAnsi="Calibri" w:cs="Times New Roman"/>
                <w:color w:val="000000"/>
                <w:lang w:eastAsia="pl-PL"/>
              </w:rPr>
              <w:t>armani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w:t>
            </w:r>
            <w:r w:rsidR="00F24330" w:rsidRPr="004318EC">
              <w:rPr>
                <w:rFonts w:ascii="Calibri" w:eastAsia="Times New Roman" w:hAnsi="Calibri" w:cs="Times New Roman"/>
                <w:color w:val="000000"/>
                <w:lang w:eastAsia="pl-PL"/>
              </w:rPr>
              <w:t>łaściciele sklepów</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00F24330" w:rsidRPr="004318EC">
              <w:rPr>
                <w:rFonts w:ascii="Calibri" w:eastAsia="Times New Roman" w:hAnsi="Calibri" w:cs="Times New Roman"/>
                <w:color w:val="000000"/>
                <w:lang w:eastAsia="pl-PL"/>
              </w:rPr>
              <w:t>przedawcy (konsultanci) w centrach sprzedaży telefonicznej / internetowej</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piekunowie dziecięcy</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racownicy opieki osobistej w ochronie zdrowia i pokrewni gdzie indziej niesklasyfikowani</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olnicy upraw polowych</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00F24330" w:rsidRPr="004318EC">
              <w:rPr>
                <w:rFonts w:ascii="Calibri" w:eastAsia="Times New Roman" w:hAnsi="Calibri" w:cs="Times New Roman"/>
                <w:color w:val="000000"/>
                <w:lang w:eastAsia="pl-PL"/>
              </w:rPr>
              <w:t>adownicy</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olnicy upraw mieszanych</w:t>
            </w:r>
            <w:r>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ybacy morscy</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olnicy produkcji roślinnej i zwierzęcej pracujący na własne potrzeby</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ybacy i zbieracze pracujący na własne potrzeby</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onterzy konstrukcji budowlanych i konserwatorzy budynków</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d</w:t>
            </w:r>
            <w:r w:rsidR="00F24330" w:rsidRPr="004318EC">
              <w:rPr>
                <w:rFonts w:ascii="Calibri" w:eastAsia="Times New Roman" w:hAnsi="Calibri" w:cs="Times New Roman"/>
                <w:color w:val="000000"/>
                <w:lang w:eastAsia="pl-PL"/>
              </w:rPr>
              <w:t>ekarze</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00F24330" w:rsidRPr="004318EC">
              <w:rPr>
                <w:rFonts w:ascii="Calibri" w:eastAsia="Times New Roman" w:hAnsi="Calibri" w:cs="Times New Roman"/>
                <w:color w:val="000000"/>
                <w:lang w:eastAsia="pl-PL"/>
              </w:rPr>
              <w:t>osadzkarze, parkieciarze i glazurnicy</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onterzy i konserwatorzy instalacji klimatyzacyjnych i chłodniczych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00F24330" w:rsidRPr="004318EC">
              <w:rPr>
                <w:rFonts w:ascii="Calibri" w:eastAsia="Times New Roman" w:hAnsi="Calibri" w:cs="Times New Roman"/>
                <w:color w:val="000000"/>
                <w:lang w:eastAsia="pl-PL"/>
              </w:rPr>
              <w:t>zlifierze narzędzi i polerowacze metali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echanicy precyzyjni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f</w:t>
            </w:r>
            <w:r w:rsidR="00F24330" w:rsidRPr="004318EC">
              <w:rPr>
                <w:rFonts w:ascii="Calibri" w:eastAsia="Times New Roman" w:hAnsi="Calibri" w:cs="Times New Roman"/>
                <w:color w:val="000000"/>
                <w:lang w:eastAsia="pl-PL"/>
              </w:rPr>
              <w:t>ormowacze wyrobów szklanych, krajacze i szlifierze szkła</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ękodzielnicy wyrobów z drewna i pokrewnych materiałów</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zemieślnicy gdzie indziej niesklasyfikowani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i</w:t>
            </w:r>
            <w:r w:rsidR="00F24330" w:rsidRPr="004318EC">
              <w:rPr>
                <w:rFonts w:ascii="Calibri" w:eastAsia="Times New Roman" w:hAnsi="Calibri" w:cs="Times New Roman"/>
                <w:color w:val="000000"/>
                <w:lang w:eastAsia="pl-PL"/>
              </w:rPr>
              <w:t>ntroligatorzy i pokrewni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onterzy i serwisanci urządzeń elektronicznych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onterzy i serwisanci instalacji i urządzeń teleinformatycznych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obotnicy w produkcji wyrobów mleczarskich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obotnicy przetwórstwa surowców roślinnych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r</w:t>
            </w:r>
            <w:r w:rsidR="00F24330" w:rsidRPr="004318EC">
              <w:rPr>
                <w:rFonts w:ascii="Calibri" w:eastAsia="Times New Roman" w:hAnsi="Calibri" w:cs="Times New Roman"/>
                <w:color w:val="000000"/>
                <w:lang w:eastAsia="pl-PL"/>
              </w:rPr>
              <w:t>obotnicy przygotowujący drewno i pokrewni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00F24330" w:rsidRPr="004318EC">
              <w:rPr>
                <w:rFonts w:ascii="Calibri" w:eastAsia="Times New Roman" w:hAnsi="Calibri" w:cs="Times New Roman"/>
                <w:color w:val="000000"/>
                <w:lang w:eastAsia="pl-PL"/>
              </w:rPr>
              <w:t xml:space="preserve">onstruktorzy i </w:t>
            </w:r>
            <w:proofErr w:type="spellStart"/>
            <w:r w:rsidR="00F24330" w:rsidRPr="004318EC">
              <w:rPr>
                <w:rFonts w:ascii="Calibri" w:eastAsia="Times New Roman" w:hAnsi="Calibri" w:cs="Times New Roman"/>
                <w:color w:val="000000"/>
                <w:lang w:eastAsia="pl-PL"/>
              </w:rPr>
              <w:t>krojczowie</w:t>
            </w:r>
            <w:proofErr w:type="spellEnd"/>
            <w:r w:rsidR="00F24330" w:rsidRPr="004318EC">
              <w:rPr>
                <w:rFonts w:ascii="Calibri" w:eastAsia="Times New Roman" w:hAnsi="Calibri" w:cs="Times New Roman"/>
                <w:color w:val="000000"/>
                <w:lang w:eastAsia="pl-PL"/>
              </w:rPr>
              <w:t xml:space="preserve"> odzieży</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w:t>
            </w:r>
            <w:r w:rsidR="00F24330" w:rsidRPr="004318EC">
              <w:rPr>
                <w:rFonts w:ascii="Calibri" w:eastAsia="Times New Roman" w:hAnsi="Calibri" w:cs="Times New Roman"/>
                <w:color w:val="000000"/>
                <w:lang w:eastAsia="pl-PL"/>
              </w:rPr>
              <w:t>yprawiacze</w:t>
            </w:r>
            <w:proofErr w:type="spellEnd"/>
            <w:r w:rsidR="00F24330" w:rsidRPr="004318EC">
              <w:rPr>
                <w:rFonts w:ascii="Calibri" w:eastAsia="Times New Roman" w:hAnsi="Calibri" w:cs="Times New Roman"/>
                <w:color w:val="000000"/>
                <w:lang w:eastAsia="pl-PL"/>
              </w:rPr>
              <w:t xml:space="preserve"> skór, garbarze i pokrewni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buwnicy i pokrewni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g</w:t>
            </w:r>
            <w:r w:rsidR="00F24330" w:rsidRPr="004318EC">
              <w:rPr>
                <w:rFonts w:ascii="Calibri" w:eastAsia="Times New Roman" w:hAnsi="Calibri" w:cs="Times New Roman"/>
                <w:color w:val="000000"/>
                <w:lang w:eastAsia="pl-PL"/>
              </w:rPr>
              <w:t>órnicy podziemnej i odkrywkowej eksploatacji złóż i pokrewni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maszyn i urządzeń do przeróbki mechanicznej kopalin</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maszyn i urządzeń do produkcji wyrobów cementowych, kamiennych i pokrewni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maszyn do produkcji wyrobów gumowych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maszyn do produkcji obuwia i pokrewni</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r w:rsidR="00F24330" w:rsidRPr="004318EC">
              <w:rPr>
                <w:rFonts w:ascii="Calibri" w:eastAsia="Times New Roman" w:hAnsi="Calibri" w:cs="Times New Roman"/>
                <w:color w:val="000000"/>
                <w:lang w:eastAsia="pl-PL"/>
              </w:rPr>
              <w:t>peratorzy urządzeń do wyrobu masy papierniczej i produkcji papieru</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onterzy maszyn i urządzeń mechanicznych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m</w:t>
            </w:r>
            <w:r w:rsidR="00F24330" w:rsidRPr="004318EC">
              <w:rPr>
                <w:rFonts w:ascii="Calibri" w:eastAsia="Times New Roman" w:hAnsi="Calibri" w:cs="Times New Roman"/>
                <w:color w:val="000000"/>
                <w:lang w:eastAsia="pl-PL"/>
              </w:rPr>
              <w:t>arynarze i pokrewni (z wyłączeniem sił zbrojnych)</w:t>
            </w:r>
            <w:r w:rsidR="00A626FD">
              <w:rPr>
                <w:rFonts w:ascii="Calibri" w:eastAsia="Times New Roman" w:hAnsi="Calibri" w:cs="Times New Roman"/>
                <w:color w:val="000000"/>
                <w:lang w:eastAsia="pl-PL"/>
              </w:rPr>
              <w:t>;</w:t>
            </w:r>
          </w:p>
        </w:tc>
      </w:tr>
      <w:tr w:rsidR="00F24330" w:rsidRPr="00F24330" w:rsidTr="004318EC">
        <w:trPr>
          <w:trHeight w:val="340"/>
        </w:trPr>
        <w:tc>
          <w:tcPr>
            <w:tcW w:w="9087" w:type="dxa"/>
            <w:shd w:val="clear" w:color="auto" w:fill="auto"/>
            <w:hideMark/>
          </w:tcPr>
          <w:p w:rsidR="00F24330" w:rsidRPr="004318EC" w:rsidRDefault="00A005A8" w:rsidP="004318EC">
            <w:pPr>
              <w:pStyle w:val="Akapitzlist"/>
              <w:numPr>
                <w:ilvl w:val="0"/>
                <w:numId w:val="8"/>
              </w:num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u</w:t>
            </w:r>
            <w:r w:rsidR="00F24330" w:rsidRPr="004318EC">
              <w:rPr>
                <w:rFonts w:ascii="Calibri" w:eastAsia="Times New Roman" w:hAnsi="Calibri" w:cs="Times New Roman"/>
                <w:color w:val="000000"/>
                <w:lang w:eastAsia="pl-PL"/>
              </w:rPr>
              <w:t>kładacze towarów na półkach</w:t>
            </w:r>
            <w:r w:rsidR="00A626FD">
              <w:rPr>
                <w:rFonts w:ascii="Calibri" w:eastAsia="Times New Roman" w:hAnsi="Calibri" w:cs="Times New Roman"/>
                <w:color w:val="000000"/>
                <w:lang w:eastAsia="pl-PL"/>
              </w:rPr>
              <w:t>.</w:t>
            </w:r>
          </w:p>
        </w:tc>
      </w:tr>
    </w:tbl>
    <w:p w:rsidR="0058555B" w:rsidRPr="00DB6903" w:rsidRDefault="0058555B" w:rsidP="00634CD6">
      <w:pPr>
        <w:spacing w:after="0" w:line="360" w:lineRule="auto"/>
        <w:jc w:val="both"/>
        <w:rPr>
          <w:rFonts w:cs="Times New Roman"/>
          <w:sz w:val="24"/>
          <w:szCs w:val="24"/>
        </w:rPr>
      </w:pPr>
    </w:p>
    <w:p w:rsidR="00F550FA" w:rsidRDefault="001A7F8B" w:rsidP="00301E6B">
      <w:pPr>
        <w:spacing w:line="360" w:lineRule="auto"/>
        <w:ind w:firstLine="708"/>
        <w:jc w:val="both"/>
        <w:rPr>
          <w:rFonts w:cs="Times New Roman"/>
          <w:sz w:val="24"/>
          <w:szCs w:val="24"/>
        </w:rPr>
      </w:pPr>
      <w:r w:rsidRPr="00DB6903">
        <w:rPr>
          <w:rFonts w:cs="Times New Roman"/>
          <w:sz w:val="24"/>
          <w:szCs w:val="24"/>
        </w:rPr>
        <w:lastRenderedPageBreak/>
        <w:t>Największy wskaźnik płynności bezrobotnych według elementarnych grup zawodów</w:t>
      </w:r>
      <w:r w:rsidR="00456D2A" w:rsidRPr="00DB6903">
        <w:rPr>
          <w:rFonts w:cs="Times New Roman"/>
          <w:sz w:val="24"/>
          <w:szCs w:val="24"/>
        </w:rPr>
        <w:t xml:space="preserve"> (od </w:t>
      </w:r>
      <w:r w:rsidR="00E83342">
        <w:rPr>
          <w:rFonts w:cs="Times New Roman"/>
          <w:sz w:val="24"/>
          <w:szCs w:val="24"/>
        </w:rPr>
        <w:t>2</w:t>
      </w:r>
      <w:r w:rsidR="00C169A7">
        <w:rPr>
          <w:rFonts w:cs="Times New Roman"/>
          <w:sz w:val="24"/>
          <w:szCs w:val="24"/>
        </w:rPr>
        <w:t xml:space="preserve"> </w:t>
      </w:r>
      <w:r w:rsidR="00456D2A" w:rsidRPr="00DB6903">
        <w:rPr>
          <w:rFonts w:cs="Times New Roman"/>
          <w:sz w:val="24"/>
          <w:szCs w:val="24"/>
        </w:rPr>
        <w:t xml:space="preserve">do </w:t>
      </w:r>
      <w:r w:rsidR="00E92863">
        <w:rPr>
          <w:rFonts w:cs="Times New Roman"/>
          <w:sz w:val="24"/>
          <w:szCs w:val="24"/>
        </w:rPr>
        <w:t>3,5</w:t>
      </w:r>
      <w:r w:rsidR="00456D2A" w:rsidRPr="00DB6903">
        <w:rPr>
          <w:rFonts w:cs="Times New Roman"/>
          <w:sz w:val="24"/>
          <w:szCs w:val="24"/>
        </w:rPr>
        <w:t>)</w:t>
      </w:r>
      <w:r w:rsidRPr="00DB6903">
        <w:rPr>
          <w:rFonts w:cs="Times New Roman"/>
          <w:sz w:val="24"/>
          <w:szCs w:val="24"/>
        </w:rPr>
        <w:t xml:space="preserve"> </w:t>
      </w:r>
      <w:r w:rsidR="00D97115">
        <w:rPr>
          <w:rFonts w:cs="Times New Roman"/>
          <w:sz w:val="24"/>
          <w:szCs w:val="24"/>
        </w:rPr>
        <w:t>monterzy konstrukcji budowlanych i konserwatorzy budynków</w:t>
      </w:r>
      <w:r w:rsidR="00E83342">
        <w:rPr>
          <w:rFonts w:cs="Times New Roman"/>
          <w:sz w:val="24"/>
          <w:szCs w:val="24"/>
        </w:rPr>
        <w:t xml:space="preserve"> (</w:t>
      </w:r>
      <w:r w:rsidR="00D97115">
        <w:rPr>
          <w:rFonts w:cs="Times New Roman"/>
          <w:sz w:val="24"/>
          <w:szCs w:val="24"/>
        </w:rPr>
        <w:t>3,5</w:t>
      </w:r>
      <w:r w:rsidR="00E83342">
        <w:rPr>
          <w:rFonts w:cs="Times New Roman"/>
          <w:sz w:val="24"/>
          <w:szCs w:val="24"/>
        </w:rPr>
        <w:t xml:space="preserve">), </w:t>
      </w:r>
      <w:r w:rsidR="00D97115">
        <w:rPr>
          <w:rFonts w:cs="Times New Roman"/>
          <w:sz w:val="24"/>
          <w:szCs w:val="24"/>
        </w:rPr>
        <w:t>cieśle i stolarze budowlani</w:t>
      </w:r>
      <w:r w:rsidR="00E83342">
        <w:rPr>
          <w:rFonts w:cs="Times New Roman"/>
          <w:sz w:val="24"/>
          <w:szCs w:val="24"/>
        </w:rPr>
        <w:t xml:space="preserve"> (</w:t>
      </w:r>
      <w:r w:rsidR="00D97115">
        <w:rPr>
          <w:rFonts w:cs="Times New Roman"/>
          <w:sz w:val="24"/>
          <w:szCs w:val="24"/>
        </w:rPr>
        <w:t>3,33</w:t>
      </w:r>
      <w:r w:rsidR="00E83342">
        <w:rPr>
          <w:rFonts w:cs="Times New Roman"/>
          <w:sz w:val="24"/>
          <w:szCs w:val="24"/>
        </w:rPr>
        <w:t xml:space="preserve">), </w:t>
      </w:r>
      <w:r w:rsidR="00D97115">
        <w:rPr>
          <w:rFonts w:cs="Times New Roman"/>
          <w:sz w:val="24"/>
          <w:szCs w:val="24"/>
        </w:rPr>
        <w:t>doradcy finansowi i inwestycyjni</w:t>
      </w:r>
      <w:r w:rsidR="00E83342">
        <w:rPr>
          <w:rFonts w:cs="Times New Roman"/>
          <w:sz w:val="24"/>
          <w:szCs w:val="24"/>
        </w:rPr>
        <w:t xml:space="preserve"> (</w:t>
      </w:r>
      <w:r w:rsidR="00D97115">
        <w:rPr>
          <w:rFonts w:cs="Times New Roman"/>
          <w:sz w:val="24"/>
          <w:szCs w:val="24"/>
        </w:rPr>
        <w:t>3</w:t>
      </w:r>
      <w:r w:rsidR="00E83342">
        <w:rPr>
          <w:rFonts w:cs="Times New Roman"/>
          <w:sz w:val="24"/>
          <w:szCs w:val="24"/>
        </w:rPr>
        <w:t xml:space="preserve">,0), </w:t>
      </w:r>
      <w:r w:rsidR="00D97115">
        <w:rPr>
          <w:rFonts w:cs="Times New Roman"/>
          <w:sz w:val="24"/>
          <w:szCs w:val="24"/>
        </w:rPr>
        <w:t xml:space="preserve">operatorzy urządzeń </w:t>
      </w:r>
      <w:proofErr w:type="spellStart"/>
      <w:r w:rsidR="00D97115">
        <w:rPr>
          <w:rFonts w:cs="Times New Roman"/>
          <w:sz w:val="24"/>
          <w:szCs w:val="24"/>
        </w:rPr>
        <w:t>wierniczych</w:t>
      </w:r>
      <w:proofErr w:type="spellEnd"/>
      <w:r w:rsidR="00D97115">
        <w:rPr>
          <w:rFonts w:cs="Times New Roman"/>
          <w:sz w:val="24"/>
          <w:szCs w:val="24"/>
        </w:rPr>
        <w:t xml:space="preserve"> i wydobywczych ropy, gazu i innych surowców</w:t>
      </w:r>
      <w:r w:rsidR="00E83342">
        <w:rPr>
          <w:rFonts w:cs="Times New Roman"/>
          <w:sz w:val="24"/>
          <w:szCs w:val="24"/>
        </w:rPr>
        <w:t xml:space="preserve"> (3,</w:t>
      </w:r>
      <w:r w:rsidR="00D97115">
        <w:rPr>
          <w:rFonts w:cs="Times New Roman"/>
          <w:sz w:val="24"/>
          <w:szCs w:val="24"/>
        </w:rPr>
        <w:t>0</w:t>
      </w:r>
      <w:r w:rsidR="00E83342">
        <w:rPr>
          <w:rFonts w:cs="Times New Roman"/>
          <w:sz w:val="24"/>
          <w:szCs w:val="24"/>
        </w:rPr>
        <w:t>)</w:t>
      </w:r>
      <w:r w:rsidR="00F550FA">
        <w:rPr>
          <w:rFonts w:cs="Times New Roman"/>
          <w:sz w:val="24"/>
          <w:szCs w:val="24"/>
        </w:rPr>
        <w:t xml:space="preserve">, </w:t>
      </w:r>
      <w:r w:rsidR="00D97115">
        <w:rPr>
          <w:rFonts w:cs="Times New Roman"/>
          <w:sz w:val="24"/>
          <w:szCs w:val="24"/>
        </w:rPr>
        <w:t>specjaliści do spraw sieci komputerowych</w:t>
      </w:r>
      <w:r w:rsidR="00E83342">
        <w:rPr>
          <w:rFonts w:cs="Times New Roman"/>
          <w:sz w:val="24"/>
          <w:szCs w:val="24"/>
        </w:rPr>
        <w:t xml:space="preserve"> (</w:t>
      </w:r>
      <w:r w:rsidR="00D97115">
        <w:rPr>
          <w:rFonts w:cs="Times New Roman"/>
          <w:sz w:val="24"/>
          <w:szCs w:val="24"/>
        </w:rPr>
        <w:t>2,67</w:t>
      </w:r>
      <w:r w:rsidR="00E83342">
        <w:rPr>
          <w:rFonts w:cs="Times New Roman"/>
          <w:sz w:val="24"/>
          <w:szCs w:val="24"/>
        </w:rPr>
        <w:t>)</w:t>
      </w:r>
      <w:r w:rsidR="00F550FA">
        <w:rPr>
          <w:rFonts w:cs="Times New Roman"/>
          <w:sz w:val="24"/>
          <w:szCs w:val="24"/>
        </w:rPr>
        <w:t xml:space="preserve">, </w:t>
      </w:r>
      <w:r w:rsidR="00D97115">
        <w:rPr>
          <w:rFonts w:cs="Times New Roman"/>
          <w:sz w:val="24"/>
          <w:szCs w:val="24"/>
        </w:rPr>
        <w:t>kierowcy operatorzy wózków jezdniowych</w:t>
      </w:r>
      <w:r w:rsidR="00AD5DE9">
        <w:rPr>
          <w:rFonts w:cs="Times New Roman"/>
          <w:sz w:val="24"/>
          <w:szCs w:val="24"/>
        </w:rPr>
        <w:t xml:space="preserve"> (</w:t>
      </w:r>
      <w:r w:rsidR="00D97115">
        <w:rPr>
          <w:rFonts w:cs="Times New Roman"/>
          <w:sz w:val="24"/>
          <w:szCs w:val="24"/>
        </w:rPr>
        <w:t>2,5</w:t>
      </w:r>
      <w:r w:rsidR="00AD5DE9">
        <w:rPr>
          <w:rFonts w:cs="Times New Roman"/>
          <w:sz w:val="24"/>
          <w:szCs w:val="24"/>
        </w:rPr>
        <w:t xml:space="preserve">), </w:t>
      </w:r>
      <w:r w:rsidR="00D97115">
        <w:rPr>
          <w:rFonts w:cs="Times New Roman"/>
          <w:sz w:val="24"/>
          <w:szCs w:val="24"/>
        </w:rPr>
        <w:t>dyrektorzy generalni i zarządzający</w:t>
      </w:r>
      <w:r w:rsidR="00AD5DE9">
        <w:rPr>
          <w:rFonts w:cs="Times New Roman"/>
          <w:sz w:val="24"/>
          <w:szCs w:val="24"/>
        </w:rPr>
        <w:t xml:space="preserve"> (</w:t>
      </w:r>
      <w:r w:rsidR="00D97115">
        <w:rPr>
          <w:rFonts w:cs="Times New Roman"/>
          <w:sz w:val="24"/>
          <w:szCs w:val="24"/>
        </w:rPr>
        <w:t>2</w:t>
      </w:r>
      <w:r w:rsidR="00A626FD">
        <w:rPr>
          <w:rFonts w:cs="Times New Roman"/>
          <w:sz w:val="24"/>
          <w:szCs w:val="24"/>
        </w:rPr>
        <w:t>,0</w:t>
      </w:r>
      <w:r w:rsidR="00AD5DE9">
        <w:rPr>
          <w:rFonts w:cs="Times New Roman"/>
          <w:sz w:val="24"/>
          <w:szCs w:val="24"/>
        </w:rPr>
        <w:t xml:space="preserve">), </w:t>
      </w:r>
      <w:r w:rsidR="00D97115">
        <w:rPr>
          <w:rFonts w:cs="Times New Roman"/>
          <w:sz w:val="24"/>
          <w:szCs w:val="24"/>
        </w:rPr>
        <w:t>architekci</w:t>
      </w:r>
      <w:r w:rsidR="00AD5DE9">
        <w:rPr>
          <w:rFonts w:cs="Times New Roman"/>
          <w:sz w:val="24"/>
          <w:szCs w:val="24"/>
        </w:rPr>
        <w:t xml:space="preserve"> (</w:t>
      </w:r>
      <w:r w:rsidR="00D97115">
        <w:rPr>
          <w:rFonts w:cs="Times New Roman"/>
          <w:sz w:val="24"/>
          <w:szCs w:val="24"/>
        </w:rPr>
        <w:t>2</w:t>
      </w:r>
      <w:r w:rsidR="00A626FD">
        <w:rPr>
          <w:rFonts w:cs="Times New Roman"/>
          <w:sz w:val="24"/>
          <w:szCs w:val="24"/>
        </w:rPr>
        <w:t>,0</w:t>
      </w:r>
      <w:r w:rsidR="00AD5DE9">
        <w:rPr>
          <w:rFonts w:cs="Times New Roman"/>
          <w:sz w:val="24"/>
          <w:szCs w:val="24"/>
        </w:rPr>
        <w:t>)</w:t>
      </w:r>
      <w:r w:rsidR="00F550FA">
        <w:rPr>
          <w:rFonts w:cs="Times New Roman"/>
          <w:sz w:val="24"/>
          <w:szCs w:val="24"/>
        </w:rPr>
        <w:t>,</w:t>
      </w:r>
      <w:r w:rsidR="00D97115">
        <w:rPr>
          <w:rFonts w:cs="Times New Roman"/>
          <w:sz w:val="24"/>
          <w:szCs w:val="24"/>
        </w:rPr>
        <w:t xml:space="preserve"> archiwiści i muzealnicy</w:t>
      </w:r>
      <w:r w:rsidR="00AD5DE9">
        <w:rPr>
          <w:rFonts w:cs="Times New Roman"/>
          <w:sz w:val="24"/>
          <w:szCs w:val="24"/>
        </w:rPr>
        <w:t xml:space="preserve"> (2,</w:t>
      </w:r>
      <w:r w:rsidR="00D97115">
        <w:rPr>
          <w:rFonts w:cs="Times New Roman"/>
          <w:sz w:val="24"/>
          <w:szCs w:val="24"/>
        </w:rPr>
        <w:t>0</w:t>
      </w:r>
      <w:r w:rsidR="00AD5DE9">
        <w:rPr>
          <w:rFonts w:cs="Times New Roman"/>
          <w:sz w:val="24"/>
          <w:szCs w:val="24"/>
        </w:rPr>
        <w:t xml:space="preserve">), </w:t>
      </w:r>
      <w:r w:rsidR="00D97115">
        <w:rPr>
          <w:rFonts w:cs="Times New Roman"/>
          <w:sz w:val="24"/>
          <w:szCs w:val="24"/>
        </w:rPr>
        <w:t>operatorzy urządzeń do rejestracji i transmisji obrazu i dźwięku</w:t>
      </w:r>
      <w:r w:rsidR="00AD5DE9">
        <w:rPr>
          <w:rFonts w:cs="Times New Roman"/>
          <w:sz w:val="24"/>
          <w:szCs w:val="24"/>
        </w:rPr>
        <w:t xml:space="preserve"> (2,</w:t>
      </w:r>
      <w:r w:rsidR="00D97115">
        <w:rPr>
          <w:rFonts w:cs="Times New Roman"/>
          <w:sz w:val="24"/>
          <w:szCs w:val="24"/>
        </w:rPr>
        <w:t>0</w:t>
      </w:r>
      <w:r w:rsidR="00AD5DE9">
        <w:rPr>
          <w:rFonts w:cs="Times New Roman"/>
          <w:sz w:val="24"/>
          <w:szCs w:val="24"/>
        </w:rPr>
        <w:t xml:space="preserve">), </w:t>
      </w:r>
      <w:r w:rsidR="00D97115">
        <w:rPr>
          <w:rFonts w:cs="Times New Roman"/>
          <w:sz w:val="24"/>
          <w:szCs w:val="24"/>
        </w:rPr>
        <w:t>opiekunowie zwierząt domowych i pracownicy zajmujący się zwierzętami</w:t>
      </w:r>
      <w:r w:rsidR="00AD5DE9">
        <w:rPr>
          <w:rFonts w:cs="Times New Roman"/>
          <w:sz w:val="24"/>
          <w:szCs w:val="24"/>
        </w:rPr>
        <w:t xml:space="preserve"> (2,</w:t>
      </w:r>
      <w:r w:rsidR="00D97115">
        <w:rPr>
          <w:rFonts w:cs="Times New Roman"/>
          <w:sz w:val="24"/>
          <w:szCs w:val="24"/>
        </w:rPr>
        <w:t>0</w:t>
      </w:r>
      <w:r w:rsidR="00AD5DE9">
        <w:rPr>
          <w:rFonts w:cs="Times New Roman"/>
          <w:sz w:val="24"/>
          <w:szCs w:val="24"/>
        </w:rPr>
        <w:t xml:space="preserve">), </w:t>
      </w:r>
      <w:r w:rsidR="00D97115">
        <w:rPr>
          <w:rFonts w:cs="Times New Roman"/>
          <w:sz w:val="24"/>
          <w:szCs w:val="24"/>
        </w:rPr>
        <w:t>asystenci nauczycieli</w:t>
      </w:r>
      <w:r w:rsidR="00AD5DE9">
        <w:rPr>
          <w:rFonts w:cs="Times New Roman"/>
          <w:sz w:val="24"/>
          <w:szCs w:val="24"/>
        </w:rPr>
        <w:t xml:space="preserve"> (2,0), </w:t>
      </w:r>
      <w:r w:rsidR="00D97115">
        <w:rPr>
          <w:rFonts w:cs="Times New Roman"/>
          <w:sz w:val="24"/>
          <w:szCs w:val="24"/>
        </w:rPr>
        <w:t>robotnicy obróbki kamienia</w:t>
      </w:r>
      <w:r w:rsidR="00AD5DE9">
        <w:rPr>
          <w:rFonts w:cs="Times New Roman"/>
          <w:sz w:val="24"/>
          <w:szCs w:val="24"/>
        </w:rPr>
        <w:t xml:space="preserve"> (2,0), </w:t>
      </w:r>
      <w:r w:rsidR="00D97115">
        <w:rPr>
          <w:rFonts w:cs="Times New Roman"/>
          <w:sz w:val="24"/>
          <w:szCs w:val="24"/>
        </w:rPr>
        <w:t>posadzkarze, parkieciarze i glazurnicy</w:t>
      </w:r>
      <w:r w:rsidR="008A0101">
        <w:rPr>
          <w:rFonts w:cs="Times New Roman"/>
          <w:sz w:val="24"/>
          <w:szCs w:val="24"/>
        </w:rPr>
        <w:t xml:space="preserve"> (2,0), </w:t>
      </w:r>
      <w:r w:rsidR="00D97115">
        <w:rPr>
          <w:rFonts w:cs="Times New Roman"/>
          <w:sz w:val="24"/>
          <w:szCs w:val="24"/>
        </w:rPr>
        <w:t>szyldziarze, grawerzy i zdobnicy ceramiki, szkła i pokrewni</w:t>
      </w:r>
      <w:r w:rsidR="008A0101">
        <w:rPr>
          <w:rFonts w:cs="Times New Roman"/>
          <w:sz w:val="24"/>
          <w:szCs w:val="24"/>
        </w:rPr>
        <w:t xml:space="preserve"> (2,0), </w:t>
      </w:r>
      <w:r w:rsidR="00D97115">
        <w:rPr>
          <w:rFonts w:cs="Times New Roman"/>
          <w:sz w:val="24"/>
          <w:szCs w:val="24"/>
        </w:rPr>
        <w:t>klasyfikatorzy żywności i pokrewni</w:t>
      </w:r>
      <w:r w:rsidR="008A0101">
        <w:rPr>
          <w:rFonts w:cs="Times New Roman"/>
          <w:sz w:val="24"/>
          <w:szCs w:val="24"/>
        </w:rPr>
        <w:t xml:space="preserve"> (2,0), </w:t>
      </w:r>
      <w:r w:rsidR="00D97115">
        <w:rPr>
          <w:rFonts w:cs="Times New Roman"/>
          <w:sz w:val="24"/>
          <w:szCs w:val="24"/>
        </w:rPr>
        <w:t xml:space="preserve">robotnicy przygotowujący drewno </w:t>
      </w:r>
      <w:r w:rsidR="000C6549">
        <w:rPr>
          <w:rFonts w:cs="Times New Roman"/>
          <w:sz w:val="24"/>
          <w:szCs w:val="24"/>
        </w:rPr>
        <w:t>i pokrewni</w:t>
      </w:r>
      <w:r w:rsidR="008A0101">
        <w:rPr>
          <w:rFonts w:cs="Times New Roman"/>
          <w:sz w:val="24"/>
          <w:szCs w:val="24"/>
        </w:rPr>
        <w:t xml:space="preserve"> (2,0), </w:t>
      </w:r>
      <w:r w:rsidR="000C6549">
        <w:rPr>
          <w:rFonts w:cs="Times New Roman"/>
          <w:sz w:val="24"/>
          <w:szCs w:val="24"/>
        </w:rPr>
        <w:t>tapicerzy i pokrewni</w:t>
      </w:r>
      <w:r w:rsidR="008A0101">
        <w:rPr>
          <w:rFonts w:cs="Times New Roman"/>
          <w:sz w:val="24"/>
          <w:szCs w:val="24"/>
        </w:rPr>
        <w:t xml:space="preserve"> (2,0), </w:t>
      </w:r>
      <w:r w:rsidR="000C6549">
        <w:rPr>
          <w:rFonts w:cs="Times New Roman"/>
          <w:sz w:val="24"/>
          <w:szCs w:val="24"/>
        </w:rPr>
        <w:t>operatorzy maszyn i urządzeń do produkcji wyrobów cementowych, kamiennych i pokrewni</w:t>
      </w:r>
      <w:r w:rsidR="00764DF5">
        <w:rPr>
          <w:rFonts w:cs="Times New Roman"/>
          <w:sz w:val="24"/>
          <w:szCs w:val="24"/>
        </w:rPr>
        <w:t xml:space="preserve"> (2,0), </w:t>
      </w:r>
      <w:r w:rsidR="000C6549">
        <w:rPr>
          <w:rFonts w:cs="Times New Roman"/>
          <w:sz w:val="24"/>
          <w:szCs w:val="24"/>
        </w:rPr>
        <w:t>operatorzy maszyn i urządzeń do produkcji wyrobów chemicznych</w:t>
      </w:r>
      <w:r w:rsidR="00764DF5">
        <w:rPr>
          <w:rFonts w:cs="Times New Roman"/>
          <w:sz w:val="24"/>
          <w:szCs w:val="24"/>
        </w:rPr>
        <w:t xml:space="preserve"> (2,0), </w:t>
      </w:r>
      <w:r w:rsidR="000C6549">
        <w:rPr>
          <w:rFonts w:cs="Times New Roman"/>
          <w:sz w:val="24"/>
          <w:szCs w:val="24"/>
        </w:rPr>
        <w:t>operatorzy maszyn do produkcji wyrobów gumowych</w:t>
      </w:r>
      <w:r w:rsidR="00764DF5">
        <w:rPr>
          <w:rFonts w:cs="Times New Roman"/>
          <w:sz w:val="24"/>
          <w:szCs w:val="24"/>
        </w:rPr>
        <w:t xml:space="preserve"> (2,0), </w:t>
      </w:r>
      <w:r w:rsidR="000C6549">
        <w:rPr>
          <w:rFonts w:cs="Times New Roman"/>
          <w:sz w:val="24"/>
          <w:szCs w:val="24"/>
        </w:rPr>
        <w:t>operatorzy maszyn do produkcji obuwia i pokrewni (2,0), monterzy sprzętu elektrycznego (2,00).</w:t>
      </w:r>
    </w:p>
    <w:p w:rsidR="001A7F8B" w:rsidRDefault="001A7F8B" w:rsidP="00301E6B">
      <w:pPr>
        <w:spacing w:line="360" w:lineRule="auto"/>
        <w:ind w:firstLine="708"/>
        <w:jc w:val="both"/>
        <w:rPr>
          <w:rFonts w:cs="Times New Roman"/>
          <w:sz w:val="24"/>
          <w:szCs w:val="24"/>
        </w:rPr>
      </w:pPr>
      <w:r w:rsidRPr="00DB6903">
        <w:rPr>
          <w:rFonts w:cs="Times New Roman"/>
          <w:sz w:val="24"/>
          <w:szCs w:val="24"/>
        </w:rPr>
        <w:t>Natomiast najmniejszy wskaźnik płynności</w:t>
      </w:r>
      <w:r w:rsidR="00DC49C2">
        <w:rPr>
          <w:rFonts w:cs="Times New Roman"/>
          <w:sz w:val="24"/>
          <w:szCs w:val="24"/>
        </w:rPr>
        <w:t xml:space="preserve"> </w:t>
      </w:r>
      <w:r w:rsidRPr="00DB6903">
        <w:rPr>
          <w:rFonts w:cs="Times New Roman"/>
          <w:sz w:val="24"/>
          <w:szCs w:val="24"/>
        </w:rPr>
        <w:t>bezrobotnych</w:t>
      </w:r>
      <w:r w:rsidR="00456D2A" w:rsidRPr="00DB6903">
        <w:rPr>
          <w:rFonts w:cs="Times New Roman"/>
          <w:sz w:val="24"/>
          <w:szCs w:val="24"/>
        </w:rPr>
        <w:t xml:space="preserve"> (</w:t>
      </w:r>
      <w:r w:rsidR="00D54674">
        <w:rPr>
          <w:rFonts w:cs="Times New Roman"/>
          <w:sz w:val="24"/>
          <w:szCs w:val="24"/>
        </w:rPr>
        <w:t>od 0,4 do 0,0</w:t>
      </w:r>
      <w:r w:rsidR="00C169A7" w:rsidRPr="00DB6903">
        <w:rPr>
          <w:rFonts w:cs="Times New Roman"/>
          <w:sz w:val="24"/>
          <w:szCs w:val="24"/>
        </w:rPr>
        <w:t>) wykazywały</w:t>
      </w:r>
      <w:r w:rsidRPr="00DB6903">
        <w:rPr>
          <w:rFonts w:cs="Times New Roman"/>
          <w:sz w:val="24"/>
          <w:szCs w:val="24"/>
        </w:rPr>
        <w:t xml:space="preserve"> zawody: </w:t>
      </w:r>
      <w:r w:rsidR="00D54674">
        <w:rPr>
          <w:rFonts w:cs="Times New Roman"/>
          <w:sz w:val="24"/>
          <w:szCs w:val="24"/>
        </w:rPr>
        <w:t>inżynierowi telekomunikacji (0,0)</w:t>
      </w:r>
      <w:r w:rsidR="00634CD6">
        <w:rPr>
          <w:rFonts w:cs="Times New Roman"/>
          <w:sz w:val="24"/>
          <w:szCs w:val="24"/>
        </w:rPr>
        <w:t xml:space="preserve">, </w:t>
      </w:r>
      <w:r w:rsidR="00D54674">
        <w:rPr>
          <w:rFonts w:cs="Times New Roman"/>
          <w:sz w:val="24"/>
          <w:szCs w:val="24"/>
        </w:rPr>
        <w:t>technicy weterynarii (0,00)</w:t>
      </w:r>
      <w:r w:rsidR="00C169A7">
        <w:rPr>
          <w:rFonts w:cs="Times New Roman"/>
          <w:sz w:val="24"/>
          <w:szCs w:val="24"/>
        </w:rPr>
        <w:t xml:space="preserve">, </w:t>
      </w:r>
      <w:r w:rsidR="00090AD1">
        <w:rPr>
          <w:rFonts w:cs="Times New Roman"/>
          <w:sz w:val="24"/>
          <w:szCs w:val="24"/>
        </w:rPr>
        <w:t>operatorzy wprowadzania danych (0,00)</w:t>
      </w:r>
      <w:r w:rsidR="00634CD6">
        <w:rPr>
          <w:rFonts w:cs="Times New Roman"/>
          <w:sz w:val="24"/>
          <w:szCs w:val="24"/>
        </w:rPr>
        <w:t xml:space="preserve">, </w:t>
      </w:r>
      <w:r w:rsidR="00090AD1">
        <w:rPr>
          <w:rFonts w:cs="Times New Roman"/>
          <w:sz w:val="24"/>
          <w:szCs w:val="24"/>
        </w:rPr>
        <w:t>technicy archiwiści i pokrewni (0,00)</w:t>
      </w:r>
      <w:r w:rsidR="00C169A7">
        <w:rPr>
          <w:rFonts w:cs="Times New Roman"/>
          <w:sz w:val="24"/>
          <w:szCs w:val="24"/>
        </w:rPr>
        <w:t xml:space="preserve">, </w:t>
      </w:r>
      <w:r w:rsidR="00090AD1">
        <w:rPr>
          <w:rFonts w:cs="Times New Roman"/>
          <w:sz w:val="24"/>
          <w:szCs w:val="24"/>
        </w:rPr>
        <w:t>hodowcy drobiu (0,00)</w:t>
      </w:r>
      <w:r w:rsidR="00C169A7">
        <w:rPr>
          <w:rFonts w:cs="Times New Roman"/>
          <w:sz w:val="24"/>
          <w:szCs w:val="24"/>
        </w:rPr>
        <w:t xml:space="preserve">, </w:t>
      </w:r>
      <w:r w:rsidR="00090AD1">
        <w:rPr>
          <w:rFonts w:cs="Times New Roman"/>
          <w:sz w:val="24"/>
          <w:szCs w:val="24"/>
        </w:rPr>
        <w:t>monterzy budownictwa wodnego (0,00)</w:t>
      </w:r>
      <w:r w:rsidR="00764DF5">
        <w:rPr>
          <w:rFonts w:cs="Times New Roman"/>
          <w:sz w:val="24"/>
          <w:szCs w:val="24"/>
        </w:rPr>
        <w:t xml:space="preserve">, </w:t>
      </w:r>
      <w:r w:rsidR="00090AD1">
        <w:rPr>
          <w:rFonts w:cs="Times New Roman"/>
          <w:sz w:val="24"/>
          <w:szCs w:val="24"/>
        </w:rPr>
        <w:t>szlifierze narzędzi i polerowacze metali (0,00)</w:t>
      </w:r>
      <w:r w:rsidR="00764DF5">
        <w:rPr>
          <w:rFonts w:cs="Times New Roman"/>
          <w:sz w:val="24"/>
          <w:szCs w:val="24"/>
        </w:rPr>
        <w:t xml:space="preserve">, </w:t>
      </w:r>
      <w:r w:rsidR="00090AD1">
        <w:rPr>
          <w:rFonts w:cs="Times New Roman"/>
          <w:sz w:val="24"/>
          <w:szCs w:val="24"/>
        </w:rPr>
        <w:t>jubilerzy, złotnicy i pokrewni (0,00)</w:t>
      </w:r>
      <w:r w:rsidR="00764DF5">
        <w:rPr>
          <w:rFonts w:cs="Times New Roman"/>
          <w:sz w:val="24"/>
          <w:szCs w:val="24"/>
        </w:rPr>
        <w:t xml:space="preserve">, </w:t>
      </w:r>
      <w:r w:rsidR="00090AD1">
        <w:rPr>
          <w:rFonts w:cs="Times New Roman"/>
          <w:sz w:val="24"/>
          <w:szCs w:val="24"/>
        </w:rPr>
        <w:t>drukarze (0,00)</w:t>
      </w:r>
      <w:r w:rsidR="00764DF5">
        <w:rPr>
          <w:rFonts w:cs="Times New Roman"/>
          <w:sz w:val="24"/>
          <w:szCs w:val="24"/>
        </w:rPr>
        <w:t xml:space="preserve">, </w:t>
      </w:r>
      <w:r w:rsidR="00090AD1">
        <w:rPr>
          <w:rFonts w:cs="Times New Roman"/>
          <w:sz w:val="24"/>
          <w:szCs w:val="24"/>
        </w:rPr>
        <w:t>operatorzy maszyn wykończalniczych wyrobów włókienniczych (0,00)</w:t>
      </w:r>
      <w:r w:rsidR="00764DF5">
        <w:rPr>
          <w:rFonts w:cs="Times New Roman"/>
          <w:sz w:val="24"/>
          <w:szCs w:val="24"/>
        </w:rPr>
        <w:t xml:space="preserve">, </w:t>
      </w:r>
      <w:r w:rsidR="00090AD1">
        <w:rPr>
          <w:rFonts w:cs="Times New Roman"/>
          <w:sz w:val="24"/>
          <w:szCs w:val="24"/>
        </w:rPr>
        <w:t>czyściciele pojazdów (0,00)</w:t>
      </w:r>
      <w:r w:rsidR="00764DF5">
        <w:rPr>
          <w:rFonts w:cs="Times New Roman"/>
          <w:sz w:val="24"/>
          <w:szCs w:val="24"/>
        </w:rPr>
        <w:t xml:space="preserve">, </w:t>
      </w:r>
      <w:r w:rsidR="00090AD1">
        <w:rPr>
          <w:rFonts w:cs="Times New Roman"/>
          <w:sz w:val="24"/>
          <w:szCs w:val="24"/>
        </w:rPr>
        <w:t>robotnicy wykonujący prace proste w ryboł</w:t>
      </w:r>
      <w:r w:rsidR="0041356F">
        <w:rPr>
          <w:rFonts w:cs="Times New Roman"/>
          <w:sz w:val="24"/>
          <w:szCs w:val="24"/>
        </w:rPr>
        <w:t>ów</w:t>
      </w:r>
      <w:r w:rsidR="00090AD1">
        <w:rPr>
          <w:rFonts w:cs="Times New Roman"/>
          <w:sz w:val="24"/>
          <w:szCs w:val="24"/>
        </w:rPr>
        <w:t>stwie i zakładach akwakultury (0,00)</w:t>
      </w:r>
      <w:r w:rsidR="0047793D">
        <w:rPr>
          <w:rFonts w:cs="Times New Roman"/>
          <w:sz w:val="24"/>
          <w:szCs w:val="24"/>
        </w:rPr>
        <w:t xml:space="preserve">, </w:t>
      </w:r>
      <w:r w:rsidR="00090AD1">
        <w:rPr>
          <w:rFonts w:cs="Times New Roman"/>
          <w:sz w:val="24"/>
          <w:szCs w:val="24"/>
        </w:rPr>
        <w:t>kartografowie i geodeci (0,25)</w:t>
      </w:r>
      <w:r w:rsidR="00CB0899">
        <w:rPr>
          <w:rFonts w:cs="Times New Roman"/>
          <w:sz w:val="24"/>
          <w:szCs w:val="24"/>
        </w:rPr>
        <w:t xml:space="preserve">, </w:t>
      </w:r>
      <w:r w:rsidR="00090AD1">
        <w:rPr>
          <w:rFonts w:cs="Times New Roman"/>
          <w:sz w:val="24"/>
          <w:szCs w:val="24"/>
        </w:rPr>
        <w:t>pracownicy zakładów pogrzebowych (0,33)</w:t>
      </w:r>
      <w:r w:rsidR="00CB0899">
        <w:rPr>
          <w:rFonts w:cs="Times New Roman"/>
          <w:sz w:val="24"/>
          <w:szCs w:val="24"/>
        </w:rPr>
        <w:t xml:space="preserve">, </w:t>
      </w:r>
      <w:r w:rsidR="00090AD1">
        <w:rPr>
          <w:rFonts w:cs="Times New Roman"/>
          <w:sz w:val="24"/>
          <w:szCs w:val="24"/>
        </w:rPr>
        <w:t>kontrolerzy (sterowniczy) procesów przemysłowych gdzie indziej niesklasyfikowani (0,40)</w:t>
      </w:r>
      <w:r w:rsidR="00CB0899">
        <w:rPr>
          <w:rFonts w:cs="Times New Roman"/>
          <w:sz w:val="24"/>
          <w:szCs w:val="24"/>
        </w:rPr>
        <w:t>.</w:t>
      </w:r>
    </w:p>
    <w:p w:rsidR="00B05555" w:rsidRDefault="00B05555" w:rsidP="00301E6B">
      <w:pPr>
        <w:spacing w:line="360" w:lineRule="auto"/>
        <w:ind w:firstLine="708"/>
        <w:jc w:val="both"/>
        <w:rPr>
          <w:rFonts w:cs="Times New Roman"/>
          <w:sz w:val="24"/>
          <w:szCs w:val="24"/>
        </w:rPr>
      </w:pPr>
    </w:p>
    <w:p w:rsidR="00B05555" w:rsidRDefault="00B05555" w:rsidP="00301E6B">
      <w:pPr>
        <w:spacing w:line="360" w:lineRule="auto"/>
        <w:ind w:firstLine="708"/>
        <w:jc w:val="both"/>
        <w:rPr>
          <w:rFonts w:cs="Times New Roman"/>
          <w:sz w:val="24"/>
          <w:szCs w:val="24"/>
        </w:rPr>
      </w:pPr>
    </w:p>
    <w:p w:rsidR="00B05555" w:rsidRDefault="00B05555" w:rsidP="00301E6B">
      <w:pPr>
        <w:spacing w:line="360" w:lineRule="auto"/>
        <w:ind w:firstLine="708"/>
        <w:jc w:val="both"/>
        <w:rPr>
          <w:rFonts w:cs="Times New Roman"/>
          <w:sz w:val="24"/>
          <w:szCs w:val="24"/>
        </w:rPr>
      </w:pPr>
    </w:p>
    <w:p w:rsidR="00B05555" w:rsidRDefault="00B05555" w:rsidP="00301E6B">
      <w:pPr>
        <w:spacing w:line="360" w:lineRule="auto"/>
        <w:ind w:firstLine="708"/>
        <w:jc w:val="both"/>
        <w:rPr>
          <w:rFonts w:cs="Times New Roman"/>
          <w:sz w:val="24"/>
          <w:szCs w:val="24"/>
        </w:rPr>
      </w:pPr>
    </w:p>
    <w:p w:rsidR="00B05555" w:rsidRDefault="00B05555" w:rsidP="00301E6B">
      <w:pPr>
        <w:spacing w:line="360" w:lineRule="auto"/>
        <w:ind w:firstLine="708"/>
        <w:jc w:val="both"/>
        <w:rPr>
          <w:rFonts w:cs="Times New Roman"/>
          <w:sz w:val="24"/>
          <w:szCs w:val="24"/>
        </w:rPr>
      </w:pPr>
    </w:p>
    <w:p w:rsidR="0035750A" w:rsidRPr="00A21B95" w:rsidRDefault="0035750A" w:rsidP="00EF0350">
      <w:pPr>
        <w:spacing w:line="360" w:lineRule="auto"/>
        <w:jc w:val="center"/>
        <w:rPr>
          <w:rFonts w:cs="Times New Roman"/>
          <w:b/>
          <w:sz w:val="28"/>
          <w:szCs w:val="28"/>
        </w:rPr>
      </w:pPr>
      <w:r w:rsidRPr="00A21B95">
        <w:rPr>
          <w:rFonts w:cs="Times New Roman"/>
          <w:b/>
          <w:sz w:val="28"/>
          <w:szCs w:val="28"/>
        </w:rPr>
        <w:lastRenderedPageBreak/>
        <w:t xml:space="preserve">3. </w:t>
      </w:r>
      <w:r w:rsidR="00EF0350" w:rsidRPr="00A21B95">
        <w:rPr>
          <w:rFonts w:cs="Times New Roman"/>
          <w:b/>
          <w:sz w:val="28"/>
          <w:szCs w:val="28"/>
        </w:rPr>
        <w:t>Ofert</w:t>
      </w:r>
      <w:r w:rsidR="009724FD">
        <w:rPr>
          <w:rFonts w:cs="Times New Roman"/>
          <w:b/>
          <w:sz w:val="28"/>
          <w:szCs w:val="28"/>
        </w:rPr>
        <w:t>y</w:t>
      </w:r>
      <w:r w:rsidR="00EF0350" w:rsidRPr="00A21B95">
        <w:rPr>
          <w:rFonts w:cs="Times New Roman"/>
          <w:b/>
          <w:sz w:val="28"/>
          <w:szCs w:val="28"/>
        </w:rPr>
        <w:t xml:space="preserve"> pracy według podstawowych grup zawodów</w:t>
      </w:r>
    </w:p>
    <w:p w:rsidR="0011330F" w:rsidRDefault="0011330F" w:rsidP="0011330F">
      <w:pPr>
        <w:shd w:val="clear" w:color="auto" w:fill="FFFFFF"/>
        <w:tabs>
          <w:tab w:val="left" w:pos="709"/>
          <w:tab w:val="left" w:pos="3960"/>
          <w:tab w:val="left" w:pos="5580"/>
        </w:tabs>
        <w:jc w:val="both"/>
        <w:rPr>
          <w:rFonts w:ascii="Arial" w:hAnsi="Arial" w:cs="Arial"/>
          <w:bCs/>
          <w:spacing w:val="-1"/>
        </w:rPr>
      </w:pPr>
    </w:p>
    <w:p w:rsidR="0011330F" w:rsidRPr="0011330F" w:rsidRDefault="0011330F" w:rsidP="0011330F">
      <w:pPr>
        <w:pStyle w:val="Jola2"/>
        <w:spacing w:before="0"/>
        <w:ind w:left="57" w:firstLine="652"/>
        <w:rPr>
          <w:rFonts w:asciiTheme="minorHAnsi" w:hAnsiTheme="minorHAnsi"/>
          <w:spacing w:val="-2"/>
        </w:rPr>
      </w:pPr>
      <w:r w:rsidRPr="0011330F">
        <w:rPr>
          <w:rFonts w:asciiTheme="minorHAnsi" w:hAnsiTheme="minorHAnsi"/>
          <w:spacing w:val="6"/>
        </w:rPr>
        <w:t>Powiatowy Urząd Pracy w Elblągu</w:t>
      </w:r>
      <w:r w:rsidRPr="0011330F">
        <w:rPr>
          <w:rFonts w:asciiTheme="minorHAnsi" w:hAnsiTheme="minorHAnsi"/>
          <w:spacing w:val="-2"/>
        </w:rPr>
        <w:t xml:space="preserve"> w okresie 12 miesięcy 2016 roku  miał do dyspozycji </w:t>
      </w:r>
      <w:r w:rsidRPr="0011330F">
        <w:rPr>
          <w:rFonts w:asciiTheme="minorHAnsi" w:hAnsiTheme="minorHAnsi"/>
          <w:b/>
          <w:spacing w:val="-2"/>
        </w:rPr>
        <w:t xml:space="preserve">6988 </w:t>
      </w:r>
      <w:r w:rsidRPr="0011330F">
        <w:rPr>
          <w:rFonts w:asciiTheme="minorHAnsi" w:hAnsiTheme="minorHAnsi"/>
          <w:spacing w:val="-2"/>
        </w:rPr>
        <w:t>miejsc pracy i miejsc aktywizacji zawodowej</w:t>
      </w:r>
      <w:r w:rsidRPr="0011330F">
        <w:rPr>
          <w:rFonts w:asciiTheme="minorHAnsi" w:hAnsiTheme="minorHAnsi"/>
          <w:b/>
          <w:spacing w:val="-2"/>
        </w:rPr>
        <w:t xml:space="preserve"> (o 297 więcej</w:t>
      </w:r>
      <w:r w:rsidRPr="0011330F">
        <w:rPr>
          <w:rFonts w:asciiTheme="minorHAnsi" w:hAnsiTheme="minorHAnsi"/>
          <w:spacing w:val="-2"/>
        </w:rPr>
        <w:t xml:space="preserve">, </w:t>
      </w:r>
      <w:r w:rsidRPr="0011330F">
        <w:rPr>
          <w:rFonts w:asciiTheme="minorHAnsi" w:hAnsiTheme="minorHAnsi"/>
          <w:b/>
          <w:spacing w:val="-2"/>
        </w:rPr>
        <w:t>tj. 4,4%</w:t>
      </w:r>
      <w:r w:rsidRPr="0011330F">
        <w:rPr>
          <w:rFonts w:asciiTheme="minorHAnsi" w:hAnsiTheme="minorHAnsi"/>
          <w:spacing w:val="-2"/>
        </w:rPr>
        <w:t xml:space="preserve"> w porównaniu z analogicznym okresem 2015 r.), w tym </w:t>
      </w:r>
      <w:r w:rsidRPr="0011330F">
        <w:rPr>
          <w:rFonts w:asciiTheme="minorHAnsi" w:hAnsiTheme="minorHAnsi"/>
          <w:b/>
          <w:spacing w:val="-2"/>
          <w:u w:val="single"/>
        </w:rPr>
        <w:t>1907 z powiatu elbląskiego</w:t>
      </w:r>
      <w:r w:rsidRPr="0011330F">
        <w:rPr>
          <w:rFonts w:asciiTheme="minorHAnsi" w:hAnsiTheme="minorHAnsi"/>
          <w:spacing w:val="-2"/>
          <w:u w:val="single"/>
        </w:rPr>
        <w:t xml:space="preserve"> </w:t>
      </w:r>
      <w:r w:rsidRPr="0011330F">
        <w:rPr>
          <w:rFonts w:asciiTheme="minorHAnsi" w:hAnsiTheme="minorHAnsi"/>
          <w:b/>
          <w:spacing w:val="-2"/>
        </w:rPr>
        <w:t>(o 321</w:t>
      </w:r>
      <w:r w:rsidRPr="0011330F">
        <w:rPr>
          <w:rFonts w:asciiTheme="minorHAnsi" w:hAnsiTheme="minorHAnsi"/>
          <w:spacing w:val="-2"/>
        </w:rPr>
        <w:t xml:space="preserve">, </w:t>
      </w:r>
      <w:r w:rsidRPr="0011330F">
        <w:rPr>
          <w:rFonts w:asciiTheme="minorHAnsi" w:hAnsiTheme="minorHAnsi"/>
          <w:b/>
          <w:spacing w:val="-2"/>
        </w:rPr>
        <w:t>tj. 20,2%</w:t>
      </w:r>
      <w:r w:rsidRPr="0011330F">
        <w:rPr>
          <w:rFonts w:asciiTheme="minorHAnsi" w:hAnsiTheme="minorHAnsi"/>
          <w:spacing w:val="-2"/>
        </w:rPr>
        <w:t xml:space="preserve"> więcej w porównaniu z analogicznym okresem 2015 r.).</w:t>
      </w:r>
    </w:p>
    <w:p w:rsidR="0035750A" w:rsidRPr="00115EBD" w:rsidRDefault="0035750A" w:rsidP="0035750A">
      <w:pPr>
        <w:shd w:val="clear" w:color="auto" w:fill="FFFFFF"/>
        <w:spacing w:before="293"/>
        <w:rPr>
          <w:rFonts w:cs="Times New Roman"/>
          <w:b/>
        </w:rPr>
      </w:pPr>
      <w:r w:rsidRPr="00115EBD">
        <w:rPr>
          <w:rFonts w:cs="Times New Roman"/>
          <w:b/>
          <w:color w:val="000000"/>
          <w:sz w:val="24"/>
          <w:szCs w:val="24"/>
        </w:rPr>
        <w:t xml:space="preserve">Tabela nr </w:t>
      </w:r>
      <w:r>
        <w:rPr>
          <w:rFonts w:cs="Times New Roman"/>
          <w:b/>
          <w:color w:val="000000"/>
          <w:sz w:val="24"/>
          <w:szCs w:val="24"/>
        </w:rPr>
        <w:t>3</w:t>
      </w:r>
      <w:r w:rsidRPr="00115EBD">
        <w:rPr>
          <w:rFonts w:cs="Times New Roman"/>
          <w:b/>
          <w:color w:val="000000"/>
          <w:sz w:val="24"/>
          <w:szCs w:val="24"/>
        </w:rPr>
        <w:t>. Oferty pracy według grup zawodów</w:t>
      </w:r>
      <w:r w:rsidR="00090676">
        <w:rPr>
          <w:rFonts w:cs="Times New Roman"/>
          <w:b/>
          <w:color w:val="000000"/>
          <w:sz w:val="24"/>
          <w:szCs w:val="24"/>
        </w:rPr>
        <w:t xml:space="preserve"> pozyskane przez</w:t>
      </w:r>
      <w:r w:rsidR="000B0A9A">
        <w:rPr>
          <w:rFonts w:cs="Times New Roman"/>
          <w:b/>
          <w:color w:val="000000"/>
          <w:sz w:val="24"/>
          <w:szCs w:val="24"/>
        </w:rPr>
        <w:t xml:space="preserve"> PUP w Elblągu</w:t>
      </w:r>
      <w:r w:rsidRPr="00115EBD">
        <w:rPr>
          <w:rFonts w:cs="Times New Roman"/>
          <w:b/>
          <w:color w:val="000000"/>
          <w:sz w:val="24"/>
          <w:szCs w:val="24"/>
        </w:rPr>
        <w:t>.</w:t>
      </w:r>
    </w:p>
    <w:p w:rsidR="0035750A" w:rsidRPr="00DB6903" w:rsidRDefault="0035750A" w:rsidP="0035750A">
      <w:pPr>
        <w:spacing w:after="58"/>
        <w:rPr>
          <w:rFonts w:cs="Times New Roman"/>
          <w:sz w:val="2"/>
          <w:szCs w:val="2"/>
        </w:rPr>
      </w:pPr>
    </w:p>
    <w:tbl>
      <w:tblPr>
        <w:tblW w:w="9214" w:type="dxa"/>
        <w:tblInd w:w="40" w:type="dxa"/>
        <w:tblLayout w:type="fixed"/>
        <w:tblCellMar>
          <w:left w:w="40" w:type="dxa"/>
          <w:right w:w="40" w:type="dxa"/>
        </w:tblCellMar>
        <w:tblLook w:val="0000"/>
      </w:tblPr>
      <w:tblGrid>
        <w:gridCol w:w="5387"/>
        <w:gridCol w:w="1843"/>
        <w:gridCol w:w="1984"/>
      </w:tblGrid>
      <w:tr w:rsidR="0035750A" w:rsidRPr="00DB6903" w:rsidTr="0035750A">
        <w:trPr>
          <w:trHeight w:val="436"/>
        </w:trPr>
        <w:tc>
          <w:tcPr>
            <w:tcW w:w="5387" w:type="dxa"/>
            <w:tcBorders>
              <w:top w:val="single" w:sz="6" w:space="0" w:color="auto"/>
              <w:left w:val="single" w:sz="6" w:space="0" w:color="auto"/>
              <w:bottom w:val="nil"/>
              <w:right w:val="single" w:sz="6" w:space="0" w:color="auto"/>
            </w:tcBorders>
            <w:shd w:val="clear" w:color="auto" w:fill="FFFFFF"/>
            <w:vAlign w:val="center"/>
          </w:tcPr>
          <w:p w:rsidR="0035750A" w:rsidRPr="00CE514D" w:rsidRDefault="0035750A" w:rsidP="0035750A">
            <w:pPr>
              <w:shd w:val="clear" w:color="auto" w:fill="FFFFFF"/>
              <w:spacing w:after="0"/>
              <w:ind w:left="1166"/>
              <w:jc w:val="center"/>
              <w:rPr>
                <w:rFonts w:cs="Times New Roman"/>
                <w:b/>
              </w:rPr>
            </w:pPr>
            <w:r w:rsidRPr="00CE514D">
              <w:rPr>
                <w:rFonts w:cs="Times New Roman"/>
                <w:b/>
                <w:color w:val="000000"/>
                <w:spacing w:val="5"/>
                <w:sz w:val="23"/>
                <w:szCs w:val="23"/>
              </w:rPr>
              <w:t>GRUPY ZAWODÓW</w:t>
            </w:r>
          </w:p>
        </w:tc>
        <w:tc>
          <w:tcPr>
            <w:tcW w:w="1843" w:type="dxa"/>
            <w:tcBorders>
              <w:top w:val="single" w:sz="6" w:space="0" w:color="auto"/>
              <w:left w:val="single" w:sz="6" w:space="0" w:color="auto"/>
              <w:bottom w:val="nil"/>
              <w:right w:val="single" w:sz="6" w:space="0" w:color="auto"/>
            </w:tcBorders>
            <w:shd w:val="clear" w:color="auto" w:fill="FFFFFF"/>
            <w:vAlign w:val="center"/>
          </w:tcPr>
          <w:p w:rsidR="0035750A" w:rsidRPr="00CE514D" w:rsidRDefault="0035750A" w:rsidP="0035750A">
            <w:pPr>
              <w:shd w:val="clear" w:color="auto" w:fill="FFFFFF"/>
              <w:spacing w:after="0" w:line="197" w:lineRule="exact"/>
              <w:ind w:left="38" w:right="53"/>
              <w:jc w:val="center"/>
              <w:rPr>
                <w:rFonts w:cs="Times New Roman"/>
                <w:b/>
              </w:rPr>
            </w:pPr>
            <w:r w:rsidRPr="00CE514D">
              <w:rPr>
                <w:rFonts w:cs="Times New Roman"/>
                <w:b/>
              </w:rPr>
              <w:t>201</w:t>
            </w:r>
            <w:r>
              <w:rPr>
                <w:rFonts w:cs="Times New Roman"/>
                <w:b/>
              </w:rPr>
              <w:t>5</w:t>
            </w:r>
            <w:r w:rsidRPr="00CE514D">
              <w:rPr>
                <w:rFonts w:cs="Times New Roman"/>
                <w:b/>
              </w:rPr>
              <w:t xml:space="preserve"> r.</w:t>
            </w:r>
          </w:p>
        </w:tc>
        <w:tc>
          <w:tcPr>
            <w:tcW w:w="1984" w:type="dxa"/>
            <w:tcBorders>
              <w:top w:val="single" w:sz="6" w:space="0" w:color="auto"/>
              <w:left w:val="single" w:sz="6" w:space="0" w:color="auto"/>
              <w:bottom w:val="nil"/>
              <w:right w:val="single" w:sz="6" w:space="0" w:color="auto"/>
            </w:tcBorders>
            <w:shd w:val="clear" w:color="auto" w:fill="FFFFFF"/>
            <w:vAlign w:val="center"/>
          </w:tcPr>
          <w:p w:rsidR="0035750A" w:rsidRPr="00CE514D" w:rsidRDefault="0035750A" w:rsidP="0035750A">
            <w:pPr>
              <w:shd w:val="clear" w:color="auto" w:fill="FFFFFF"/>
              <w:spacing w:after="0" w:line="197" w:lineRule="exact"/>
              <w:ind w:left="53" w:right="58"/>
              <w:jc w:val="center"/>
              <w:rPr>
                <w:rFonts w:cs="Times New Roman"/>
                <w:b/>
              </w:rPr>
            </w:pPr>
            <w:r w:rsidRPr="00CE514D">
              <w:rPr>
                <w:rFonts w:cs="Times New Roman"/>
                <w:b/>
              </w:rPr>
              <w:t>201</w:t>
            </w:r>
            <w:r>
              <w:rPr>
                <w:rFonts w:cs="Times New Roman"/>
                <w:b/>
              </w:rPr>
              <w:t>6</w:t>
            </w:r>
            <w:r w:rsidRPr="00CE514D">
              <w:rPr>
                <w:rFonts w:cs="Times New Roman"/>
                <w:b/>
              </w:rPr>
              <w:t xml:space="preserve"> r.</w:t>
            </w:r>
          </w:p>
        </w:tc>
      </w:tr>
      <w:tr w:rsidR="0035750A" w:rsidRPr="00DB6903" w:rsidTr="0035750A">
        <w:trPr>
          <w:trHeight w:val="444"/>
        </w:trPr>
        <w:tc>
          <w:tcPr>
            <w:tcW w:w="5387" w:type="dxa"/>
            <w:tcBorders>
              <w:top w:val="single" w:sz="6" w:space="0" w:color="auto"/>
              <w:left w:val="single" w:sz="6" w:space="0" w:color="auto"/>
              <w:bottom w:val="single" w:sz="6" w:space="0" w:color="auto"/>
              <w:right w:val="single" w:sz="6" w:space="0" w:color="auto"/>
            </w:tcBorders>
            <w:shd w:val="clear" w:color="auto" w:fill="339966"/>
            <w:vAlign w:val="center"/>
          </w:tcPr>
          <w:p w:rsidR="0035750A" w:rsidRPr="00DB6903" w:rsidRDefault="0035750A" w:rsidP="0035750A">
            <w:pPr>
              <w:shd w:val="clear" w:color="auto" w:fill="FFFFFF"/>
              <w:spacing w:after="0"/>
              <w:ind w:left="19"/>
              <w:jc w:val="center"/>
              <w:rPr>
                <w:rFonts w:cs="Times New Roman"/>
                <w:b/>
              </w:rPr>
            </w:pPr>
            <w:r w:rsidRPr="00DB6903">
              <w:rPr>
                <w:rFonts w:cs="Times New Roman"/>
                <w:b/>
                <w:spacing w:val="-8"/>
                <w:sz w:val="23"/>
                <w:szCs w:val="23"/>
              </w:rPr>
              <w:t>OGÓŁEM, z tego:</w:t>
            </w:r>
          </w:p>
        </w:tc>
        <w:tc>
          <w:tcPr>
            <w:tcW w:w="1843" w:type="dxa"/>
            <w:tcBorders>
              <w:top w:val="single" w:sz="6" w:space="0" w:color="auto"/>
              <w:left w:val="single" w:sz="6" w:space="0" w:color="auto"/>
              <w:bottom w:val="single" w:sz="6" w:space="0" w:color="auto"/>
              <w:right w:val="single" w:sz="6" w:space="0" w:color="auto"/>
            </w:tcBorders>
            <w:shd w:val="clear" w:color="auto" w:fill="339966"/>
            <w:vAlign w:val="center"/>
          </w:tcPr>
          <w:p w:rsidR="0035750A" w:rsidRPr="00DB6903" w:rsidRDefault="0035750A" w:rsidP="0035750A">
            <w:pPr>
              <w:shd w:val="clear" w:color="auto" w:fill="FFFFFF"/>
              <w:spacing w:after="0"/>
              <w:jc w:val="center"/>
              <w:rPr>
                <w:rFonts w:cs="Times New Roman"/>
                <w:b/>
              </w:rPr>
            </w:pPr>
            <w:r>
              <w:rPr>
                <w:rFonts w:cs="Times New Roman"/>
                <w:b/>
              </w:rPr>
              <w:t>1586</w:t>
            </w:r>
          </w:p>
        </w:tc>
        <w:tc>
          <w:tcPr>
            <w:tcW w:w="1984" w:type="dxa"/>
            <w:tcBorders>
              <w:top w:val="single" w:sz="6" w:space="0" w:color="auto"/>
              <w:left w:val="single" w:sz="6" w:space="0" w:color="auto"/>
              <w:bottom w:val="single" w:sz="6" w:space="0" w:color="auto"/>
              <w:right w:val="single" w:sz="6" w:space="0" w:color="auto"/>
            </w:tcBorders>
            <w:shd w:val="clear" w:color="auto" w:fill="339966"/>
            <w:vAlign w:val="center"/>
          </w:tcPr>
          <w:p w:rsidR="0035750A" w:rsidRPr="00DB6903" w:rsidRDefault="0035750A" w:rsidP="0035750A">
            <w:pPr>
              <w:shd w:val="clear" w:color="auto" w:fill="FFFFFF"/>
              <w:spacing w:after="0"/>
              <w:jc w:val="center"/>
              <w:rPr>
                <w:rFonts w:cs="Times New Roman"/>
                <w:b/>
              </w:rPr>
            </w:pPr>
            <w:r>
              <w:rPr>
                <w:rFonts w:cs="Times New Roman"/>
                <w:b/>
              </w:rPr>
              <w:t>1907</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29"/>
              <w:rPr>
                <w:rFonts w:cs="Times New Roman"/>
              </w:rPr>
            </w:pPr>
            <w:r w:rsidRPr="00DB6903">
              <w:rPr>
                <w:rFonts w:cs="Times New Roman"/>
                <w:color w:val="000000"/>
                <w:spacing w:val="-11"/>
                <w:sz w:val="23"/>
                <w:szCs w:val="23"/>
              </w:rPr>
              <w:t>Bez zawodu</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0</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14"/>
              <w:rPr>
                <w:rFonts w:cs="Times New Roman"/>
              </w:rPr>
            </w:pPr>
            <w:r w:rsidRPr="00DB6903">
              <w:rPr>
                <w:rFonts w:cs="Times New Roman"/>
                <w:color w:val="000000"/>
                <w:spacing w:val="-6"/>
                <w:sz w:val="23"/>
                <w:szCs w:val="23"/>
              </w:rPr>
              <w:t>Wyżsi urzędnicy i kierownicy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5</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19"/>
              <w:rPr>
                <w:rFonts w:cs="Times New Roman"/>
              </w:rPr>
            </w:pPr>
            <w:r w:rsidRPr="00DB6903">
              <w:rPr>
                <w:rFonts w:cs="Times New Roman"/>
                <w:color w:val="000000"/>
                <w:spacing w:val="-7"/>
                <w:sz w:val="23"/>
                <w:szCs w:val="23"/>
              </w:rPr>
              <w:t>Specjaliści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35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61</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14"/>
              <w:rPr>
                <w:rFonts w:cs="Times New Roman"/>
              </w:rPr>
            </w:pPr>
            <w:r w:rsidRPr="00DB6903">
              <w:rPr>
                <w:rFonts w:cs="Times New Roman"/>
                <w:color w:val="000000"/>
                <w:spacing w:val="-6"/>
                <w:sz w:val="23"/>
                <w:szCs w:val="23"/>
              </w:rPr>
              <w:t>Technicy i inny średni personel</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77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82</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29"/>
              <w:rPr>
                <w:rFonts w:cs="Times New Roman"/>
              </w:rPr>
            </w:pPr>
            <w:r w:rsidRPr="00DB6903">
              <w:rPr>
                <w:rFonts w:cs="Times New Roman"/>
                <w:color w:val="000000"/>
                <w:spacing w:val="-8"/>
                <w:sz w:val="23"/>
                <w:szCs w:val="23"/>
              </w:rPr>
              <w:t>Pracownicy biurowi</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137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148</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29"/>
              <w:rPr>
                <w:rFonts w:cs="Times New Roman"/>
              </w:rPr>
            </w:pPr>
            <w:r w:rsidRPr="00DB6903">
              <w:rPr>
                <w:rFonts w:cs="Times New Roman"/>
                <w:color w:val="000000"/>
                <w:spacing w:val="-7"/>
                <w:sz w:val="23"/>
                <w:szCs w:val="23"/>
              </w:rPr>
              <w:t>Pracownicy usług osobistych i sprzedawcy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526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655</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29"/>
              <w:rPr>
                <w:rFonts w:cs="Times New Roman"/>
              </w:rPr>
            </w:pPr>
            <w:r w:rsidRPr="00DB6903">
              <w:rPr>
                <w:rFonts w:cs="Times New Roman"/>
                <w:color w:val="000000"/>
                <w:spacing w:val="-6"/>
                <w:sz w:val="23"/>
                <w:szCs w:val="23"/>
              </w:rPr>
              <w:t>Rolnicy, ogrodnicy, leśnicy i rybacy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22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20</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29"/>
              <w:rPr>
                <w:rFonts w:cs="Times New Roman"/>
              </w:rPr>
            </w:pPr>
            <w:r w:rsidRPr="00DB6903">
              <w:rPr>
                <w:rFonts w:cs="Times New Roman"/>
                <w:color w:val="000000"/>
                <w:spacing w:val="-7"/>
                <w:sz w:val="23"/>
                <w:szCs w:val="23"/>
              </w:rPr>
              <w:t>Robotnicy przemysłowi i rzemieślnicy</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285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384</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ind w:left="19"/>
              <w:rPr>
                <w:rFonts w:cs="Times New Roman"/>
              </w:rPr>
            </w:pPr>
            <w:r w:rsidRPr="00DB6903">
              <w:rPr>
                <w:rFonts w:cs="Times New Roman"/>
                <w:color w:val="000000"/>
                <w:spacing w:val="-7"/>
                <w:sz w:val="23"/>
                <w:szCs w:val="23"/>
              </w:rPr>
              <w:t>Operatorzy i monterzy maszyn i urządzeń</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198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spacing w:after="0"/>
              <w:jc w:val="center"/>
              <w:rPr>
                <w:rFonts w:cs="Times New Roman"/>
              </w:rPr>
            </w:pPr>
            <w:r>
              <w:rPr>
                <w:rFonts w:cs="Times New Roman"/>
              </w:rPr>
              <w:t>148</w:t>
            </w:r>
          </w:p>
        </w:tc>
      </w:tr>
      <w:tr w:rsidR="0035750A" w:rsidRPr="00DB6903" w:rsidTr="0035750A">
        <w:trPr>
          <w:trHeight w:val="397"/>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ind w:left="29"/>
              <w:rPr>
                <w:rFonts w:cs="Times New Roman"/>
              </w:rPr>
            </w:pPr>
            <w:r w:rsidRPr="00DB6903">
              <w:rPr>
                <w:rFonts w:cs="Times New Roman"/>
                <w:color w:val="000000"/>
                <w:spacing w:val="-8"/>
                <w:sz w:val="23"/>
                <w:szCs w:val="23"/>
              </w:rPr>
              <w:t>Pracownicy przy pracach prostych</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jc w:val="center"/>
              <w:rPr>
                <w:rFonts w:cs="Times New Roman"/>
              </w:rPr>
            </w:pPr>
            <w:r>
              <w:rPr>
                <w:rFonts w:cs="Times New Roman"/>
              </w:rPr>
              <w:t>299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5750A" w:rsidRPr="00DB6903" w:rsidRDefault="0035750A" w:rsidP="0035750A">
            <w:pPr>
              <w:shd w:val="clear" w:color="auto" w:fill="FFFFFF"/>
              <w:jc w:val="center"/>
              <w:rPr>
                <w:rFonts w:cs="Times New Roman"/>
              </w:rPr>
            </w:pPr>
            <w:r>
              <w:rPr>
                <w:rFonts w:cs="Times New Roman"/>
              </w:rPr>
              <w:t>404</w:t>
            </w:r>
          </w:p>
        </w:tc>
      </w:tr>
    </w:tbl>
    <w:p w:rsidR="0035750A" w:rsidRPr="00DB6903" w:rsidRDefault="0035750A" w:rsidP="0035750A">
      <w:pPr>
        <w:shd w:val="clear" w:color="auto" w:fill="FFFFFF"/>
        <w:rPr>
          <w:rFonts w:cs="Times New Roman"/>
          <w:color w:val="000000"/>
          <w:spacing w:val="-5"/>
          <w:sz w:val="18"/>
          <w:szCs w:val="18"/>
        </w:rPr>
      </w:pPr>
      <w:r w:rsidRPr="00DB6903">
        <w:rPr>
          <w:rFonts w:cs="Times New Roman"/>
          <w:color w:val="000000"/>
          <w:spacing w:val="-5"/>
          <w:sz w:val="18"/>
          <w:szCs w:val="18"/>
        </w:rPr>
        <w:t>Źródło: Załącznik 3 do sprawozdania MPiPS-01 o rynku pracy, opracowanie własne PUP w Elblągu</w:t>
      </w:r>
    </w:p>
    <w:p w:rsidR="0035750A" w:rsidRDefault="00177F24" w:rsidP="00F14A1D">
      <w:pPr>
        <w:spacing w:after="0" w:line="360" w:lineRule="auto"/>
        <w:jc w:val="both"/>
        <w:rPr>
          <w:rFonts w:cs="Times New Roman"/>
          <w:sz w:val="24"/>
          <w:szCs w:val="24"/>
        </w:rPr>
      </w:pPr>
      <w:r w:rsidRPr="00177F24">
        <w:rPr>
          <w:rFonts w:cs="Times New Roman"/>
          <w:sz w:val="24"/>
          <w:szCs w:val="24"/>
        </w:rPr>
        <w:t xml:space="preserve">Najwięcej ofert </w:t>
      </w:r>
      <w:r>
        <w:rPr>
          <w:rFonts w:cs="Times New Roman"/>
          <w:sz w:val="24"/>
          <w:szCs w:val="24"/>
        </w:rPr>
        <w:t>pracy zgłaszano do tut. Urzędu w następujących grupach zawodowych:</w:t>
      </w:r>
    </w:p>
    <w:p w:rsidR="00177F24" w:rsidRDefault="00177F24" w:rsidP="00F14A1D">
      <w:pPr>
        <w:spacing w:after="0" w:line="360" w:lineRule="auto"/>
        <w:jc w:val="both"/>
        <w:rPr>
          <w:rFonts w:cs="Times New Roman"/>
          <w:sz w:val="24"/>
          <w:szCs w:val="24"/>
        </w:rPr>
      </w:pPr>
      <w:r>
        <w:rPr>
          <w:rFonts w:cs="Times New Roman"/>
          <w:sz w:val="24"/>
          <w:szCs w:val="24"/>
        </w:rPr>
        <w:t>- pracownicy usług osobistych i</w:t>
      </w:r>
      <w:r w:rsidR="00A626FD">
        <w:rPr>
          <w:rFonts w:cs="Times New Roman"/>
          <w:sz w:val="24"/>
          <w:szCs w:val="24"/>
        </w:rPr>
        <w:t xml:space="preserve"> sprzedawcy – 655 ofert (34,3%);</w:t>
      </w:r>
    </w:p>
    <w:p w:rsidR="00177F24" w:rsidRDefault="00177F24" w:rsidP="00F14A1D">
      <w:pPr>
        <w:spacing w:after="0" w:line="360" w:lineRule="auto"/>
        <w:jc w:val="both"/>
        <w:rPr>
          <w:rFonts w:cs="Times New Roman"/>
          <w:sz w:val="24"/>
          <w:szCs w:val="24"/>
        </w:rPr>
      </w:pPr>
      <w:r>
        <w:rPr>
          <w:rFonts w:cs="Times New Roman"/>
          <w:sz w:val="24"/>
          <w:szCs w:val="24"/>
        </w:rPr>
        <w:t>- pracownicy przy pracac</w:t>
      </w:r>
      <w:r w:rsidR="00A626FD">
        <w:rPr>
          <w:rFonts w:cs="Times New Roman"/>
          <w:sz w:val="24"/>
          <w:szCs w:val="24"/>
        </w:rPr>
        <w:t>h prostych – 404 oferty (21,2%);</w:t>
      </w:r>
    </w:p>
    <w:p w:rsidR="00177F24" w:rsidRDefault="00177F24" w:rsidP="00F14A1D">
      <w:pPr>
        <w:spacing w:after="0" w:line="360" w:lineRule="auto"/>
        <w:jc w:val="both"/>
        <w:rPr>
          <w:rFonts w:cs="Times New Roman"/>
          <w:sz w:val="24"/>
          <w:szCs w:val="24"/>
        </w:rPr>
      </w:pPr>
      <w:r>
        <w:rPr>
          <w:rFonts w:cs="Times New Roman"/>
          <w:sz w:val="24"/>
          <w:szCs w:val="24"/>
        </w:rPr>
        <w:t>- robotnicy przemysłowi i rz</w:t>
      </w:r>
      <w:r w:rsidR="00A626FD">
        <w:rPr>
          <w:rFonts w:cs="Times New Roman"/>
          <w:sz w:val="24"/>
          <w:szCs w:val="24"/>
        </w:rPr>
        <w:t>emieślnicy – 384 oferty (20,1%);</w:t>
      </w:r>
    </w:p>
    <w:p w:rsidR="00177F24" w:rsidRDefault="00177F24" w:rsidP="00F14A1D">
      <w:pPr>
        <w:spacing w:after="0" w:line="360" w:lineRule="auto"/>
        <w:jc w:val="both"/>
        <w:rPr>
          <w:rFonts w:cs="Times New Roman"/>
          <w:sz w:val="24"/>
          <w:szCs w:val="24"/>
        </w:rPr>
      </w:pPr>
      <w:r>
        <w:rPr>
          <w:rFonts w:cs="Times New Roman"/>
          <w:sz w:val="24"/>
          <w:szCs w:val="24"/>
        </w:rPr>
        <w:t>Analiza popytu na pracę na poziomie wielkich grup zawodowych wykazała, że w 2016 r.</w:t>
      </w:r>
      <w:r w:rsidR="00797C8D">
        <w:rPr>
          <w:rFonts w:cs="Times New Roman"/>
          <w:sz w:val="24"/>
          <w:szCs w:val="24"/>
        </w:rPr>
        <w:t xml:space="preserve"> w odniesieniu do sytuacji w okresie styczeń – grudzień 2015 r. wzrost liczby zgłoszonych miejsc pracy oraz miejsc aktywizacji zawodowej </w:t>
      </w:r>
      <w:r w:rsidR="00BB2A46">
        <w:rPr>
          <w:rFonts w:cs="Times New Roman"/>
          <w:sz w:val="24"/>
          <w:szCs w:val="24"/>
        </w:rPr>
        <w:t xml:space="preserve">w PUP w Elblągu </w:t>
      </w:r>
      <w:r w:rsidR="00797C8D">
        <w:rPr>
          <w:rFonts w:cs="Times New Roman"/>
          <w:sz w:val="24"/>
          <w:szCs w:val="24"/>
        </w:rPr>
        <w:t xml:space="preserve">nastąpił </w:t>
      </w:r>
      <w:r w:rsidR="000061A7">
        <w:rPr>
          <w:rFonts w:cs="Times New Roman"/>
          <w:sz w:val="24"/>
          <w:szCs w:val="24"/>
        </w:rPr>
        <w:t>w 6 dużych grupach zawodowych, tj</w:t>
      </w:r>
      <w:r w:rsidR="000B0A9A">
        <w:rPr>
          <w:rFonts w:cs="Times New Roman"/>
          <w:sz w:val="24"/>
          <w:szCs w:val="24"/>
        </w:rPr>
        <w:t>.</w:t>
      </w:r>
      <w:r w:rsidR="000061A7">
        <w:rPr>
          <w:rFonts w:cs="Times New Roman"/>
          <w:sz w:val="24"/>
          <w:szCs w:val="24"/>
        </w:rPr>
        <w:t>:</w:t>
      </w:r>
    </w:p>
    <w:p w:rsidR="000061A7" w:rsidRDefault="000061A7" w:rsidP="00F14A1D">
      <w:pPr>
        <w:spacing w:after="0" w:line="360" w:lineRule="auto"/>
        <w:jc w:val="both"/>
        <w:rPr>
          <w:rFonts w:cs="Times New Roman"/>
          <w:sz w:val="24"/>
          <w:szCs w:val="24"/>
        </w:rPr>
      </w:pPr>
      <w:r>
        <w:rPr>
          <w:rFonts w:cs="Times New Roman"/>
          <w:sz w:val="24"/>
          <w:szCs w:val="24"/>
        </w:rPr>
        <w:t xml:space="preserve">- </w:t>
      </w:r>
      <w:r w:rsidR="00A626FD">
        <w:rPr>
          <w:rFonts w:cs="Times New Roman"/>
          <w:sz w:val="24"/>
          <w:szCs w:val="24"/>
        </w:rPr>
        <w:t>specjalistów (74,3%);</w:t>
      </w:r>
    </w:p>
    <w:p w:rsidR="000B0A9A" w:rsidRDefault="000B0A9A" w:rsidP="00F14A1D">
      <w:pPr>
        <w:spacing w:after="0" w:line="360" w:lineRule="auto"/>
        <w:jc w:val="both"/>
        <w:rPr>
          <w:rFonts w:cs="Times New Roman"/>
          <w:sz w:val="24"/>
          <w:szCs w:val="24"/>
        </w:rPr>
      </w:pPr>
      <w:r>
        <w:rPr>
          <w:rFonts w:cs="Times New Roman"/>
          <w:sz w:val="24"/>
          <w:szCs w:val="24"/>
        </w:rPr>
        <w:t>- pracowni</w:t>
      </w:r>
      <w:r w:rsidR="00A626FD">
        <w:rPr>
          <w:rFonts w:cs="Times New Roman"/>
          <w:sz w:val="24"/>
          <w:szCs w:val="24"/>
        </w:rPr>
        <w:t>ków przy pracach prostych (35%);</w:t>
      </w:r>
    </w:p>
    <w:p w:rsidR="000B0A9A" w:rsidRDefault="000B0A9A" w:rsidP="00F14A1D">
      <w:pPr>
        <w:spacing w:after="0" w:line="360" w:lineRule="auto"/>
        <w:jc w:val="both"/>
        <w:rPr>
          <w:rFonts w:cs="Times New Roman"/>
          <w:sz w:val="24"/>
          <w:szCs w:val="24"/>
        </w:rPr>
      </w:pPr>
      <w:r>
        <w:rPr>
          <w:rFonts w:cs="Times New Roman"/>
          <w:sz w:val="24"/>
          <w:szCs w:val="24"/>
        </w:rPr>
        <w:lastRenderedPageBreak/>
        <w:t>- robotników przemy</w:t>
      </w:r>
      <w:r w:rsidR="00A626FD">
        <w:rPr>
          <w:rFonts w:cs="Times New Roman"/>
          <w:sz w:val="24"/>
          <w:szCs w:val="24"/>
        </w:rPr>
        <w:t>słowych i rzemieślników (34,7%);</w:t>
      </w:r>
    </w:p>
    <w:p w:rsidR="000B0A9A" w:rsidRDefault="000B0A9A" w:rsidP="00F14A1D">
      <w:pPr>
        <w:spacing w:after="0" w:line="360" w:lineRule="auto"/>
        <w:jc w:val="both"/>
        <w:rPr>
          <w:rFonts w:cs="Times New Roman"/>
          <w:sz w:val="24"/>
          <w:szCs w:val="24"/>
        </w:rPr>
      </w:pPr>
      <w:r>
        <w:rPr>
          <w:rFonts w:cs="Times New Roman"/>
          <w:sz w:val="24"/>
          <w:szCs w:val="24"/>
        </w:rPr>
        <w:t>- pracowników usług osobistych i sprzedawców (24,5%)</w:t>
      </w:r>
      <w:r w:rsidR="00A626FD">
        <w:rPr>
          <w:rFonts w:cs="Times New Roman"/>
          <w:sz w:val="24"/>
          <w:szCs w:val="24"/>
        </w:rPr>
        <w:t>;</w:t>
      </w:r>
    </w:p>
    <w:p w:rsidR="000B0A9A" w:rsidRDefault="00A626FD" w:rsidP="00F14A1D">
      <w:pPr>
        <w:spacing w:after="0" w:line="360" w:lineRule="auto"/>
        <w:jc w:val="both"/>
        <w:rPr>
          <w:rFonts w:cs="Times New Roman"/>
          <w:sz w:val="24"/>
          <w:szCs w:val="24"/>
        </w:rPr>
      </w:pPr>
      <w:r>
        <w:rPr>
          <w:rFonts w:cs="Times New Roman"/>
          <w:sz w:val="24"/>
          <w:szCs w:val="24"/>
        </w:rPr>
        <w:t>- pracowników biurowych (8,0%);</w:t>
      </w:r>
    </w:p>
    <w:p w:rsidR="000B0A9A" w:rsidRDefault="000B0A9A" w:rsidP="0035750A">
      <w:pPr>
        <w:spacing w:line="360" w:lineRule="auto"/>
        <w:jc w:val="both"/>
        <w:rPr>
          <w:rFonts w:cs="Times New Roman"/>
          <w:sz w:val="24"/>
          <w:szCs w:val="24"/>
        </w:rPr>
      </w:pPr>
      <w:r>
        <w:rPr>
          <w:rFonts w:cs="Times New Roman"/>
          <w:sz w:val="24"/>
          <w:szCs w:val="24"/>
        </w:rPr>
        <w:t>- techników i innego średniego personelu (6,5%).</w:t>
      </w:r>
    </w:p>
    <w:p w:rsidR="00F14A1D" w:rsidRDefault="00F14A1D" w:rsidP="0035750A">
      <w:pPr>
        <w:spacing w:line="360" w:lineRule="auto"/>
        <w:jc w:val="both"/>
        <w:rPr>
          <w:rFonts w:cs="Times New Roman"/>
          <w:sz w:val="24"/>
          <w:szCs w:val="24"/>
        </w:rPr>
      </w:pPr>
    </w:p>
    <w:p w:rsidR="002F0247" w:rsidRPr="00A80329" w:rsidRDefault="002F0247" w:rsidP="002F0247">
      <w:pPr>
        <w:autoSpaceDE w:val="0"/>
        <w:autoSpaceDN w:val="0"/>
        <w:adjustRightInd w:val="0"/>
        <w:spacing w:after="0" w:line="240" w:lineRule="auto"/>
        <w:jc w:val="center"/>
        <w:rPr>
          <w:rFonts w:ascii="Times New Roman" w:hAnsi="Times New Roman" w:cs="Times New Roman"/>
          <w:sz w:val="23"/>
          <w:szCs w:val="23"/>
        </w:rPr>
      </w:pPr>
      <w:r w:rsidRPr="00A05D10">
        <w:rPr>
          <w:rFonts w:cs="Times New Roman"/>
          <w:b/>
          <w:sz w:val="24"/>
          <w:szCs w:val="24"/>
        </w:rPr>
        <w:t xml:space="preserve">Rysunek </w:t>
      </w:r>
      <w:r w:rsidR="0011330F">
        <w:rPr>
          <w:rFonts w:cs="Times New Roman"/>
          <w:b/>
          <w:sz w:val="24"/>
          <w:szCs w:val="24"/>
        </w:rPr>
        <w:t>3</w:t>
      </w:r>
      <w:r w:rsidRPr="00A05D10">
        <w:rPr>
          <w:rFonts w:cs="Times New Roman"/>
          <w:b/>
          <w:sz w:val="24"/>
          <w:szCs w:val="24"/>
        </w:rPr>
        <w:t xml:space="preserve">. </w:t>
      </w:r>
      <w:r w:rsidRPr="00A05D10">
        <w:rPr>
          <w:rFonts w:cs="Times New Roman"/>
          <w:b/>
          <w:bCs/>
          <w:sz w:val="23"/>
          <w:szCs w:val="23"/>
        </w:rPr>
        <w:t>Odsetek ofert pracy zgłaszanych do PUP</w:t>
      </w:r>
      <w:r w:rsidR="00F14A1D">
        <w:rPr>
          <w:rFonts w:cs="Times New Roman"/>
          <w:b/>
          <w:bCs/>
          <w:sz w:val="23"/>
          <w:szCs w:val="23"/>
        </w:rPr>
        <w:t xml:space="preserve"> w Elblągu</w:t>
      </w:r>
    </w:p>
    <w:p w:rsidR="0042712D" w:rsidRDefault="0042712D" w:rsidP="0035750A">
      <w:pPr>
        <w:spacing w:line="360" w:lineRule="auto"/>
        <w:jc w:val="both"/>
        <w:rPr>
          <w:rFonts w:cs="Times New Roman"/>
          <w:sz w:val="24"/>
          <w:szCs w:val="24"/>
        </w:rPr>
      </w:pPr>
    </w:p>
    <w:p w:rsidR="0042712D" w:rsidRDefault="0042712D" w:rsidP="0042712D">
      <w:pPr>
        <w:spacing w:line="360" w:lineRule="auto"/>
        <w:jc w:val="center"/>
        <w:rPr>
          <w:rFonts w:cs="Times New Roman"/>
          <w:sz w:val="24"/>
          <w:szCs w:val="24"/>
        </w:rPr>
      </w:pPr>
      <w:r w:rsidRPr="0042712D">
        <w:rPr>
          <w:rFonts w:cs="Times New Roman"/>
          <w:noProof/>
          <w:sz w:val="24"/>
          <w:szCs w:val="24"/>
          <w:lang w:eastAsia="pl-PL"/>
        </w:rPr>
        <w:drawing>
          <wp:inline distT="0" distB="0" distL="0" distR="0">
            <wp:extent cx="4524375" cy="2181225"/>
            <wp:effectExtent l="19050" t="0" r="0" b="0"/>
            <wp:docPr id="3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712D" w:rsidRPr="00177F24" w:rsidRDefault="0042712D" w:rsidP="0035750A">
      <w:pPr>
        <w:spacing w:line="360" w:lineRule="auto"/>
        <w:jc w:val="both"/>
        <w:rPr>
          <w:rFonts w:cs="Times New Roman"/>
          <w:sz w:val="24"/>
          <w:szCs w:val="24"/>
        </w:rPr>
      </w:pPr>
    </w:p>
    <w:p w:rsidR="005B047F" w:rsidRPr="007D736E" w:rsidRDefault="00B40C5C" w:rsidP="005B047F">
      <w:pPr>
        <w:autoSpaceDE w:val="0"/>
        <w:autoSpaceDN w:val="0"/>
        <w:adjustRightInd w:val="0"/>
        <w:spacing w:after="0" w:line="240" w:lineRule="auto"/>
        <w:rPr>
          <w:rFonts w:cs="Times New Roman"/>
          <w:b/>
          <w:color w:val="000000"/>
          <w:sz w:val="24"/>
          <w:szCs w:val="24"/>
        </w:rPr>
      </w:pPr>
      <w:r w:rsidRPr="007D736E">
        <w:rPr>
          <w:rFonts w:cs="Times New Roman"/>
          <w:b/>
          <w:color w:val="000000"/>
          <w:sz w:val="24"/>
          <w:szCs w:val="24"/>
        </w:rPr>
        <w:t xml:space="preserve">Tabela </w:t>
      </w:r>
      <w:r w:rsidR="000B1F35">
        <w:rPr>
          <w:rFonts w:cs="Times New Roman"/>
          <w:b/>
          <w:color w:val="000000"/>
          <w:sz w:val="24"/>
          <w:szCs w:val="24"/>
        </w:rPr>
        <w:t>4</w:t>
      </w:r>
      <w:r w:rsidRPr="007D736E">
        <w:rPr>
          <w:rFonts w:cs="Times New Roman"/>
          <w:b/>
          <w:color w:val="000000"/>
          <w:sz w:val="24"/>
          <w:szCs w:val="24"/>
        </w:rPr>
        <w:t xml:space="preserve">. </w:t>
      </w:r>
      <w:r w:rsidR="00090676">
        <w:rPr>
          <w:rFonts w:cs="Times New Roman"/>
          <w:b/>
          <w:color w:val="000000"/>
          <w:sz w:val="24"/>
          <w:szCs w:val="24"/>
        </w:rPr>
        <w:t xml:space="preserve">Miejsca pracy, które oferował  PUP w Elblągu, OHP, EURES, </w:t>
      </w:r>
      <w:r w:rsidR="00BB2A46">
        <w:rPr>
          <w:rFonts w:cs="Times New Roman"/>
          <w:b/>
          <w:color w:val="000000"/>
          <w:sz w:val="24"/>
          <w:szCs w:val="24"/>
        </w:rPr>
        <w:t>Internet</w:t>
      </w:r>
      <w:r w:rsidR="00090676" w:rsidRPr="00090676">
        <w:rPr>
          <w:rFonts w:cs="Times New Roman"/>
          <w:b/>
          <w:color w:val="000000"/>
          <w:sz w:val="24"/>
          <w:szCs w:val="24"/>
        </w:rPr>
        <w:t xml:space="preserve"> </w:t>
      </w:r>
      <w:r w:rsidR="00090676" w:rsidRPr="007D736E">
        <w:rPr>
          <w:rFonts w:cs="Times New Roman"/>
          <w:b/>
          <w:color w:val="000000"/>
          <w:sz w:val="24"/>
          <w:szCs w:val="24"/>
        </w:rPr>
        <w:t>w 201</w:t>
      </w:r>
      <w:r w:rsidR="00090676">
        <w:rPr>
          <w:rFonts w:cs="Times New Roman"/>
          <w:b/>
          <w:color w:val="000000"/>
          <w:sz w:val="24"/>
          <w:szCs w:val="24"/>
        </w:rPr>
        <w:t>6</w:t>
      </w:r>
      <w:r w:rsidR="00090676" w:rsidRPr="007D736E">
        <w:rPr>
          <w:rFonts w:cs="Times New Roman"/>
          <w:b/>
          <w:color w:val="000000"/>
          <w:sz w:val="24"/>
          <w:szCs w:val="24"/>
        </w:rPr>
        <w:t xml:space="preserve"> roku</w:t>
      </w:r>
      <w:r w:rsidR="00090676">
        <w:rPr>
          <w:rFonts w:cs="Times New Roman"/>
          <w:b/>
          <w:color w:val="000000"/>
          <w:sz w:val="24"/>
          <w:szCs w:val="24"/>
        </w:rPr>
        <w:t>.</w:t>
      </w:r>
    </w:p>
    <w:p w:rsidR="005B047F" w:rsidRPr="00B40C5C" w:rsidRDefault="005B047F" w:rsidP="005B047F">
      <w:pPr>
        <w:autoSpaceDE w:val="0"/>
        <w:autoSpaceDN w:val="0"/>
        <w:adjustRightInd w:val="0"/>
        <w:spacing w:after="0" w:line="240" w:lineRule="auto"/>
        <w:rPr>
          <w:rFonts w:cs="Times New Roman"/>
          <w:color w:val="000000"/>
          <w:sz w:val="24"/>
          <w:szCs w:val="24"/>
        </w:rPr>
      </w:pPr>
    </w:p>
    <w:tbl>
      <w:tblPr>
        <w:tblW w:w="8804" w:type="dxa"/>
        <w:tblInd w:w="55" w:type="dxa"/>
        <w:tblCellMar>
          <w:left w:w="70" w:type="dxa"/>
          <w:right w:w="70" w:type="dxa"/>
        </w:tblCellMar>
        <w:tblLook w:val="04A0"/>
      </w:tblPr>
      <w:tblGrid>
        <w:gridCol w:w="880"/>
        <w:gridCol w:w="1760"/>
        <w:gridCol w:w="2478"/>
        <w:gridCol w:w="1843"/>
        <w:gridCol w:w="1843"/>
      </w:tblGrid>
      <w:tr w:rsidR="00AD1F17" w:rsidRPr="00AD1F17" w:rsidTr="00A626FD">
        <w:trPr>
          <w:trHeight w:val="450"/>
        </w:trPr>
        <w:tc>
          <w:tcPr>
            <w:tcW w:w="880"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A626FD">
            <w:pPr>
              <w:spacing w:after="0" w:line="240" w:lineRule="auto"/>
              <w:jc w:val="center"/>
              <w:rPr>
                <w:rFonts w:ascii="Calibri" w:eastAsia="Times New Roman" w:hAnsi="Calibri" w:cs="Times New Roman"/>
                <w:b/>
                <w:bCs/>
                <w:color w:val="000000"/>
                <w:sz w:val="16"/>
                <w:szCs w:val="16"/>
                <w:lang w:eastAsia="pl-PL"/>
              </w:rPr>
            </w:pPr>
            <w:r w:rsidRPr="00AD1F17">
              <w:rPr>
                <w:rFonts w:ascii="Calibri" w:eastAsia="Times New Roman" w:hAnsi="Calibri" w:cs="Times New Roman"/>
                <w:b/>
                <w:bCs/>
                <w:color w:val="000000"/>
                <w:sz w:val="16"/>
                <w:szCs w:val="16"/>
                <w:lang w:eastAsia="pl-PL"/>
              </w:rPr>
              <w:t>Kod grupy zawodów</w:t>
            </w:r>
          </w:p>
        </w:tc>
        <w:tc>
          <w:tcPr>
            <w:tcW w:w="1760"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A626FD">
            <w:pPr>
              <w:spacing w:after="0" w:line="240" w:lineRule="auto"/>
              <w:jc w:val="center"/>
              <w:rPr>
                <w:rFonts w:ascii="Calibri" w:eastAsia="Times New Roman" w:hAnsi="Calibri" w:cs="Times New Roman"/>
                <w:b/>
                <w:bCs/>
                <w:color w:val="000000"/>
                <w:sz w:val="16"/>
                <w:szCs w:val="16"/>
                <w:lang w:eastAsia="pl-PL"/>
              </w:rPr>
            </w:pPr>
            <w:r w:rsidRPr="00AD1F17">
              <w:rPr>
                <w:rFonts w:ascii="Calibri" w:eastAsia="Times New Roman" w:hAnsi="Calibri" w:cs="Times New Roman"/>
                <w:b/>
                <w:bCs/>
                <w:color w:val="000000"/>
                <w:sz w:val="16"/>
                <w:szCs w:val="16"/>
                <w:lang w:eastAsia="pl-PL"/>
              </w:rPr>
              <w:t>Nazwa wielkiej grupy zawodów</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A626FD">
            <w:pPr>
              <w:spacing w:after="0" w:line="240" w:lineRule="auto"/>
              <w:jc w:val="center"/>
              <w:rPr>
                <w:rFonts w:ascii="Calibri" w:eastAsia="Times New Roman" w:hAnsi="Calibri" w:cs="Times New Roman"/>
                <w:b/>
                <w:bCs/>
                <w:color w:val="000000"/>
                <w:sz w:val="16"/>
                <w:szCs w:val="16"/>
                <w:lang w:eastAsia="pl-PL"/>
              </w:rPr>
            </w:pPr>
            <w:r w:rsidRPr="00AD1F17">
              <w:rPr>
                <w:rFonts w:ascii="Calibri" w:eastAsia="Times New Roman" w:hAnsi="Calibri" w:cs="Times New Roman"/>
                <w:b/>
                <w:bCs/>
                <w:color w:val="000000"/>
                <w:sz w:val="16"/>
                <w:szCs w:val="16"/>
                <w:lang w:eastAsia="pl-PL"/>
              </w:rPr>
              <w:t>CBOP (</w:t>
            </w:r>
            <w:proofErr w:type="spellStart"/>
            <w:r w:rsidRPr="00AD1F17">
              <w:rPr>
                <w:rFonts w:ascii="Calibri" w:eastAsia="Times New Roman" w:hAnsi="Calibri" w:cs="Times New Roman"/>
                <w:b/>
                <w:bCs/>
                <w:color w:val="000000"/>
                <w:sz w:val="16"/>
                <w:szCs w:val="16"/>
                <w:lang w:eastAsia="pl-PL"/>
              </w:rPr>
              <w:t>PUP+OHP+EURES</w:t>
            </w:r>
            <w:proofErr w:type="spellEnd"/>
            <w:r w:rsidRPr="00AD1F17">
              <w:rPr>
                <w:rFonts w:ascii="Calibri" w:eastAsia="Times New Roman" w:hAnsi="Calibri" w:cs="Times New Roman"/>
                <w:b/>
                <w:bCs/>
                <w:color w:val="000000"/>
                <w:sz w:val="16"/>
                <w:szCs w:val="16"/>
                <w:lang w:eastAsia="pl-PL"/>
              </w:rPr>
              <w:t>)</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A626FD">
            <w:pPr>
              <w:spacing w:after="0" w:line="240" w:lineRule="auto"/>
              <w:jc w:val="center"/>
              <w:rPr>
                <w:rFonts w:ascii="Calibri" w:eastAsia="Times New Roman" w:hAnsi="Calibri" w:cs="Times New Roman"/>
                <w:b/>
                <w:bCs/>
                <w:color w:val="000000"/>
                <w:sz w:val="16"/>
                <w:szCs w:val="16"/>
                <w:lang w:eastAsia="pl-PL"/>
              </w:rPr>
            </w:pPr>
            <w:r w:rsidRPr="00AD1F17">
              <w:rPr>
                <w:rFonts w:ascii="Calibri" w:eastAsia="Times New Roman" w:hAnsi="Calibri" w:cs="Times New Roman"/>
                <w:b/>
                <w:bCs/>
                <w:color w:val="000000"/>
                <w:sz w:val="16"/>
                <w:szCs w:val="16"/>
                <w:lang w:eastAsia="pl-PL"/>
              </w:rPr>
              <w:t>Internet</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A626FD">
            <w:pPr>
              <w:spacing w:after="0" w:line="240" w:lineRule="auto"/>
              <w:jc w:val="center"/>
              <w:rPr>
                <w:rFonts w:ascii="Calibri" w:eastAsia="Times New Roman" w:hAnsi="Calibri" w:cs="Times New Roman"/>
                <w:b/>
                <w:bCs/>
                <w:color w:val="000000"/>
                <w:sz w:val="16"/>
                <w:szCs w:val="16"/>
                <w:lang w:eastAsia="pl-PL"/>
              </w:rPr>
            </w:pPr>
            <w:r w:rsidRPr="00AD1F17">
              <w:rPr>
                <w:rFonts w:ascii="Calibri" w:eastAsia="Times New Roman" w:hAnsi="Calibri" w:cs="Times New Roman"/>
                <w:b/>
                <w:bCs/>
                <w:color w:val="000000"/>
                <w:sz w:val="16"/>
                <w:szCs w:val="16"/>
                <w:lang w:eastAsia="pl-PL"/>
              </w:rPr>
              <w:t>Razem</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lang w:eastAsia="pl-PL"/>
              </w:rPr>
            </w:pPr>
            <w:r w:rsidRPr="00AD1F17">
              <w:rPr>
                <w:rFonts w:ascii="Calibri" w:eastAsia="Times New Roman" w:hAnsi="Calibri" w:cs="Times New Roman"/>
                <w:color w:val="000000"/>
                <w:lang w:eastAsia="pl-PL"/>
              </w:rPr>
              <w:t> </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Ogółem</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1940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102</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2042</w:t>
            </w:r>
          </w:p>
        </w:tc>
      </w:tr>
      <w:tr w:rsidR="00AD1F17" w:rsidRPr="00AD1F17" w:rsidTr="00893EC5">
        <w:trPr>
          <w:trHeight w:val="9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1</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PRZEDSTAWICIELE WŁADZ PUBLICZNYCH, WYŻSI URZĘDNICY I KIEROWNICY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5</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7</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12</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2</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SPECJALIŚCI</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62</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11</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73</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3</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TECHNICY I INNY ŚREDNI PERSONEL</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83</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28</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111</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4</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BIUROWI</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148</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6</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154</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5</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USŁUG I SPRZEDAWCY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685</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29</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714</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6</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ROLNICY, OGRODNICY, LEŚNICY I RYBACY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20</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7</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ROBOTNICY PRZEMYSŁOWI I RZEMIEŚLNICY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384</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16</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400</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8</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OPERATORZY I MONTERZY MASZYN I URZĄDZEŃ</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148</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5</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153</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lastRenderedPageBreak/>
              <w:t>9</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WYKONUJĄCY PRACE PROSTE</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405</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405</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0</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SIŁY ZBROJNE</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w:t>
            </w:r>
          </w:p>
        </w:tc>
      </w:tr>
      <w:tr w:rsidR="00AD1F17" w:rsidRPr="00AD1F17" w:rsidTr="00893EC5">
        <w:trPr>
          <w:trHeight w:val="9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1</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PRZEDSTAWICIELE WŁADZ PUBLICZNYCH, WYŻSI URZĘDNICY I KIEROWNICY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41,67%</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58,33%</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2</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SPECJALIŚCI</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84,93%</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15,07%</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3</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TECHNICY I INNY ŚREDNI PERSONEL</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74,77%</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25,23%</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4</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BIUROWI</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96,10%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3,90%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5</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USŁUG I SPRZEDAWCY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95,94%</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4,06%</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6</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ROLNICY, OGRODNICY, LEŚNICY I RYBACY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100,00%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0,00%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7</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ROBOTNICY PRZEMYSŁOWI I RZEMIEŚLNICY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96,00%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4,00%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8</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OPERATORZY I MONTERZY MASZYN I URZĄDZEŃ</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96,73%</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3,27%</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9</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WYKONUJĄCY PRACE PROSTE</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100,00%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0,00%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100%</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0</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SIŁY ZBROJNE</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lang w:eastAsia="pl-PL"/>
              </w:rPr>
            </w:pPr>
            <w:r w:rsidRPr="00AD1F17">
              <w:rPr>
                <w:rFonts w:ascii="Calibri" w:eastAsia="Times New Roman" w:hAnsi="Calibri" w:cs="Times New Roman"/>
                <w:color w:val="000000"/>
                <w:lang w:eastAsia="pl-PL"/>
              </w:rPr>
              <w:t> </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lang w:eastAsia="pl-PL"/>
              </w:rPr>
            </w:pPr>
            <w:r w:rsidRPr="00AD1F17">
              <w:rPr>
                <w:rFonts w:ascii="Calibri" w:eastAsia="Times New Roman" w:hAnsi="Calibri" w:cs="Times New Roman"/>
                <w:color w:val="000000"/>
                <w:lang w:eastAsia="pl-PL"/>
              </w:rPr>
              <w:t> </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lang w:eastAsia="pl-PL"/>
              </w:rPr>
            </w:pPr>
            <w:r w:rsidRPr="00AD1F17">
              <w:rPr>
                <w:rFonts w:ascii="Calibri" w:eastAsia="Times New Roman" w:hAnsi="Calibri" w:cs="Times New Roman"/>
                <w:color w:val="000000"/>
                <w:lang w:eastAsia="pl-PL"/>
              </w:rPr>
              <w:t> </w:t>
            </w:r>
          </w:p>
        </w:tc>
      </w:tr>
      <w:tr w:rsidR="00AD1F17" w:rsidRPr="00AD1F17" w:rsidTr="00893EC5">
        <w:trPr>
          <w:trHeight w:val="9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1</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PRZEDSTAWICIELE WŁADZ PUBLICZNYCH, WYŻSI URZĘDNICY I KIEROWNICY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0,26%</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6,86%</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 xml:space="preserve">0,04 </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2</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SPECJALIŚCI</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3,20%</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10,78%</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 xml:space="preserve">0,30 </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3</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TECHNICY I INNY ŚREDNI PERSONEL</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4,28%</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27,45%</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 xml:space="preserve">0,16 </w:t>
            </w:r>
          </w:p>
        </w:tc>
      </w:tr>
      <w:tr w:rsidR="00AD1F17" w:rsidRPr="00AD1F17" w:rsidTr="00893EC5">
        <w:trPr>
          <w:trHeight w:val="30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4</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BIUROWI</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7,63%</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5,88%</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 xml:space="preserve">1,30 </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5</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USŁUG I SPRZEDAWCY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35,31%</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28,43%</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 xml:space="preserve">1,24 </w:t>
            </w:r>
          </w:p>
        </w:tc>
      </w:tr>
      <w:tr w:rsidR="00AD1F17" w:rsidRPr="00AD1F17" w:rsidTr="00893EC5">
        <w:trPr>
          <w:trHeight w:val="450"/>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6</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ROLNICY, OGRODNICY, LEŚNICY I RYBACY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1,03%</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0,00%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lang w:eastAsia="pl-PL"/>
              </w:rPr>
            </w:pPr>
            <w:r w:rsidRPr="00AD1F17">
              <w:rPr>
                <w:rFonts w:ascii="Calibri" w:eastAsia="Times New Roman" w:hAnsi="Calibri" w:cs="Times New Roman"/>
                <w:color w:val="000000"/>
                <w:lang w:eastAsia="pl-PL"/>
              </w:rPr>
              <w:t> </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7</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ROBOTNICY PRZEMYSŁOWI I RZEMIEŚLNICY</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19,79%</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15,69%</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 xml:space="preserve">1,26 </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8</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OPERATORZY I MONTERZY MASZYN I URZĄDZEŃ</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7,63%</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4,90%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 xml:space="preserve">1,56 </w:t>
            </w:r>
          </w:p>
        </w:tc>
      </w:tr>
      <w:tr w:rsidR="00AD1F17" w:rsidRPr="00AD1F17" w:rsidTr="00893EC5">
        <w:trPr>
          <w:trHeight w:val="675"/>
        </w:trPr>
        <w:tc>
          <w:tcPr>
            <w:tcW w:w="88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9</w:t>
            </w:r>
          </w:p>
        </w:tc>
        <w:tc>
          <w:tcPr>
            <w:tcW w:w="1760" w:type="dxa"/>
            <w:tcBorders>
              <w:top w:val="single" w:sz="4" w:space="0" w:color="959595"/>
              <w:left w:val="single" w:sz="4" w:space="0" w:color="959595"/>
              <w:bottom w:val="nil"/>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PRACOWNICY WYKONUJĄCY PRACE PROSTE</w:t>
            </w:r>
          </w:p>
        </w:tc>
        <w:tc>
          <w:tcPr>
            <w:tcW w:w="2478"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20,88%</w:t>
            </w:r>
          </w:p>
        </w:tc>
        <w:tc>
          <w:tcPr>
            <w:tcW w:w="1843" w:type="dxa"/>
            <w:tcBorders>
              <w:top w:val="single" w:sz="4" w:space="0" w:color="959595"/>
              <w:left w:val="single" w:sz="4" w:space="0" w:color="959595"/>
              <w:bottom w:val="nil"/>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0,00%</w:t>
            </w:r>
          </w:p>
        </w:tc>
        <w:tc>
          <w:tcPr>
            <w:tcW w:w="1843" w:type="dxa"/>
            <w:tcBorders>
              <w:top w:val="single" w:sz="4" w:space="0" w:color="959595"/>
              <w:left w:val="single" w:sz="4" w:space="0" w:color="959595"/>
              <w:bottom w:val="nil"/>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lang w:eastAsia="pl-PL"/>
              </w:rPr>
            </w:pPr>
            <w:r w:rsidRPr="00AD1F17">
              <w:rPr>
                <w:rFonts w:ascii="Calibri" w:eastAsia="Times New Roman" w:hAnsi="Calibri" w:cs="Times New Roman"/>
                <w:color w:val="000000"/>
                <w:lang w:eastAsia="pl-PL"/>
              </w:rPr>
              <w:t> </w:t>
            </w:r>
          </w:p>
        </w:tc>
      </w:tr>
      <w:tr w:rsidR="00AD1F17" w:rsidRPr="00AD1F17" w:rsidTr="00893EC5">
        <w:trPr>
          <w:trHeight w:val="300"/>
        </w:trPr>
        <w:tc>
          <w:tcPr>
            <w:tcW w:w="880" w:type="dxa"/>
            <w:tcBorders>
              <w:top w:val="single" w:sz="4" w:space="0" w:color="959595"/>
              <w:left w:val="single" w:sz="4" w:space="0" w:color="959595"/>
              <w:bottom w:val="single" w:sz="4" w:space="0" w:color="959595"/>
              <w:right w:val="nil"/>
            </w:tcBorders>
            <w:shd w:val="clear" w:color="auto" w:fill="auto"/>
            <w:hideMark/>
          </w:tcPr>
          <w:p w:rsidR="00AD1F17" w:rsidRPr="00AD1F17" w:rsidRDefault="00AD1F17" w:rsidP="00AD1F17">
            <w:pPr>
              <w:spacing w:after="0" w:line="240" w:lineRule="auto"/>
              <w:jc w:val="center"/>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0</w:t>
            </w:r>
          </w:p>
        </w:tc>
        <w:tc>
          <w:tcPr>
            <w:tcW w:w="1760" w:type="dxa"/>
            <w:tcBorders>
              <w:top w:val="single" w:sz="4" w:space="0" w:color="959595"/>
              <w:left w:val="single" w:sz="4" w:space="0" w:color="959595"/>
              <w:bottom w:val="single" w:sz="4" w:space="0" w:color="959595"/>
              <w:right w:val="nil"/>
            </w:tcBorders>
            <w:shd w:val="clear" w:color="auto" w:fill="auto"/>
            <w:hideMark/>
          </w:tcPr>
          <w:p w:rsidR="00AD1F17" w:rsidRPr="00AD1F17" w:rsidRDefault="00AD1F17" w:rsidP="00AD1F17">
            <w:pPr>
              <w:spacing w:after="0" w:line="240" w:lineRule="auto"/>
              <w:rPr>
                <w:rFonts w:ascii="Calibri" w:eastAsia="Times New Roman" w:hAnsi="Calibri" w:cs="Times New Roman"/>
                <w:color w:val="000000"/>
                <w:sz w:val="16"/>
                <w:szCs w:val="16"/>
                <w:lang w:eastAsia="pl-PL"/>
              </w:rPr>
            </w:pPr>
            <w:r w:rsidRPr="00AD1F17">
              <w:rPr>
                <w:rFonts w:ascii="Calibri" w:eastAsia="Times New Roman" w:hAnsi="Calibri" w:cs="Times New Roman"/>
                <w:color w:val="000000"/>
                <w:sz w:val="16"/>
                <w:szCs w:val="16"/>
                <w:lang w:eastAsia="pl-PL"/>
              </w:rPr>
              <w:t>SIŁY ZBROJNE</w:t>
            </w:r>
          </w:p>
        </w:tc>
        <w:tc>
          <w:tcPr>
            <w:tcW w:w="2478" w:type="dxa"/>
            <w:tcBorders>
              <w:top w:val="single" w:sz="4" w:space="0" w:color="959595"/>
              <w:left w:val="single" w:sz="4" w:space="0" w:color="959595"/>
              <w:bottom w:val="single" w:sz="4" w:space="0" w:color="959595"/>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0,00%</w:t>
            </w:r>
          </w:p>
        </w:tc>
        <w:tc>
          <w:tcPr>
            <w:tcW w:w="1843" w:type="dxa"/>
            <w:tcBorders>
              <w:top w:val="single" w:sz="4" w:space="0" w:color="959595"/>
              <w:left w:val="single" w:sz="4" w:space="0" w:color="959595"/>
              <w:bottom w:val="single" w:sz="4" w:space="0" w:color="959595"/>
              <w:right w:val="nil"/>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sz w:val="18"/>
                <w:szCs w:val="18"/>
                <w:lang w:eastAsia="pl-PL"/>
              </w:rPr>
            </w:pPr>
            <w:r w:rsidRPr="00AD1F17">
              <w:rPr>
                <w:rFonts w:ascii="Calibri" w:eastAsia="Times New Roman" w:hAnsi="Calibri" w:cs="Times New Roman"/>
                <w:color w:val="000000"/>
                <w:sz w:val="18"/>
                <w:szCs w:val="18"/>
                <w:lang w:eastAsia="pl-PL"/>
              </w:rPr>
              <w:t>0,00%</w:t>
            </w:r>
          </w:p>
        </w:tc>
        <w:tc>
          <w:tcPr>
            <w:tcW w:w="1843"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AD1F17" w:rsidRPr="00AD1F17" w:rsidRDefault="00AD1F17" w:rsidP="00893EC5">
            <w:pPr>
              <w:spacing w:after="0" w:line="240" w:lineRule="auto"/>
              <w:jc w:val="right"/>
              <w:rPr>
                <w:rFonts w:ascii="Calibri" w:eastAsia="Times New Roman" w:hAnsi="Calibri" w:cs="Times New Roman"/>
                <w:color w:val="000000"/>
                <w:lang w:eastAsia="pl-PL"/>
              </w:rPr>
            </w:pPr>
            <w:r w:rsidRPr="00AD1F17">
              <w:rPr>
                <w:rFonts w:ascii="Calibri" w:eastAsia="Times New Roman" w:hAnsi="Calibri" w:cs="Times New Roman"/>
                <w:color w:val="000000"/>
                <w:lang w:eastAsia="pl-PL"/>
              </w:rPr>
              <w:t> </w:t>
            </w:r>
          </w:p>
        </w:tc>
      </w:tr>
    </w:tbl>
    <w:p w:rsidR="005B047F" w:rsidRDefault="005B047F" w:rsidP="005B047F">
      <w:pPr>
        <w:autoSpaceDE w:val="0"/>
        <w:autoSpaceDN w:val="0"/>
        <w:adjustRightInd w:val="0"/>
        <w:spacing w:after="0" w:line="240" w:lineRule="auto"/>
        <w:rPr>
          <w:rFonts w:ascii="Times New Roman" w:hAnsi="Times New Roman" w:cs="Times New Roman"/>
          <w:color w:val="000000"/>
          <w:sz w:val="24"/>
          <w:szCs w:val="24"/>
        </w:rPr>
      </w:pPr>
    </w:p>
    <w:tbl>
      <w:tblPr>
        <w:tblW w:w="8480" w:type="dxa"/>
        <w:tblInd w:w="55" w:type="dxa"/>
        <w:tblCellMar>
          <w:left w:w="70" w:type="dxa"/>
          <w:right w:w="70" w:type="dxa"/>
        </w:tblCellMar>
        <w:tblLook w:val="04A0"/>
      </w:tblPr>
      <w:tblGrid>
        <w:gridCol w:w="5685"/>
        <w:gridCol w:w="2268"/>
        <w:gridCol w:w="527"/>
      </w:tblGrid>
      <w:tr w:rsidR="00D53265" w:rsidRPr="00D53265" w:rsidTr="00D53265">
        <w:trPr>
          <w:trHeight w:val="300"/>
        </w:trPr>
        <w:tc>
          <w:tcPr>
            <w:tcW w:w="8480" w:type="dxa"/>
            <w:gridSpan w:val="3"/>
            <w:tcBorders>
              <w:top w:val="nil"/>
              <w:left w:val="nil"/>
              <w:bottom w:val="nil"/>
              <w:right w:val="nil"/>
            </w:tcBorders>
            <w:shd w:val="clear" w:color="auto" w:fill="auto"/>
            <w:hideMark/>
          </w:tcPr>
          <w:p w:rsidR="00D53265" w:rsidRPr="00D53265" w:rsidRDefault="00D30787" w:rsidP="00B74D63">
            <w:pPr>
              <w:autoSpaceDE w:val="0"/>
              <w:autoSpaceDN w:val="0"/>
              <w:adjustRightInd w:val="0"/>
              <w:spacing w:after="0" w:line="240" w:lineRule="auto"/>
              <w:rPr>
                <w:rFonts w:ascii="Helvetica" w:eastAsia="Times New Roman" w:hAnsi="Helvetica" w:cs="Helvetica"/>
                <w:b/>
                <w:bCs/>
                <w:color w:val="000000"/>
                <w:sz w:val="18"/>
                <w:szCs w:val="18"/>
                <w:lang w:eastAsia="pl-PL"/>
              </w:rPr>
            </w:pPr>
            <w:bookmarkStart w:id="1" w:name="RANGE!A1:C42"/>
            <w:r w:rsidRPr="007D736E">
              <w:rPr>
                <w:rFonts w:cs="Times New Roman"/>
                <w:b/>
                <w:color w:val="000000"/>
                <w:sz w:val="24"/>
                <w:szCs w:val="24"/>
              </w:rPr>
              <w:t xml:space="preserve">Tabela </w:t>
            </w:r>
            <w:r w:rsidR="002D3B6C">
              <w:rPr>
                <w:rFonts w:cs="Times New Roman"/>
                <w:b/>
                <w:color w:val="000000"/>
                <w:sz w:val="24"/>
                <w:szCs w:val="24"/>
              </w:rPr>
              <w:t>5</w:t>
            </w:r>
            <w:r w:rsidRPr="007D736E">
              <w:rPr>
                <w:rFonts w:cs="Times New Roman"/>
                <w:b/>
                <w:color w:val="000000"/>
                <w:sz w:val="24"/>
                <w:szCs w:val="24"/>
              </w:rPr>
              <w:t xml:space="preserve">. </w:t>
            </w:r>
            <w:r w:rsidR="00D53265" w:rsidRPr="00D53265">
              <w:rPr>
                <w:rFonts w:ascii="Helvetica" w:eastAsia="Times New Roman" w:hAnsi="Helvetica" w:cs="Helvetica"/>
                <w:b/>
                <w:bCs/>
                <w:color w:val="000000"/>
                <w:sz w:val="18"/>
                <w:szCs w:val="18"/>
                <w:lang w:eastAsia="pl-PL"/>
              </w:rPr>
              <w:t xml:space="preserve">Zawody, w których pracodawcy najczęściej zgłaszają oferty pracy </w:t>
            </w:r>
            <w:bookmarkEnd w:id="1"/>
            <w:r w:rsidR="00B74D63">
              <w:rPr>
                <w:rFonts w:ascii="Helvetica" w:eastAsia="Times New Roman" w:hAnsi="Helvetica" w:cs="Helvetica"/>
                <w:b/>
                <w:bCs/>
                <w:color w:val="000000"/>
                <w:sz w:val="18"/>
                <w:szCs w:val="18"/>
                <w:lang w:eastAsia="pl-PL"/>
              </w:rPr>
              <w:t>(kod 4 cyfrowy)</w:t>
            </w: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D53265" w:rsidP="00B74D63">
            <w:pPr>
              <w:spacing w:after="0" w:line="240" w:lineRule="auto"/>
              <w:jc w:val="center"/>
              <w:rPr>
                <w:rFonts w:ascii="Calibri" w:eastAsia="Times New Roman" w:hAnsi="Calibri" w:cs="Times New Roman"/>
                <w:b/>
                <w:bCs/>
                <w:color w:val="000000"/>
                <w:sz w:val="16"/>
                <w:szCs w:val="16"/>
                <w:lang w:eastAsia="pl-PL"/>
              </w:rPr>
            </w:pPr>
            <w:r w:rsidRPr="00D53265">
              <w:rPr>
                <w:rFonts w:ascii="Calibri" w:eastAsia="Times New Roman" w:hAnsi="Calibri" w:cs="Times New Roman"/>
                <w:b/>
                <w:bCs/>
                <w:color w:val="000000"/>
                <w:sz w:val="16"/>
                <w:szCs w:val="16"/>
                <w:lang w:eastAsia="pl-PL"/>
              </w:rPr>
              <w:t>Zawód</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B74D63" w:rsidP="00B74D63">
            <w:pPr>
              <w:spacing w:after="0" w:line="240" w:lineRule="auto"/>
              <w:jc w:val="center"/>
              <w:rPr>
                <w:rFonts w:ascii="Calibri" w:eastAsia="Times New Roman" w:hAnsi="Calibri" w:cs="Times New Roman"/>
                <w:b/>
                <w:bCs/>
                <w:color w:val="000000"/>
                <w:sz w:val="16"/>
                <w:szCs w:val="16"/>
                <w:lang w:eastAsia="pl-PL"/>
              </w:rPr>
            </w:pPr>
            <w:r>
              <w:rPr>
                <w:rFonts w:ascii="Calibri" w:eastAsia="Times New Roman" w:hAnsi="Calibri" w:cs="Times New Roman"/>
                <w:b/>
                <w:bCs/>
                <w:color w:val="000000"/>
                <w:sz w:val="16"/>
                <w:szCs w:val="16"/>
                <w:lang w:eastAsia="pl-PL"/>
              </w:rPr>
              <w:t>Liczba ofert</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B74D6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Gospodarze budynków</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B74D6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331</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B74D6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Robotnicy wykonujący prace proste w przemyśle gdzie indziej nie sklasyfikowani</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B74D6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138</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B74D6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Sprzedawcy sklepowi</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B74D6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127</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B74D6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Pracownicy obsługi biurowej</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E71ED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107</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E71ED6"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71ED6" w:rsidRDefault="00E71ED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lastRenderedPageBreak/>
              <w:t>Robotnicy wykonujący prace proste w budownictwie</w:t>
            </w:r>
          </w:p>
        </w:tc>
        <w:tc>
          <w:tcPr>
            <w:tcW w:w="2268" w:type="dxa"/>
            <w:tcBorders>
              <w:top w:val="single" w:sz="4" w:space="0" w:color="959595"/>
              <w:left w:val="single" w:sz="4" w:space="0" w:color="959595"/>
              <w:bottom w:val="nil"/>
              <w:right w:val="single" w:sz="4" w:space="0" w:color="959595"/>
            </w:tcBorders>
            <w:shd w:val="clear" w:color="auto" w:fill="auto"/>
            <w:hideMark/>
          </w:tcPr>
          <w:p w:rsidR="00E71ED6" w:rsidRDefault="00E71ED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77</w:t>
            </w:r>
          </w:p>
        </w:tc>
        <w:tc>
          <w:tcPr>
            <w:tcW w:w="527" w:type="dxa"/>
            <w:tcBorders>
              <w:top w:val="nil"/>
              <w:left w:val="nil"/>
              <w:bottom w:val="nil"/>
              <w:right w:val="nil"/>
            </w:tcBorders>
            <w:shd w:val="clear" w:color="auto" w:fill="auto"/>
            <w:noWrap/>
            <w:vAlign w:val="bottom"/>
            <w:hideMark/>
          </w:tcPr>
          <w:p w:rsidR="00E71ED6" w:rsidRPr="00D53265" w:rsidRDefault="00E71ED6"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E71ED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Pracownicy ochrony osób i mienia</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E71ED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53</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E71ED6" w:rsidP="00E71ED6">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Pomoce i sprzątaczki biurowe, hotelowe i pokrewne</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E71ED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52</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E71ED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Pozostali sprzedawcy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E71ED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42</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E71ED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Kucharze</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E71ED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39</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126F26"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126F26"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Murze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126F26"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36</w:t>
            </w:r>
          </w:p>
        </w:tc>
        <w:tc>
          <w:tcPr>
            <w:tcW w:w="527" w:type="dxa"/>
            <w:tcBorders>
              <w:top w:val="nil"/>
              <w:left w:val="nil"/>
              <w:bottom w:val="nil"/>
              <w:right w:val="nil"/>
            </w:tcBorders>
            <w:shd w:val="clear" w:color="auto" w:fill="auto"/>
            <w:noWrap/>
            <w:vAlign w:val="bottom"/>
            <w:hideMark/>
          </w:tcPr>
          <w:p w:rsidR="00126F26" w:rsidRPr="00D53265" w:rsidRDefault="00126F26"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E71ED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Pomoce kuchenne </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E71ED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32</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Mechanicy pojazdów samochodowych</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30</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Piekarze cukiernicy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29</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Przedstawiciele handlowi</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28</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Ustawiacze i operatorzy maszyn do obróbki i produkcji wyrobów z drewna</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23</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Kasjerzy i sprzedawcy biletów</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22</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126F26"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126F26"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Kelnerzy</w:t>
            </w:r>
          </w:p>
        </w:tc>
        <w:tc>
          <w:tcPr>
            <w:tcW w:w="2268" w:type="dxa"/>
            <w:tcBorders>
              <w:top w:val="single" w:sz="4" w:space="0" w:color="959595"/>
              <w:left w:val="single" w:sz="4" w:space="0" w:color="959595"/>
              <w:bottom w:val="nil"/>
              <w:right w:val="single" w:sz="4" w:space="0" w:color="959595"/>
            </w:tcBorders>
            <w:shd w:val="clear" w:color="auto" w:fill="auto"/>
            <w:hideMark/>
          </w:tcPr>
          <w:p w:rsidR="00126F26"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21</w:t>
            </w:r>
          </w:p>
        </w:tc>
        <w:tc>
          <w:tcPr>
            <w:tcW w:w="527" w:type="dxa"/>
            <w:tcBorders>
              <w:top w:val="nil"/>
              <w:left w:val="nil"/>
              <w:bottom w:val="nil"/>
              <w:right w:val="nil"/>
            </w:tcBorders>
            <w:shd w:val="clear" w:color="auto" w:fill="auto"/>
            <w:noWrap/>
            <w:vAlign w:val="bottom"/>
            <w:hideMark/>
          </w:tcPr>
          <w:p w:rsidR="00126F26" w:rsidRPr="00D53265" w:rsidRDefault="00126F26" w:rsidP="00D53265">
            <w:pPr>
              <w:spacing w:after="0" w:line="240" w:lineRule="auto"/>
              <w:rPr>
                <w:rFonts w:ascii="Calibri" w:eastAsia="Times New Roman" w:hAnsi="Calibri" w:cs="Times New Roman"/>
                <w:color w:val="000000"/>
                <w:lang w:eastAsia="pl-PL"/>
              </w:rPr>
            </w:pPr>
          </w:p>
        </w:tc>
      </w:tr>
      <w:tr w:rsidR="00126F26"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126F26"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Ustawiacze i operatorzy obrabiarek do metali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126F26"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20</w:t>
            </w:r>
          </w:p>
        </w:tc>
        <w:tc>
          <w:tcPr>
            <w:tcW w:w="527" w:type="dxa"/>
            <w:tcBorders>
              <w:top w:val="nil"/>
              <w:left w:val="nil"/>
              <w:bottom w:val="nil"/>
              <w:right w:val="nil"/>
            </w:tcBorders>
            <w:shd w:val="clear" w:color="auto" w:fill="auto"/>
            <w:noWrap/>
            <w:vAlign w:val="bottom"/>
            <w:hideMark/>
          </w:tcPr>
          <w:p w:rsidR="00126F26" w:rsidRPr="00D53265" w:rsidRDefault="00126F26"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Krawcy, kuśnierze, kapelusznicy i pokrewni </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19</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126F26"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Konstruktorzy i </w:t>
            </w:r>
            <w:proofErr w:type="spellStart"/>
            <w:r>
              <w:rPr>
                <w:rFonts w:ascii="Calibri" w:eastAsia="Times New Roman" w:hAnsi="Calibri" w:cs="Times New Roman"/>
                <w:color w:val="000000"/>
                <w:sz w:val="16"/>
                <w:szCs w:val="16"/>
                <w:lang w:eastAsia="pl-PL"/>
              </w:rPr>
              <w:t>krojczowie</w:t>
            </w:r>
            <w:proofErr w:type="spellEnd"/>
            <w:r>
              <w:rPr>
                <w:rFonts w:ascii="Calibri" w:eastAsia="Times New Roman" w:hAnsi="Calibri" w:cs="Times New Roman"/>
                <w:color w:val="000000"/>
                <w:sz w:val="16"/>
                <w:szCs w:val="16"/>
                <w:lang w:eastAsia="pl-PL"/>
              </w:rPr>
              <w:t xml:space="preserve"> odzieży</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126F26"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19</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D53265"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D53265"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Robotnicy wykonujący proste prace polowe</w:t>
            </w:r>
          </w:p>
        </w:tc>
        <w:tc>
          <w:tcPr>
            <w:tcW w:w="2268" w:type="dxa"/>
            <w:tcBorders>
              <w:top w:val="single" w:sz="4" w:space="0" w:color="959595"/>
              <w:left w:val="single" w:sz="4" w:space="0" w:color="959595"/>
              <w:bottom w:val="nil"/>
              <w:right w:val="single" w:sz="4" w:space="0" w:color="959595"/>
            </w:tcBorders>
            <w:shd w:val="clear" w:color="auto" w:fill="auto"/>
            <w:hideMark/>
          </w:tcPr>
          <w:p w:rsidR="00D53265"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19</w:t>
            </w:r>
          </w:p>
        </w:tc>
        <w:tc>
          <w:tcPr>
            <w:tcW w:w="527" w:type="dxa"/>
            <w:tcBorders>
              <w:top w:val="nil"/>
              <w:left w:val="nil"/>
              <w:bottom w:val="nil"/>
              <w:right w:val="nil"/>
            </w:tcBorders>
            <w:shd w:val="clear" w:color="auto" w:fill="auto"/>
            <w:noWrap/>
            <w:vAlign w:val="bottom"/>
            <w:hideMark/>
          </w:tcPr>
          <w:p w:rsidR="00D53265" w:rsidRPr="00D53265" w:rsidRDefault="00D53265"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EC61D3">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Kierowcy samochodów osobowych i dostawczych</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EC61D3">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18</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Robotnicy wykonujący prace proste w budownictwie drogowym, wodnym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17</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Pracownicy wykonujący prace proste gdzie indziej niesklasyfikowani</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17</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Betoniarze</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17</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Asystenci nauczycieli</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15</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Pomocniczy personel medyczny</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14</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Szklarze</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14</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Barmani</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13</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Magazynierzy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12</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 xml:space="preserve">Operatorzy maszyn do </w:t>
            </w:r>
            <w:r w:rsidR="007249F3">
              <w:rPr>
                <w:rFonts w:ascii="Calibri" w:eastAsia="Times New Roman" w:hAnsi="Calibri" w:cs="Times New Roman"/>
                <w:color w:val="000000"/>
                <w:sz w:val="16"/>
                <w:szCs w:val="16"/>
                <w:lang w:eastAsia="pl-PL"/>
              </w:rPr>
              <w:t>produkcji wyrobów papierniczych</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7249F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12</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nil"/>
              <w:right w:val="nil"/>
            </w:tcBorders>
            <w:shd w:val="clear" w:color="auto" w:fill="auto"/>
            <w:hideMark/>
          </w:tcPr>
          <w:p w:rsidR="00EC61D3" w:rsidRPr="00D53265" w:rsidRDefault="00EC61D3" w:rsidP="00D53265">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Kaletnicy, rymarze i pokrewni</w:t>
            </w:r>
          </w:p>
        </w:tc>
        <w:tc>
          <w:tcPr>
            <w:tcW w:w="2268" w:type="dxa"/>
            <w:tcBorders>
              <w:top w:val="single" w:sz="4" w:space="0" w:color="959595"/>
              <w:left w:val="single" w:sz="4" w:space="0" w:color="959595"/>
              <w:bottom w:val="nil"/>
              <w:right w:val="single" w:sz="4" w:space="0" w:color="959595"/>
            </w:tcBorders>
            <w:shd w:val="clear" w:color="auto" w:fill="auto"/>
            <w:hideMark/>
          </w:tcPr>
          <w:p w:rsidR="00EC61D3" w:rsidRPr="00D53265" w:rsidRDefault="00EC61D3" w:rsidP="00D53265">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11</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EC61D3" w:rsidRPr="00D53265" w:rsidTr="00A626FD">
        <w:trPr>
          <w:trHeight w:val="300"/>
        </w:trPr>
        <w:tc>
          <w:tcPr>
            <w:tcW w:w="5685" w:type="dxa"/>
            <w:tcBorders>
              <w:top w:val="single" w:sz="4" w:space="0" w:color="959595"/>
              <w:left w:val="single" w:sz="4" w:space="0" w:color="959595"/>
              <w:bottom w:val="single" w:sz="4" w:space="0" w:color="959595"/>
              <w:right w:val="nil"/>
            </w:tcBorders>
            <w:shd w:val="clear" w:color="auto" w:fill="auto"/>
            <w:hideMark/>
          </w:tcPr>
          <w:p w:rsidR="00EC61D3" w:rsidRPr="00D53265" w:rsidRDefault="00EC61D3" w:rsidP="00EC61D3">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Spawacze i pokrewni</w:t>
            </w:r>
          </w:p>
        </w:tc>
        <w:tc>
          <w:tcPr>
            <w:tcW w:w="2268" w:type="dxa"/>
            <w:tcBorders>
              <w:top w:val="single" w:sz="4" w:space="0" w:color="959595"/>
              <w:left w:val="single" w:sz="4" w:space="0" w:color="959595"/>
              <w:bottom w:val="single" w:sz="4" w:space="0" w:color="959595"/>
              <w:right w:val="single" w:sz="4" w:space="0" w:color="959595"/>
            </w:tcBorders>
            <w:shd w:val="clear" w:color="auto" w:fill="auto"/>
            <w:hideMark/>
          </w:tcPr>
          <w:p w:rsidR="00EC61D3" w:rsidRPr="00D53265" w:rsidRDefault="00EC61D3" w:rsidP="00EC61D3">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11</w:t>
            </w:r>
          </w:p>
        </w:tc>
        <w:tc>
          <w:tcPr>
            <w:tcW w:w="527" w:type="dxa"/>
            <w:tcBorders>
              <w:top w:val="nil"/>
              <w:left w:val="nil"/>
              <w:bottom w:val="nil"/>
              <w:right w:val="nil"/>
            </w:tcBorders>
            <w:shd w:val="clear" w:color="auto" w:fill="auto"/>
            <w:noWrap/>
            <w:vAlign w:val="bottom"/>
            <w:hideMark/>
          </w:tcPr>
          <w:p w:rsidR="00EC61D3" w:rsidRPr="00D53265" w:rsidRDefault="00EC61D3" w:rsidP="00D53265">
            <w:pPr>
              <w:spacing w:after="0" w:line="240" w:lineRule="auto"/>
              <w:rPr>
                <w:rFonts w:ascii="Calibri" w:eastAsia="Times New Roman" w:hAnsi="Calibri" w:cs="Times New Roman"/>
                <w:color w:val="000000"/>
                <w:lang w:eastAsia="pl-PL"/>
              </w:rPr>
            </w:pPr>
          </w:p>
        </w:tc>
      </w:tr>
      <w:tr w:rsidR="00246F57" w:rsidRPr="00D53265" w:rsidTr="00A626FD">
        <w:trPr>
          <w:trHeight w:val="300"/>
        </w:trPr>
        <w:tc>
          <w:tcPr>
            <w:tcW w:w="5685" w:type="dxa"/>
            <w:tcBorders>
              <w:top w:val="single" w:sz="4" w:space="0" w:color="959595"/>
              <w:left w:val="single" w:sz="4" w:space="0" w:color="959595"/>
              <w:bottom w:val="single" w:sz="4" w:space="0" w:color="959595"/>
              <w:right w:val="nil"/>
            </w:tcBorders>
            <w:shd w:val="clear" w:color="auto" w:fill="auto"/>
            <w:hideMark/>
          </w:tcPr>
          <w:p w:rsidR="00246F57" w:rsidRDefault="00246F57" w:rsidP="00EC61D3">
            <w:pPr>
              <w:spacing w:after="0" w:line="240" w:lineRule="auto"/>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Nauczyciele gimnazjów</w:t>
            </w:r>
          </w:p>
        </w:tc>
        <w:tc>
          <w:tcPr>
            <w:tcW w:w="2268" w:type="dxa"/>
            <w:tcBorders>
              <w:top w:val="single" w:sz="4" w:space="0" w:color="959595"/>
              <w:left w:val="single" w:sz="4" w:space="0" w:color="959595"/>
              <w:bottom w:val="single" w:sz="4" w:space="0" w:color="959595"/>
              <w:right w:val="single" w:sz="4" w:space="0" w:color="959595"/>
            </w:tcBorders>
            <w:shd w:val="clear" w:color="auto" w:fill="auto"/>
            <w:hideMark/>
          </w:tcPr>
          <w:p w:rsidR="00246F57" w:rsidRDefault="00246F57" w:rsidP="00EC61D3">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11</w:t>
            </w:r>
          </w:p>
        </w:tc>
        <w:tc>
          <w:tcPr>
            <w:tcW w:w="527" w:type="dxa"/>
            <w:tcBorders>
              <w:top w:val="nil"/>
              <w:left w:val="nil"/>
              <w:bottom w:val="nil"/>
              <w:right w:val="nil"/>
            </w:tcBorders>
            <w:shd w:val="clear" w:color="auto" w:fill="auto"/>
            <w:noWrap/>
            <w:vAlign w:val="bottom"/>
            <w:hideMark/>
          </w:tcPr>
          <w:p w:rsidR="00246F57" w:rsidRPr="00D53265" w:rsidRDefault="00246F57" w:rsidP="00D53265">
            <w:pPr>
              <w:spacing w:after="0" w:line="240" w:lineRule="auto"/>
              <w:rPr>
                <w:rFonts w:ascii="Calibri" w:eastAsia="Times New Roman" w:hAnsi="Calibri" w:cs="Times New Roman"/>
                <w:color w:val="000000"/>
                <w:lang w:eastAsia="pl-PL"/>
              </w:rPr>
            </w:pPr>
          </w:p>
        </w:tc>
      </w:tr>
    </w:tbl>
    <w:p w:rsidR="005B047F" w:rsidRDefault="005B047F" w:rsidP="005B047F">
      <w:pPr>
        <w:autoSpaceDE w:val="0"/>
        <w:autoSpaceDN w:val="0"/>
        <w:adjustRightInd w:val="0"/>
        <w:spacing w:after="0" w:line="240" w:lineRule="auto"/>
        <w:rPr>
          <w:rFonts w:ascii="Times New Roman" w:hAnsi="Times New Roman" w:cs="Times New Roman"/>
          <w:color w:val="000000"/>
          <w:sz w:val="24"/>
          <w:szCs w:val="24"/>
        </w:rPr>
      </w:pPr>
    </w:p>
    <w:p w:rsidR="005B047F" w:rsidRPr="00A21B95" w:rsidRDefault="00A21B95" w:rsidP="00A21B95">
      <w:pPr>
        <w:autoSpaceDE w:val="0"/>
        <w:autoSpaceDN w:val="0"/>
        <w:adjustRightInd w:val="0"/>
        <w:spacing w:after="0" w:line="240" w:lineRule="auto"/>
        <w:jc w:val="center"/>
        <w:rPr>
          <w:rFonts w:cs="Times New Roman"/>
          <w:b/>
          <w:bCs/>
          <w:color w:val="000000"/>
          <w:sz w:val="28"/>
          <w:szCs w:val="28"/>
        </w:rPr>
      </w:pPr>
      <w:r w:rsidRPr="00A21B95">
        <w:rPr>
          <w:rFonts w:cs="Times New Roman"/>
          <w:b/>
          <w:bCs/>
          <w:color w:val="000000"/>
          <w:sz w:val="28"/>
          <w:szCs w:val="28"/>
        </w:rPr>
        <w:t>4</w:t>
      </w:r>
      <w:r w:rsidR="005B047F" w:rsidRPr="00A21B95">
        <w:rPr>
          <w:rFonts w:cs="Times New Roman"/>
          <w:b/>
          <w:bCs/>
          <w:color w:val="000000"/>
          <w:sz w:val="28"/>
          <w:szCs w:val="28"/>
        </w:rPr>
        <w:t>. Ranking zawodów deficytowych i nadwyżkowych</w:t>
      </w:r>
    </w:p>
    <w:p w:rsidR="005B047F" w:rsidRPr="00412607" w:rsidRDefault="005B047F" w:rsidP="005B047F">
      <w:pPr>
        <w:autoSpaceDE w:val="0"/>
        <w:autoSpaceDN w:val="0"/>
        <w:adjustRightInd w:val="0"/>
        <w:spacing w:after="0" w:line="240" w:lineRule="auto"/>
        <w:rPr>
          <w:rFonts w:cs="Times New Roman"/>
          <w:color w:val="000000"/>
          <w:sz w:val="32"/>
          <w:szCs w:val="32"/>
        </w:rPr>
      </w:pPr>
    </w:p>
    <w:p w:rsidR="005B047F" w:rsidRPr="00412607" w:rsidRDefault="005B047F" w:rsidP="005B047F">
      <w:pPr>
        <w:autoSpaceDE w:val="0"/>
        <w:autoSpaceDN w:val="0"/>
        <w:adjustRightInd w:val="0"/>
        <w:spacing w:after="0" w:line="360" w:lineRule="auto"/>
        <w:jc w:val="both"/>
        <w:rPr>
          <w:rFonts w:cs="Times New Roman"/>
          <w:color w:val="000000"/>
          <w:sz w:val="24"/>
          <w:szCs w:val="24"/>
        </w:rPr>
      </w:pPr>
      <w:r w:rsidRPr="00412607">
        <w:rPr>
          <w:rFonts w:cs="Times New Roman"/>
          <w:color w:val="000000"/>
          <w:sz w:val="24"/>
          <w:szCs w:val="24"/>
        </w:rPr>
        <w:t xml:space="preserve">Rankingi zawodów deficytowych i nadwyżkowych stanowią najważniejszy element prowadzenia monitoringu, są one prezentowane w informacjach sygnalnych (w ujęciu półrocznym) oraz w rocznych raportach z monitoringu (roczny okres sprawozdawczy). </w:t>
      </w:r>
    </w:p>
    <w:p w:rsidR="005B047F" w:rsidRPr="00412607" w:rsidRDefault="005B047F" w:rsidP="005B047F">
      <w:pPr>
        <w:autoSpaceDE w:val="0"/>
        <w:autoSpaceDN w:val="0"/>
        <w:adjustRightInd w:val="0"/>
        <w:spacing w:after="0" w:line="360" w:lineRule="auto"/>
        <w:jc w:val="both"/>
        <w:rPr>
          <w:rFonts w:cs="Times New Roman"/>
          <w:color w:val="000000"/>
          <w:sz w:val="24"/>
          <w:szCs w:val="24"/>
        </w:rPr>
      </w:pPr>
      <w:r w:rsidRPr="00412607">
        <w:rPr>
          <w:rFonts w:cs="Times New Roman"/>
          <w:color w:val="000000"/>
          <w:sz w:val="24"/>
          <w:szCs w:val="24"/>
        </w:rPr>
        <w:t xml:space="preserve">Celem konstrukcji rankingów jest zidentyfikowanie elementarnych grup zawodów charakteryzujących się deficytem, równowagą bądź nadwyżką na rynku pracy. Przedstawienie rankingów zawodów deficytowych, zrównoważonych oraz nadwyżkowych, pozwala dodatkowo na wskazanie kierunków i natężenia zmian zachodzących w strukturze zawodowej, co za tym idzie, usprawnienie poradnictwa zawodowego. </w:t>
      </w:r>
    </w:p>
    <w:p w:rsidR="005B047F" w:rsidRPr="00412607" w:rsidRDefault="005B047F" w:rsidP="005B047F">
      <w:pPr>
        <w:autoSpaceDE w:val="0"/>
        <w:autoSpaceDN w:val="0"/>
        <w:adjustRightInd w:val="0"/>
        <w:spacing w:after="0" w:line="360" w:lineRule="auto"/>
        <w:jc w:val="both"/>
        <w:rPr>
          <w:rFonts w:cs="Times New Roman"/>
          <w:color w:val="000000"/>
          <w:sz w:val="24"/>
          <w:szCs w:val="24"/>
        </w:rPr>
      </w:pPr>
    </w:p>
    <w:p w:rsidR="005B047F" w:rsidRPr="00412607" w:rsidRDefault="005B047F" w:rsidP="005B047F">
      <w:pPr>
        <w:autoSpaceDE w:val="0"/>
        <w:autoSpaceDN w:val="0"/>
        <w:adjustRightInd w:val="0"/>
        <w:spacing w:after="0" w:line="360" w:lineRule="auto"/>
        <w:jc w:val="both"/>
        <w:rPr>
          <w:rFonts w:cs="Times New Roman"/>
          <w:color w:val="000000"/>
          <w:sz w:val="24"/>
          <w:szCs w:val="24"/>
        </w:rPr>
      </w:pPr>
      <w:r w:rsidRPr="00412607">
        <w:rPr>
          <w:rFonts w:cs="Times New Roman"/>
          <w:b/>
          <w:bCs/>
          <w:color w:val="000000"/>
          <w:sz w:val="24"/>
          <w:szCs w:val="24"/>
        </w:rPr>
        <w:t xml:space="preserve">Zawody deficytowe </w:t>
      </w:r>
      <w:r w:rsidRPr="00412607">
        <w:rPr>
          <w:rFonts w:cs="Times New Roman"/>
          <w:color w:val="000000"/>
          <w:sz w:val="24"/>
          <w:szCs w:val="24"/>
        </w:rPr>
        <w:t xml:space="preserve">to takie, na które istnieje na rynku pracy wyższe zapotrzebowanie niż liczba bezrobotnych w danym zawodzie. Na potrzeby opracowania rankingu zawodów deficytowych zdefiniowano </w:t>
      </w:r>
      <w:r w:rsidR="00190D8B" w:rsidRPr="00412607">
        <w:rPr>
          <w:rFonts w:cs="Times New Roman"/>
          <w:color w:val="000000"/>
          <w:sz w:val="24"/>
          <w:szCs w:val="24"/>
        </w:rPr>
        <w:t>je, jako</w:t>
      </w:r>
      <w:r w:rsidRPr="00412607">
        <w:rPr>
          <w:rFonts w:cs="Times New Roman"/>
          <w:color w:val="000000"/>
          <w:sz w:val="24"/>
          <w:szCs w:val="24"/>
        </w:rPr>
        <w:t xml:space="preserve"> te, dla których liczba ofert pracy jest wyższa niż liczba bezrobotnych, odsetek długotrwale bezrobotnych nie przekracza wartości mediany (obliczonej dla ww. odsetka dla wszystkich grup zawodów poddanych analizie), a odpływ bezrobotnych przewyższa ich napływ w danym okresie sprawozdawczym. </w:t>
      </w:r>
    </w:p>
    <w:p w:rsidR="001A7F8B" w:rsidRDefault="005B047F" w:rsidP="00190D8B">
      <w:pPr>
        <w:spacing w:line="360" w:lineRule="auto"/>
        <w:ind w:firstLine="708"/>
        <w:jc w:val="both"/>
        <w:rPr>
          <w:rFonts w:cs="Times New Roman"/>
          <w:color w:val="000000"/>
          <w:sz w:val="24"/>
          <w:szCs w:val="24"/>
        </w:rPr>
      </w:pPr>
      <w:r w:rsidRPr="00412607">
        <w:rPr>
          <w:rFonts w:cs="Times New Roman"/>
          <w:color w:val="000000"/>
          <w:sz w:val="24"/>
          <w:szCs w:val="24"/>
        </w:rPr>
        <w:t>Poniżej przedstawiono ranking elementarnych grup zawodów według rosnącego wskaźnika dostępności ofert pracy.</w:t>
      </w:r>
    </w:p>
    <w:p w:rsidR="0058082A" w:rsidRPr="0058082A" w:rsidRDefault="0058082A" w:rsidP="0058082A">
      <w:pPr>
        <w:spacing w:line="360" w:lineRule="auto"/>
        <w:jc w:val="both"/>
        <w:rPr>
          <w:rFonts w:cs="Times New Roman"/>
          <w:b/>
          <w:color w:val="000000"/>
          <w:sz w:val="24"/>
          <w:szCs w:val="24"/>
        </w:rPr>
      </w:pPr>
      <w:r w:rsidRPr="0058082A">
        <w:rPr>
          <w:rFonts w:cs="Times New Roman"/>
          <w:b/>
          <w:color w:val="000000"/>
          <w:sz w:val="24"/>
          <w:szCs w:val="24"/>
        </w:rPr>
        <w:t xml:space="preserve">Tabela </w:t>
      </w:r>
      <w:r w:rsidR="002D3B6C">
        <w:rPr>
          <w:rFonts w:cs="Times New Roman"/>
          <w:b/>
          <w:color w:val="000000"/>
          <w:sz w:val="24"/>
          <w:szCs w:val="24"/>
        </w:rPr>
        <w:t>6</w:t>
      </w:r>
      <w:r w:rsidRPr="0058082A">
        <w:rPr>
          <w:rFonts w:cs="Times New Roman"/>
          <w:b/>
          <w:color w:val="000000"/>
          <w:sz w:val="24"/>
          <w:szCs w:val="24"/>
        </w:rPr>
        <w:t>. Ranking elementarnych grup zawodów deficytowych w 201</w:t>
      </w:r>
      <w:r w:rsidR="001F4B38">
        <w:rPr>
          <w:rFonts w:cs="Times New Roman"/>
          <w:b/>
          <w:color w:val="000000"/>
          <w:sz w:val="24"/>
          <w:szCs w:val="24"/>
        </w:rPr>
        <w:t>6</w:t>
      </w:r>
      <w:r w:rsidRPr="0058082A">
        <w:rPr>
          <w:rFonts w:cs="Times New Roman"/>
          <w:b/>
          <w:color w:val="000000"/>
          <w:sz w:val="24"/>
          <w:szCs w:val="24"/>
        </w:rPr>
        <w:t xml:space="preserve"> roku</w:t>
      </w:r>
    </w:p>
    <w:tbl>
      <w:tblPr>
        <w:tblW w:w="9660" w:type="dxa"/>
        <w:tblInd w:w="55" w:type="dxa"/>
        <w:tblCellMar>
          <w:left w:w="70" w:type="dxa"/>
          <w:right w:w="70" w:type="dxa"/>
        </w:tblCellMar>
        <w:tblLook w:val="04A0"/>
      </w:tblPr>
      <w:tblGrid>
        <w:gridCol w:w="465"/>
        <w:gridCol w:w="991"/>
        <w:gridCol w:w="1380"/>
        <w:gridCol w:w="1380"/>
        <w:gridCol w:w="499"/>
        <w:gridCol w:w="441"/>
        <w:gridCol w:w="654"/>
        <w:gridCol w:w="457"/>
        <w:gridCol w:w="1097"/>
        <w:gridCol w:w="1395"/>
        <w:gridCol w:w="741"/>
        <w:gridCol w:w="160"/>
      </w:tblGrid>
      <w:tr w:rsidR="001F4B38" w:rsidRPr="001F4B38" w:rsidTr="007A63D4">
        <w:trPr>
          <w:trHeight w:val="315"/>
        </w:trPr>
        <w:tc>
          <w:tcPr>
            <w:tcW w:w="9660" w:type="dxa"/>
            <w:gridSpan w:val="12"/>
            <w:tcBorders>
              <w:top w:val="single" w:sz="4" w:space="0" w:color="959595"/>
              <w:left w:val="single" w:sz="4" w:space="0" w:color="959595"/>
              <w:bottom w:val="nil"/>
              <w:right w:val="single" w:sz="4" w:space="0" w:color="959595"/>
            </w:tcBorders>
            <w:shd w:val="clear" w:color="auto" w:fill="auto"/>
            <w:hideMark/>
          </w:tcPr>
          <w:p w:rsidR="001F4B38" w:rsidRPr="001F4B38" w:rsidRDefault="001F4B38" w:rsidP="001F4B38">
            <w:pPr>
              <w:spacing w:after="0" w:line="240" w:lineRule="auto"/>
              <w:rPr>
                <w:rFonts w:ascii="Calibri" w:eastAsia="Times New Roman" w:hAnsi="Calibri" w:cs="Times New Roman"/>
                <w:b/>
                <w:bCs/>
                <w:color w:val="000000"/>
                <w:sz w:val="24"/>
                <w:szCs w:val="24"/>
                <w:lang w:eastAsia="pl-PL"/>
              </w:rPr>
            </w:pPr>
            <w:r w:rsidRPr="001F4B38">
              <w:rPr>
                <w:rFonts w:ascii="Calibri" w:eastAsia="Times New Roman" w:hAnsi="Calibri" w:cs="Times New Roman"/>
                <w:b/>
                <w:bCs/>
                <w:color w:val="000000"/>
                <w:sz w:val="24"/>
                <w:szCs w:val="24"/>
                <w:lang w:eastAsia="pl-PL"/>
              </w:rPr>
              <w:t>MAKSYMALNY DEFICYT*</w:t>
            </w:r>
          </w:p>
        </w:tc>
      </w:tr>
      <w:tr w:rsidR="001F4B38" w:rsidRPr="001F4B38" w:rsidTr="00A626FD">
        <w:trPr>
          <w:trHeight w:val="900"/>
        </w:trPr>
        <w:tc>
          <w:tcPr>
            <w:tcW w:w="465" w:type="dxa"/>
            <w:tcBorders>
              <w:top w:val="single" w:sz="4" w:space="0" w:color="959595"/>
              <w:left w:val="single" w:sz="4" w:space="0" w:color="959595"/>
              <w:bottom w:val="nil"/>
              <w:right w:val="nil"/>
            </w:tcBorders>
            <w:shd w:val="clear" w:color="auto" w:fill="auto"/>
            <w:vAlign w:val="center"/>
            <w:hideMark/>
          </w:tcPr>
          <w:p w:rsidR="001F4B38" w:rsidRPr="001F4B38" w:rsidRDefault="001F4B38" w:rsidP="00A626FD">
            <w:pPr>
              <w:spacing w:after="0" w:line="240" w:lineRule="auto"/>
              <w:jc w:val="center"/>
              <w:rPr>
                <w:rFonts w:ascii="Calibri" w:eastAsia="Times New Roman" w:hAnsi="Calibri" w:cs="Times New Roman"/>
                <w:b/>
                <w:bCs/>
                <w:color w:val="000000"/>
                <w:sz w:val="16"/>
                <w:szCs w:val="16"/>
                <w:lang w:eastAsia="pl-PL"/>
              </w:rPr>
            </w:pPr>
            <w:r w:rsidRPr="001F4B38">
              <w:rPr>
                <w:rFonts w:ascii="Calibri" w:eastAsia="Times New Roman" w:hAnsi="Calibri" w:cs="Times New Roman"/>
                <w:b/>
                <w:bCs/>
                <w:color w:val="000000"/>
                <w:sz w:val="16"/>
                <w:szCs w:val="16"/>
                <w:lang w:eastAsia="pl-PL"/>
              </w:rPr>
              <w:t>Kod</w:t>
            </w:r>
          </w:p>
        </w:tc>
        <w:tc>
          <w:tcPr>
            <w:tcW w:w="4250" w:type="dxa"/>
            <w:gridSpan w:val="4"/>
            <w:tcBorders>
              <w:top w:val="single" w:sz="4" w:space="0" w:color="959595"/>
              <w:left w:val="single" w:sz="4" w:space="0" w:color="959595"/>
              <w:bottom w:val="nil"/>
              <w:right w:val="nil"/>
            </w:tcBorders>
            <w:shd w:val="clear" w:color="auto" w:fill="auto"/>
            <w:vAlign w:val="center"/>
            <w:hideMark/>
          </w:tcPr>
          <w:p w:rsidR="001F4B38" w:rsidRPr="001F4B38" w:rsidRDefault="001F4B38" w:rsidP="00A626FD">
            <w:pPr>
              <w:spacing w:after="0" w:line="240" w:lineRule="auto"/>
              <w:jc w:val="center"/>
              <w:rPr>
                <w:rFonts w:ascii="Calibri" w:eastAsia="Times New Roman" w:hAnsi="Calibri" w:cs="Times New Roman"/>
                <w:b/>
                <w:bCs/>
                <w:color w:val="000000"/>
                <w:sz w:val="16"/>
                <w:szCs w:val="16"/>
                <w:lang w:eastAsia="pl-PL"/>
              </w:rPr>
            </w:pPr>
            <w:r w:rsidRPr="001F4B38">
              <w:rPr>
                <w:rFonts w:ascii="Calibri" w:eastAsia="Times New Roman" w:hAnsi="Calibri" w:cs="Times New Roman"/>
                <w:b/>
                <w:bCs/>
                <w:color w:val="000000"/>
                <w:sz w:val="16"/>
                <w:szCs w:val="16"/>
                <w:lang w:eastAsia="pl-PL"/>
              </w:rPr>
              <w:t>Elementarna grupa zawodów</w:t>
            </w:r>
          </w:p>
        </w:tc>
        <w:tc>
          <w:tcPr>
            <w:tcW w:w="1095" w:type="dxa"/>
            <w:gridSpan w:val="2"/>
            <w:tcBorders>
              <w:top w:val="single" w:sz="4" w:space="0" w:color="959595"/>
              <w:left w:val="single" w:sz="4" w:space="0" w:color="959595"/>
              <w:bottom w:val="nil"/>
              <w:right w:val="nil"/>
            </w:tcBorders>
            <w:shd w:val="clear" w:color="auto" w:fill="auto"/>
            <w:vAlign w:val="center"/>
            <w:hideMark/>
          </w:tcPr>
          <w:p w:rsidR="001F4B38" w:rsidRPr="001F4B38" w:rsidRDefault="001F4B38" w:rsidP="00A626FD">
            <w:pPr>
              <w:spacing w:after="0" w:line="240" w:lineRule="auto"/>
              <w:jc w:val="center"/>
              <w:rPr>
                <w:rFonts w:ascii="Calibri" w:eastAsia="Times New Roman" w:hAnsi="Calibri" w:cs="Times New Roman"/>
                <w:b/>
                <w:bCs/>
                <w:color w:val="000000"/>
                <w:sz w:val="16"/>
                <w:szCs w:val="16"/>
                <w:lang w:eastAsia="pl-PL"/>
              </w:rPr>
            </w:pPr>
            <w:r w:rsidRPr="001F4B38">
              <w:rPr>
                <w:rFonts w:ascii="Calibri" w:eastAsia="Times New Roman" w:hAnsi="Calibri" w:cs="Times New Roman"/>
                <w:b/>
                <w:bCs/>
                <w:color w:val="000000"/>
                <w:sz w:val="16"/>
                <w:szCs w:val="16"/>
                <w:lang w:eastAsia="pl-PL"/>
              </w:rPr>
              <w:t>Liczba dostępnych ofert pracy</w:t>
            </w:r>
          </w:p>
        </w:tc>
        <w:tc>
          <w:tcPr>
            <w:tcW w:w="1554" w:type="dxa"/>
            <w:gridSpan w:val="2"/>
            <w:tcBorders>
              <w:top w:val="single" w:sz="4" w:space="0" w:color="959595"/>
              <w:left w:val="single" w:sz="4" w:space="0" w:color="959595"/>
              <w:bottom w:val="nil"/>
              <w:right w:val="nil"/>
            </w:tcBorders>
            <w:shd w:val="clear" w:color="auto" w:fill="auto"/>
            <w:vAlign w:val="center"/>
            <w:hideMark/>
          </w:tcPr>
          <w:p w:rsidR="001F4B38" w:rsidRPr="001F4B38" w:rsidRDefault="001F4B38" w:rsidP="00A626FD">
            <w:pPr>
              <w:spacing w:after="0" w:line="240" w:lineRule="auto"/>
              <w:jc w:val="center"/>
              <w:rPr>
                <w:rFonts w:ascii="Calibri" w:eastAsia="Times New Roman" w:hAnsi="Calibri" w:cs="Times New Roman"/>
                <w:b/>
                <w:bCs/>
                <w:color w:val="000000"/>
                <w:sz w:val="16"/>
                <w:szCs w:val="16"/>
                <w:lang w:eastAsia="pl-PL"/>
              </w:rPr>
            </w:pPr>
            <w:r w:rsidRPr="001F4B38">
              <w:rPr>
                <w:rFonts w:ascii="Calibri" w:eastAsia="Times New Roman" w:hAnsi="Calibri" w:cs="Times New Roman"/>
                <w:b/>
                <w:bCs/>
                <w:color w:val="000000"/>
                <w:sz w:val="16"/>
                <w:szCs w:val="16"/>
                <w:lang w:eastAsia="pl-PL"/>
              </w:rPr>
              <w:t>Odsetek ofert subsydiowanych w CBOP (</w:t>
            </w:r>
            <w:proofErr w:type="spellStart"/>
            <w:r w:rsidRPr="001F4B38">
              <w:rPr>
                <w:rFonts w:ascii="Calibri" w:eastAsia="Times New Roman" w:hAnsi="Calibri" w:cs="Times New Roman"/>
                <w:b/>
                <w:bCs/>
                <w:color w:val="000000"/>
                <w:sz w:val="16"/>
                <w:szCs w:val="16"/>
                <w:lang w:eastAsia="pl-PL"/>
              </w:rPr>
              <w:t>PUP+OHP+EURES</w:t>
            </w:r>
            <w:proofErr w:type="spellEnd"/>
            <w:r w:rsidRPr="001F4B38">
              <w:rPr>
                <w:rFonts w:ascii="Calibri" w:eastAsia="Times New Roman" w:hAnsi="Calibri" w:cs="Times New Roman"/>
                <w:b/>
                <w:bCs/>
                <w:color w:val="000000"/>
                <w:sz w:val="16"/>
                <w:szCs w:val="16"/>
                <w:lang w:eastAsia="pl-PL"/>
              </w:rPr>
              <w:t>) (%)</w:t>
            </w:r>
          </w:p>
        </w:tc>
        <w:tc>
          <w:tcPr>
            <w:tcW w:w="2296" w:type="dxa"/>
            <w:gridSpan w:val="3"/>
            <w:tcBorders>
              <w:top w:val="single" w:sz="4" w:space="0" w:color="959595"/>
              <w:left w:val="single" w:sz="4" w:space="0" w:color="959595"/>
              <w:bottom w:val="nil"/>
              <w:right w:val="single" w:sz="4" w:space="0" w:color="959595"/>
            </w:tcBorders>
            <w:shd w:val="clear" w:color="auto" w:fill="auto"/>
            <w:vAlign w:val="center"/>
            <w:hideMark/>
          </w:tcPr>
          <w:p w:rsidR="001F4B38" w:rsidRPr="001F4B38" w:rsidRDefault="001F4B38" w:rsidP="00A626FD">
            <w:pPr>
              <w:spacing w:after="0" w:line="240" w:lineRule="auto"/>
              <w:jc w:val="center"/>
              <w:rPr>
                <w:rFonts w:ascii="Calibri" w:eastAsia="Times New Roman" w:hAnsi="Calibri" w:cs="Times New Roman"/>
                <w:b/>
                <w:bCs/>
                <w:color w:val="000000"/>
                <w:sz w:val="16"/>
                <w:szCs w:val="16"/>
                <w:lang w:eastAsia="pl-PL"/>
              </w:rPr>
            </w:pPr>
            <w:r w:rsidRPr="001F4B38">
              <w:rPr>
                <w:rFonts w:ascii="Calibri" w:eastAsia="Times New Roman" w:hAnsi="Calibri" w:cs="Times New Roman"/>
                <w:b/>
                <w:bCs/>
                <w:color w:val="000000"/>
                <w:sz w:val="16"/>
                <w:szCs w:val="16"/>
                <w:lang w:eastAsia="pl-PL"/>
              </w:rPr>
              <w:t>Odsetek miejsc aktywizacji zawodowej (%)</w:t>
            </w:r>
          </w:p>
        </w:tc>
      </w:tr>
      <w:tr w:rsidR="001F4B38" w:rsidRPr="001F4B38" w:rsidTr="00A626FD">
        <w:trPr>
          <w:trHeight w:val="300"/>
        </w:trPr>
        <w:tc>
          <w:tcPr>
            <w:tcW w:w="465" w:type="dxa"/>
            <w:tcBorders>
              <w:top w:val="single" w:sz="4" w:space="0" w:color="959595"/>
              <w:left w:val="single" w:sz="4" w:space="0" w:color="959595"/>
              <w:bottom w:val="nil"/>
              <w:right w:val="nil"/>
            </w:tcBorders>
            <w:shd w:val="clear" w:color="auto" w:fill="auto"/>
            <w:hideMark/>
          </w:tcPr>
          <w:p w:rsidR="001F4B38" w:rsidRPr="001F4B38" w:rsidRDefault="001F4B38" w:rsidP="001F4B38">
            <w:pPr>
              <w:spacing w:after="0" w:line="240" w:lineRule="auto"/>
              <w:rPr>
                <w:rFonts w:ascii="Calibri" w:eastAsia="Times New Roman" w:hAnsi="Calibri" w:cs="Times New Roman"/>
                <w:color w:val="000000"/>
                <w:sz w:val="16"/>
                <w:szCs w:val="16"/>
                <w:lang w:eastAsia="pl-PL"/>
              </w:rPr>
            </w:pPr>
            <w:r w:rsidRPr="001F4B38">
              <w:rPr>
                <w:rFonts w:ascii="Calibri" w:eastAsia="Times New Roman" w:hAnsi="Calibri" w:cs="Times New Roman"/>
                <w:color w:val="000000"/>
                <w:sz w:val="16"/>
                <w:szCs w:val="16"/>
                <w:lang w:eastAsia="pl-PL"/>
              </w:rPr>
              <w:t>7549</w:t>
            </w:r>
          </w:p>
        </w:tc>
        <w:tc>
          <w:tcPr>
            <w:tcW w:w="4250" w:type="dxa"/>
            <w:gridSpan w:val="4"/>
            <w:tcBorders>
              <w:top w:val="single" w:sz="4" w:space="0" w:color="959595"/>
              <w:left w:val="single" w:sz="4" w:space="0" w:color="959595"/>
              <w:bottom w:val="nil"/>
              <w:right w:val="nil"/>
            </w:tcBorders>
            <w:shd w:val="clear" w:color="auto" w:fill="auto"/>
            <w:hideMark/>
          </w:tcPr>
          <w:p w:rsidR="001F4B38" w:rsidRPr="001F4B38" w:rsidRDefault="001F4B38" w:rsidP="001F4B38">
            <w:pPr>
              <w:spacing w:after="0" w:line="240" w:lineRule="auto"/>
              <w:rPr>
                <w:rFonts w:ascii="Calibri" w:eastAsia="Times New Roman" w:hAnsi="Calibri" w:cs="Times New Roman"/>
                <w:color w:val="000000"/>
                <w:sz w:val="16"/>
                <w:szCs w:val="16"/>
                <w:lang w:eastAsia="pl-PL"/>
              </w:rPr>
            </w:pPr>
            <w:r w:rsidRPr="001F4B38">
              <w:rPr>
                <w:rFonts w:ascii="Calibri" w:eastAsia="Times New Roman" w:hAnsi="Calibri" w:cs="Times New Roman"/>
                <w:color w:val="000000"/>
                <w:sz w:val="16"/>
                <w:szCs w:val="16"/>
                <w:lang w:eastAsia="pl-PL"/>
              </w:rPr>
              <w:t>Robotnicy przemysłowi i rzemieślnicy gdzie indziej niesklasyfikowani</w:t>
            </w:r>
          </w:p>
        </w:tc>
        <w:tc>
          <w:tcPr>
            <w:tcW w:w="1095" w:type="dxa"/>
            <w:gridSpan w:val="2"/>
            <w:tcBorders>
              <w:top w:val="single" w:sz="4" w:space="0" w:color="959595"/>
              <w:left w:val="single" w:sz="4" w:space="0" w:color="959595"/>
              <w:bottom w:val="nil"/>
              <w:right w:val="nil"/>
            </w:tcBorders>
            <w:shd w:val="clear" w:color="auto" w:fill="auto"/>
            <w:vAlign w:val="center"/>
            <w:hideMark/>
          </w:tcPr>
          <w:p w:rsidR="001F4B38" w:rsidRPr="001F4B38" w:rsidRDefault="001F4B38" w:rsidP="00A626FD">
            <w:pPr>
              <w:spacing w:after="0" w:line="240" w:lineRule="auto"/>
              <w:jc w:val="right"/>
              <w:rPr>
                <w:rFonts w:ascii="Calibri" w:eastAsia="Times New Roman" w:hAnsi="Calibri" w:cs="Times New Roman"/>
                <w:color w:val="000000"/>
                <w:sz w:val="18"/>
                <w:szCs w:val="18"/>
                <w:lang w:eastAsia="pl-PL"/>
              </w:rPr>
            </w:pPr>
            <w:r w:rsidRPr="001F4B38">
              <w:rPr>
                <w:rFonts w:ascii="Calibri" w:eastAsia="Times New Roman" w:hAnsi="Calibri" w:cs="Times New Roman"/>
                <w:color w:val="000000"/>
                <w:sz w:val="18"/>
                <w:szCs w:val="18"/>
                <w:lang w:eastAsia="pl-PL"/>
              </w:rPr>
              <w:t>1</w:t>
            </w:r>
          </w:p>
        </w:tc>
        <w:tc>
          <w:tcPr>
            <w:tcW w:w="1554" w:type="dxa"/>
            <w:gridSpan w:val="2"/>
            <w:tcBorders>
              <w:top w:val="single" w:sz="4" w:space="0" w:color="959595"/>
              <w:left w:val="single" w:sz="4" w:space="0" w:color="959595"/>
              <w:bottom w:val="nil"/>
              <w:right w:val="nil"/>
            </w:tcBorders>
            <w:shd w:val="clear" w:color="auto" w:fill="auto"/>
            <w:vAlign w:val="center"/>
            <w:hideMark/>
          </w:tcPr>
          <w:p w:rsidR="001F4B38" w:rsidRPr="001F4B38" w:rsidRDefault="001F4B38" w:rsidP="00A626FD">
            <w:pPr>
              <w:spacing w:after="0" w:line="240" w:lineRule="auto"/>
              <w:jc w:val="right"/>
              <w:rPr>
                <w:rFonts w:ascii="Calibri" w:eastAsia="Times New Roman" w:hAnsi="Calibri" w:cs="Times New Roman"/>
                <w:color w:val="000000"/>
                <w:sz w:val="18"/>
                <w:szCs w:val="18"/>
                <w:lang w:eastAsia="pl-PL"/>
              </w:rPr>
            </w:pPr>
            <w:r w:rsidRPr="001F4B38">
              <w:rPr>
                <w:rFonts w:ascii="Calibri" w:eastAsia="Times New Roman" w:hAnsi="Calibri" w:cs="Times New Roman"/>
                <w:color w:val="000000"/>
                <w:sz w:val="18"/>
                <w:szCs w:val="18"/>
                <w:lang w:eastAsia="pl-PL"/>
              </w:rPr>
              <w:t>0,00</w:t>
            </w:r>
          </w:p>
        </w:tc>
        <w:tc>
          <w:tcPr>
            <w:tcW w:w="2296" w:type="dxa"/>
            <w:gridSpan w:val="3"/>
            <w:tcBorders>
              <w:top w:val="single" w:sz="4" w:space="0" w:color="959595"/>
              <w:left w:val="single" w:sz="4" w:space="0" w:color="959595"/>
              <w:bottom w:val="nil"/>
              <w:right w:val="single" w:sz="4" w:space="0" w:color="959595"/>
            </w:tcBorders>
            <w:shd w:val="clear" w:color="auto" w:fill="auto"/>
            <w:vAlign w:val="center"/>
            <w:hideMark/>
          </w:tcPr>
          <w:p w:rsidR="001F4B38" w:rsidRPr="001F4B38" w:rsidRDefault="001F4B38" w:rsidP="00A626FD">
            <w:pPr>
              <w:spacing w:after="0" w:line="240" w:lineRule="auto"/>
              <w:jc w:val="right"/>
              <w:rPr>
                <w:rFonts w:ascii="Calibri" w:eastAsia="Times New Roman" w:hAnsi="Calibri" w:cs="Times New Roman"/>
                <w:color w:val="000000"/>
                <w:sz w:val="18"/>
                <w:szCs w:val="18"/>
                <w:lang w:eastAsia="pl-PL"/>
              </w:rPr>
            </w:pPr>
            <w:r w:rsidRPr="001F4B38">
              <w:rPr>
                <w:rFonts w:ascii="Calibri" w:eastAsia="Times New Roman" w:hAnsi="Calibri" w:cs="Times New Roman"/>
                <w:color w:val="000000"/>
                <w:sz w:val="18"/>
                <w:szCs w:val="18"/>
                <w:lang w:eastAsia="pl-PL"/>
              </w:rPr>
              <w:t>0,00</w:t>
            </w:r>
          </w:p>
        </w:tc>
      </w:tr>
      <w:tr w:rsidR="001F4B38" w:rsidRPr="001F4B38" w:rsidTr="00A626FD">
        <w:trPr>
          <w:trHeight w:val="300"/>
        </w:trPr>
        <w:tc>
          <w:tcPr>
            <w:tcW w:w="465" w:type="dxa"/>
            <w:tcBorders>
              <w:top w:val="single" w:sz="4" w:space="0" w:color="959595"/>
              <w:left w:val="single" w:sz="4" w:space="0" w:color="959595"/>
              <w:bottom w:val="single" w:sz="4" w:space="0" w:color="959595"/>
              <w:right w:val="nil"/>
            </w:tcBorders>
            <w:shd w:val="clear" w:color="auto" w:fill="auto"/>
            <w:hideMark/>
          </w:tcPr>
          <w:p w:rsidR="001F4B38" w:rsidRPr="001F4B38" w:rsidRDefault="001F4B38" w:rsidP="001F4B38">
            <w:pPr>
              <w:spacing w:after="0" w:line="240" w:lineRule="auto"/>
              <w:rPr>
                <w:rFonts w:ascii="Calibri" w:eastAsia="Times New Roman" w:hAnsi="Calibri" w:cs="Times New Roman"/>
                <w:color w:val="000000"/>
                <w:sz w:val="16"/>
                <w:szCs w:val="16"/>
                <w:lang w:eastAsia="pl-PL"/>
              </w:rPr>
            </w:pPr>
            <w:r w:rsidRPr="001F4B38">
              <w:rPr>
                <w:rFonts w:ascii="Calibri" w:eastAsia="Times New Roman" w:hAnsi="Calibri" w:cs="Times New Roman"/>
                <w:color w:val="000000"/>
                <w:sz w:val="16"/>
                <w:szCs w:val="16"/>
                <w:lang w:eastAsia="pl-PL"/>
              </w:rPr>
              <w:t>3439</w:t>
            </w:r>
          </w:p>
        </w:tc>
        <w:tc>
          <w:tcPr>
            <w:tcW w:w="4250" w:type="dxa"/>
            <w:gridSpan w:val="4"/>
            <w:tcBorders>
              <w:top w:val="single" w:sz="4" w:space="0" w:color="959595"/>
              <w:left w:val="single" w:sz="4" w:space="0" w:color="959595"/>
              <w:bottom w:val="single" w:sz="4" w:space="0" w:color="959595"/>
              <w:right w:val="nil"/>
            </w:tcBorders>
            <w:shd w:val="clear" w:color="auto" w:fill="auto"/>
            <w:hideMark/>
          </w:tcPr>
          <w:p w:rsidR="001F4B38" w:rsidRPr="001F4B38" w:rsidRDefault="001F4B38" w:rsidP="001F4B38">
            <w:pPr>
              <w:spacing w:after="0" w:line="240" w:lineRule="auto"/>
              <w:rPr>
                <w:rFonts w:ascii="Calibri" w:eastAsia="Times New Roman" w:hAnsi="Calibri" w:cs="Times New Roman"/>
                <w:color w:val="000000"/>
                <w:sz w:val="16"/>
                <w:szCs w:val="16"/>
                <w:lang w:eastAsia="pl-PL"/>
              </w:rPr>
            </w:pPr>
            <w:r w:rsidRPr="001F4B38">
              <w:rPr>
                <w:rFonts w:ascii="Calibri" w:eastAsia="Times New Roman" w:hAnsi="Calibri" w:cs="Times New Roman"/>
                <w:color w:val="000000"/>
                <w:sz w:val="16"/>
                <w:szCs w:val="16"/>
                <w:lang w:eastAsia="pl-PL"/>
              </w:rPr>
              <w:t>Średni personel w zakresie działalności artystycznej i kulturalnej gdzie indziej niesklasyfikowany</w:t>
            </w:r>
          </w:p>
        </w:tc>
        <w:tc>
          <w:tcPr>
            <w:tcW w:w="1095" w:type="dxa"/>
            <w:gridSpan w:val="2"/>
            <w:tcBorders>
              <w:top w:val="single" w:sz="4" w:space="0" w:color="959595"/>
              <w:left w:val="single" w:sz="4" w:space="0" w:color="959595"/>
              <w:bottom w:val="single" w:sz="4" w:space="0" w:color="959595"/>
              <w:right w:val="nil"/>
            </w:tcBorders>
            <w:shd w:val="clear" w:color="auto" w:fill="auto"/>
            <w:vAlign w:val="center"/>
            <w:hideMark/>
          </w:tcPr>
          <w:p w:rsidR="001F4B38" w:rsidRPr="001F4B38" w:rsidRDefault="001F4B38" w:rsidP="00A626FD">
            <w:pPr>
              <w:spacing w:after="0" w:line="240" w:lineRule="auto"/>
              <w:jc w:val="right"/>
              <w:rPr>
                <w:rFonts w:ascii="Calibri" w:eastAsia="Times New Roman" w:hAnsi="Calibri" w:cs="Times New Roman"/>
                <w:color w:val="000000"/>
                <w:sz w:val="18"/>
                <w:szCs w:val="18"/>
                <w:lang w:eastAsia="pl-PL"/>
              </w:rPr>
            </w:pPr>
            <w:r w:rsidRPr="001F4B38">
              <w:rPr>
                <w:rFonts w:ascii="Calibri" w:eastAsia="Times New Roman" w:hAnsi="Calibri" w:cs="Times New Roman"/>
                <w:color w:val="000000"/>
                <w:sz w:val="18"/>
                <w:szCs w:val="18"/>
                <w:lang w:eastAsia="pl-PL"/>
              </w:rPr>
              <w:t>0</w:t>
            </w:r>
          </w:p>
        </w:tc>
        <w:tc>
          <w:tcPr>
            <w:tcW w:w="1554" w:type="dxa"/>
            <w:gridSpan w:val="2"/>
            <w:tcBorders>
              <w:top w:val="single" w:sz="4" w:space="0" w:color="959595"/>
              <w:left w:val="single" w:sz="4" w:space="0" w:color="959595"/>
              <w:bottom w:val="single" w:sz="4" w:space="0" w:color="959595"/>
              <w:right w:val="nil"/>
            </w:tcBorders>
            <w:shd w:val="clear" w:color="auto" w:fill="auto"/>
            <w:vAlign w:val="center"/>
            <w:hideMark/>
          </w:tcPr>
          <w:p w:rsidR="001F4B38" w:rsidRPr="001F4B38" w:rsidRDefault="001F4B38" w:rsidP="00A626FD">
            <w:pPr>
              <w:spacing w:after="0" w:line="240" w:lineRule="auto"/>
              <w:jc w:val="right"/>
              <w:rPr>
                <w:rFonts w:ascii="Calibri" w:eastAsia="Times New Roman" w:hAnsi="Calibri" w:cs="Times New Roman"/>
                <w:color w:val="000000"/>
                <w:sz w:val="18"/>
                <w:szCs w:val="18"/>
                <w:lang w:eastAsia="pl-PL"/>
              </w:rPr>
            </w:pPr>
            <w:r w:rsidRPr="001F4B38">
              <w:rPr>
                <w:rFonts w:ascii="Calibri" w:eastAsia="Times New Roman" w:hAnsi="Calibri" w:cs="Times New Roman"/>
                <w:color w:val="000000"/>
                <w:sz w:val="18"/>
                <w:szCs w:val="18"/>
                <w:lang w:eastAsia="pl-PL"/>
              </w:rPr>
              <w:t>100,00</w:t>
            </w:r>
          </w:p>
        </w:tc>
        <w:tc>
          <w:tcPr>
            <w:tcW w:w="2296"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F4B38" w:rsidRPr="001F4B38" w:rsidRDefault="001F4B38" w:rsidP="00A626FD">
            <w:pPr>
              <w:spacing w:after="0" w:line="240" w:lineRule="auto"/>
              <w:jc w:val="right"/>
              <w:rPr>
                <w:rFonts w:ascii="Calibri" w:eastAsia="Times New Roman" w:hAnsi="Calibri" w:cs="Times New Roman"/>
                <w:color w:val="000000"/>
                <w:sz w:val="18"/>
                <w:szCs w:val="18"/>
                <w:lang w:eastAsia="pl-PL"/>
              </w:rPr>
            </w:pPr>
            <w:r w:rsidRPr="001F4B38">
              <w:rPr>
                <w:rFonts w:ascii="Calibri" w:eastAsia="Times New Roman" w:hAnsi="Calibri" w:cs="Times New Roman"/>
                <w:color w:val="000000"/>
                <w:sz w:val="18"/>
                <w:szCs w:val="18"/>
                <w:lang w:eastAsia="pl-PL"/>
              </w:rPr>
              <w:t>100,00</w:t>
            </w:r>
          </w:p>
        </w:tc>
      </w:tr>
      <w:tr w:rsidR="001F4B38" w:rsidRPr="001F4B38" w:rsidTr="00F66978">
        <w:trPr>
          <w:trHeight w:val="300"/>
        </w:trPr>
        <w:tc>
          <w:tcPr>
            <w:tcW w:w="9500" w:type="dxa"/>
            <w:gridSpan w:val="11"/>
            <w:tcBorders>
              <w:top w:val="nil"/>
              <w:left w:val="nil"/>
              <w:bottom w:val="nil"/>
              <w:right w:val="nil"/>
            </w:tcBorders>
            <w:shd w:val="clear" w:color="auto" w:fill="auto"/>
            <w:hideMark/>
          </w:tcPr>
          <w:p w:rsidR="001F4B38" w:rsidRDefault="001F4B38" w:rsidP="00F66978">
            <w:pPr>
              <w:spacing w:after="0" w:line="240" w:lineRule="auto"/>
              <w:rPr>
                <w:rFonts w:ascii="Helvetica" w:eastAsia="Times New Roman" w:hAnsi="Helvetica" w:cs="Helvetica"/>
                <w:color w:val="000000"/>
                <w:sz w:val="18"/>
                <w:szCs w:val="18"/>
                <w:lang w:eastAsia="pl-PL"/>
              </w:rPr>
            </w:pPr>
            <w:r w:rsidRPr="001F4B38">
              <w:rPr>
                <w:rFonts w:ascii="Helvetica" w:eastAsia="Times New Roman" w:hAnsi="Helvetica" w:cs="Helvetica"/>
                <w:color w:val="000000"/>
                <w:sz w:val="18"/>
                <w:szCs w:val="18"/>
                <w:lang w:eastAsia="pl-PL"/>
              </w:rPr>
              <w:t xml:space="preserve">* W przypadku maksymalnego deficytu liczba bezrobotnych równa jest zero. W rezultacie wskaźnik dostępności ofert pracy równa się zero, a pozostałe mierniki nie osiągają wartości. Z tego względu zaleca się prezentację tej grupy według malejącej liczby dostępnych ofert pracy. </w:t>
            </w:r>
          </w:p>
          <w:p w:rsidR="007A63D4" w:rsidRPr="001F4B38" w:rsidRDefault="007A63D4" w:rsidP="001F4B38">
            <w:pPr>
              <w:spacing w:after="0" w:line="240" w:lineRule="auto"/>
              <w:rPr>
                <w:rFonts w:ascii="Helvetica" w:eastAsia="Times New Roman" w:hAnsi="Helvetica" w:cs="Helvetica"/>
                <w:color w:val="000000"/>
                <w:sz w:val="18"/>
                <w:szCs w:val="18"/>
                <w:lang w:eastAsia="pl-PL"/>
              </w:rPr>
            </w:pPr>
          </w:p>
        </w:tc>
        <w:tc>
          <w:tcPr>
            <w:tcW w:w="160" w:type="dxa"/>
            <w:tcBorders>
              <w:top w:val="nil"/>
              <w:left w:val="nil"/>
              <w:bottom w:val="nil"/>
              <w:right w:val="nil"/>
            </w:tcBorders>
            <w:shd w:val="clear" w:color="auto" w:fill="auto"/>
            <w:noWrap/>
            <w:vAlign w:val="bottom"/>
            <w:hideMark/>
          </w:tcPr>
          <w:p w:rsidR="001F4B38" w:rsidRPr="001F4B38" w:rsidRDefault="001F4B38" w:rsidP="001F4B38">
            <w:pPr>
              <w:spacing w:after="0" w:line="240" w:lineRule="auto"/>
              <w:rPr>
                <w:rFonts w:ascii="Calibri" w:eastAsia="Times New Roman" w:hAnsi="Calibri" w:cs="Times New Roman"/>
                <w:color w:val="000000"/>
                <w:lang w:eastAsia="pl-PL"/>
              </w:rPr>
            </w:pPr>
          </w:p>
        </w:tc>
      </w:tr>
      <w:tr w:rsidR="007A63D4" w:rsidRPr="007A63D4" w:rsidTr="007A63D4">
        <w:trPr>
          <w:trHeight w:val="315"/>
        </w:trPr>
        <w:tc>
          <w:tcPr>
            <w:tcW w:w="9660" w:type="dxa"/>
            <w:gridSpan w:val="12"/>
            <w:tcBorders>
              <w:top w:val="single" w:sz="4" w:space="0" w:color="959595"/>
              <w:left w:val="single" w:sz="4" w:space="0" w:color="959595"/>
              <w:bottom w:val="nil"/>
              <w:right w:val="single" w:sz="4" w:space="0" w:color="959595"/>
            </w:tcBorders>
            <w:shd w:val="clear" w:color="auto" w:fill="auto"/>
            <w:hideMark/>
          </w:tcPr>
          <w:p w:rsidR="007A63D4" w:rsidRPr="007A63D4" w:rsidRDefault="007A63D4" w:rsidP="007A63D4">
            <w:pPr>
              <w:spacing w:after="0" w:line="240" w:lineRule="auto"/>
              <w:rPr>
                <w:rFonts w:ascii="Calibri" w:eastAsia="Times New Roman" w:hAnsi="Calibri" w:cs="Times New Roman"/>
                <w:b/>
                <w:bCs/>
                <w:color w:val="000000"/>
                <w:sz w:val="24"/>
                <w:szCs w:val="24"/>
                <w:lang w:eastAsia="pl-PL"/>
              </w:rPr>
            </w:pPr>
            <w:r w:rsidRPr="007A63D4">
              <w:rPr>
                <w:rFonts w:ascii="Calibri" w:eastAsia="Times New Roman" w:hAnsi="Calibri" w:cs="Times New Roman"/>
                <w:b/>
                <w:bCs/>
                <w:color w:val="000000"/>
                <w:sz w:val="24"/>
                <w:szCs w:val="24"/>
                <w:lang w:eastAsia="pl-PL"/>
              </w:rPr>
              <w:t>DEFICYT</w:t>
            </w:r>
          </w:p>
        </w:tc>
      </w:tr>
      <w:tr w:rsidR="007A63D4" w:rsidRPr="007A63D4" w:rsidTr="00A626FD">
        <w:trPr>
          <w:trHeight w:val="900"/>
        </w:trPr>
        <w:tc>
          <w:tcPr>
            <w:tcW w:w="465"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Kod</w:t>
            </w:r>
          </w:p>
        </w:tc>
        <w:tc>
          <w:tcPr>
            <w:tcW w:w="991"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Elementarna grupa zawodów</w:t>
            </w:r>
          </w:p>
        </w:tc>
        <w:tc>
          <w:tcPr>
            <w:tcW w:w="1380"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Średniomiesięczna liczba bezrobotnych</w:t>
            </w:r>
          </w:p>
        </w:tc>
        <w:tc>
          <w:tcPr>
            <w:tcW w:w="1380"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Średniomiesięczna liczba dostępnych ofert pracy</w:t>
            </w:r>
          </w:p>
        </w:tc>
        <w:tc>
          <w:tcPr>
            <w:tcW w:w="940" w:type="dxa"/>
            <w:gridSpan w:val="2"/>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Wskaźnik dostępności ofert pracy</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Wskaźnik długotrwałego bezrobocia</w:t>
            </w:r>
          </w:p>
        </w:tc>
        <w:tc>
          <w:tcPr>
            <w:tcW w:w="1097"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Wskaźnik płynności bezrobotnych</w:t>
            </w:r>
          </w:p>
        </w:tc>
        <w:tc>
          <w:tcPr>
            <w:tcW w:w="1395"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Odsetek ofert subsydiowanych w CBOP (</w:t>
            </w:r>
            <w:proofErr w:type="spellStart"/>
            <w:r w:rsidRPr="007A63D4">
              <w:rPr>
                <w:rFonts w:ascii="Calibri" w:eastAsia="Times New Roman" w:hAnsi="Calibri" w:cs="Times New Roman"/>
                <w:b/>
                <w:bCs/>
                <w:color w:val="000000"/>
                <w:sz w:val="16"/>
                <w:szCs w:val="16"/>
                <w:lang w:eastAsia="pl-PL"/>
              </w:rPr>
              <w:t>PUP+OHP+EURES</w:t>
            </w:r>
            <w:proofErr w:type="spellEnd"/>
            <w:r w:rsidRPr="007A63D4">
              <w:rPr>
                <w:rFonts w:ascii="Calibri" w:eastAsia="Times New Roman" w:hAnsi="Calibri" w:cs="Times New Roman"/>
                <w:b/>
                <w:bCs/>
                <w:color w:val="000000"/>
                <w:sz w:val="16"/>
                <w:szCs w:val="16"/>
                <w:lang w:eastAsia="pl-PL"/>
              </w:rPr>
              <w:t>) (%)</w:t>
            </w:r>
          </w:p>
        </w:tc>
        <w:tc>
          <w:tcPr>
            <w:tcW w:w="901" w:type="dxa"/>
            <w:gridSpan w:val="2"/>
            <w:tcBorders>
              <w:top w:val="single" w:sz="4" w:space="0" w:color="959595"/>
              <w:left w:val="single" w:sz="4" w:space="0" w:color="959595"/>
              <w:bottom w:val="nil"/>
              <w:right w:val="single" w:sz="4" w:space="0" w:color="959595"/>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b/>
                <w:bCs/>
                <w:color w:val="000000"/>
                <w:sz w:val="16"/>
                <w:szCs w:val="16"/>
                <w:lang w:eastAsia="pl-PL"/>
              </w:rPr>
            </w:pPr>
            <w:r w:rsidRPr="007A63D4">
              <w:rPr>
                <w:rFonts w:ascii="Calibri" w:eastAsia="Times New Roman" w:hAnsi="Calibri" w:cs="Times New Roman"/>
                <w:b/>
                <w:bCs/>
                <w:color w:val="000000"/>
                <w:sz w:val="16"/>
                <w:szCs w:val="16"/>
                <w:lang w:eastAsia="pl-PL"/>
              </w:rPr>
              <w:t>Odsetek miejsc aktywizacji zawodowej (%)</w:t>
            </w:r>
          </w:p>
        </w:tc>
      </w:tr>
      <w:tr w:rsidR="007A63D4" w:rsidRPr="007A63D4" w:rsidTr="00A626FD">
        <w:trPr>
          <w:trHeight w:val="300"/>
        </w:trPr>
        <w:tc>
          <w:tcPr>
            <w:tcW w:w="465"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6"/>
                <w:szCs w:val="16"/>
                <w:lang w:eastAsia="pl-PL"/>
              </w:rPr>
            </w:pPr>
            <w:r w:rsidRPr="007A63D4">
              <w:rPr>
                <w:rFonts w:ascii="Calibri" w:eastAsia="Times New Roman" w:hAnsi="Calibri" w:cs="Times New Roman"/>
                <w:color w:val="000000"/>
                <w:sz w:val="16"/>
                <w:szCs w:val="16"/>
                <w:lang w:eastAsia="pl-PL"/>
              </w:rPr>
              <w:t>5321</w:t>
            </w:r>
          </w:p>
        </w:tc>
        <w:tc>
          <w:tcPr>
            <w:tcW w:w="991" w:type="dxa"/>
            <w:tcBorders>
              <w:top w:val="single" w:sz="4" w:space="0" w:color="959595"/>
              <w:left w:val="single" w:sz="4" w:space="0" w:color="959595"/>
              <w:bottom w:val="nil"/>
              <w:right w:val="nil"/>
            </w:tcBorders>
            <w:shd w:val="clear" w:color="auto" w:fill="auto"/>
            <w:hideMark/>
          </w:tcPr>
          <w:p w:rsidR="007A63D4" w:rsidRPr="007A63D4" w:rsidRDefault="007A63D4" w:rsidP="007A63D4">
            <w:pPr>
              <w:spacing w:after="0" w:line="240" w:lineRule="auto"/>
              <w:rPr>
                <w:rFonts w:ascii="Calibri" w:eastAsia="Times New Roman" w:hAnsi="Calibri" w:cs="Times New Roman"/>
                <w:color w:val="000000"/>
                <w:sz w:val="16"/>
                <w:szCs w:val="16"/>
                <w:lang w:eastAsia="pl-PL"/>
              </w:rPr>
            </w:pPr>
            <w:r w:rsidRPr="007A63D4">
              <w:rPr>
                <w:rFonts w:ascii="Calibri" w:eastAsia="Times New Roman" w:hAnsi="Calibri" w:cs="Times New Roman"/>
                <w:color w:val="000000"/>
                <w:sz w:val="16"/>
                <w:szCs w:val="16"/>
                <w:lang w:eastAsia="pl-PL"/>
              </w:rPr>
              <w:t>Pomocniczy personel medyczny</w:t>
            </w:r>
          </w:p>
        </w:tc>
        <w:tc>
          <w:tcPr>
            <w:tcW w:w="1380"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0,50</w:t>
            </w:r>
          </w:p>
        </w:tc>
        <w:tc>
          <w:tcPr>
            <w:tcW w:w="1380"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1,17</w:t>
            </w:r>
          </w:p>
        </w:tc>
        <w:tc>
          <w:tcPr>
            <w:tcW w:w="940" w:type="dxa"/>
            <w:gridSpan w:val="2"/>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0,43</w:t>
            </w:r>
          </w:p>
        </w:tc>
        <w:tc>
          <w:tcPr>
            <w:tcW w:w="1111" w:type="dxa"/>
            <w:gridSpan w:val="2"/>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lang w:eastAsia="pl-PL"/>
              </w:rPr>
            </w:pPr>
          </w:p>
        </w:tc>
        <w:tc>
          <w:tcPr>
            <w:tcW w:w="1097"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1,33</w:t>
            </w:r>
          </w:p>
        </w:tc>
        <w:tc>
          <w:tcPr>
            <w:tcW w:w="1395" w:type="dxa"/>
            <w:tcBorders>
              <w:top w:val="single" w:sz="4" w:space="0" w:color="959595"/>
              <w:left w:val="single" w:sz="4" w:space="0" w:color="959595"/>
              <w:bottom w:val="nil"/>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92,86</w:t>
            </w:r>
          </w:p>
        </w:tc>
        <w:tc>
          <w:tcPr>
            <w:tcW w:w="901" w:type="dxa"/>
            <w:gridSpan w:val="2"/>
            <w:tcBorders>
              <w:top w:val="single" w:sz="4" w:space="0" w:color="959595"/>
              <w:left w:val="single" w:sz="4" w:space="0" w:color="959595"/>
              <w:bottom w:val="nil"/>
              <w:right w:val="single" w:sz="4" w:space="0" w:color="959595"/>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85,71</w:t>
            </w:r>
          </w:p>
        </w:tc>
      </w:tr>
      <w:tr w:rsidR="007A63D4" w:rsidRPr="007A63D4" w:rsidTr="00A626FD">
        <w:trPr>
          <w:trHeight w:val="300"/>
        </w:trPr>
        <w:tc>
          <w:tcPr>
            <w:tcW w:w="465" w:type="dxa"/>
            <w:tcBorders>
              <w:top w:val="single" w:sz="4" w:space="0" w:color="959595"/>
              <w:left w:val="single" w:sz="4" w:space="0" w:color="959595"/>
              <w:bottom w:val="single" w:sz="4" w:space="0" w:color="959595"/>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6"/>
                <w:szCs w:val="16"/>
                <w:lang w:eastAsia="pl-PL"/>
              </w:rPr>
            </w:pPr>
            <w:r w:rsidRPr="007A63D4">
              <w:rPr>
                <w:rFonts w:ascii="Calibri" w:eastAsia="Times New Roman" w:hAnsi="Calibri" w:cs="Times New Roman"/>
                <w:color w:val="000000"/>
                <w:sz w:val="16"/>
                <w:szCs w:val="16"/>
                <w:lang w:eastAsia="pl-PL"/>
              </w:rPr>
              <w:t>2151</w:t>
            </w:r>
          </w:p>
        </w:tc>
        <w:tc>
          <w:tcPr>
            <w:tcW w:w="991" w:type="dxa"/>
            <w:tcBorders>
              <w:top w:val="single" w:sz="4" w:space="0" w:color="959595"/>
              <w:left w:val="single" w:sz="4" w:space="0" w:color="959595"/>
              <w:bottom w:val="single" w:sz="4" w:space="0" w:color="959595"/>
              <w:right w:val="nil"/>
            </w:tcBorders>
            <w:shd w:val="clear" w:color="auto" w:fill="auto"/>
            <w:hideMark/>
          </w:tcPr>
          <w:p w:rsidR="007A63D4" w:rsidRPr="007A63D4" w:rsidRDefault="007A63D4" w:rsidP="007A63D4">
            <w:pPr>
              <w:spacing w:after="0" w:line="240" w:lineRule="auto"/>
              <w:rPr>
                <w:rFonts w:ascii="Calibri" w:eastAsia="Times New Roman" w:hAnsi="Calibri" w:cs="Times New Roman"/>
                <w:color w:val="000000"/>
                <w:sz w:val="16"/>
                <w:szCs w:val="16"/>
                <w:lang w:eastAsia="pl-PL"/>
              </w:rPr>
            </w:pPr>
            <w:r w:rsidRPr="007A63D4">
              <w:rPr>
                <w:rFonts w:ascii="Calibri" w:eastAsia="Times New Roman" w:hAnsi="Calibri" w:cs="Times New Roman"/>
                <w:color w:val="000000"/>
                <w:sz w:val="16"/>
                <w:szCs w:val="16"/>
                <w:lang w:eastAsia="pl-PL"/>
              </w:rPr>
              <w:t>Inżynierowie elektrycy</w:t>
            </w:r>
          </w:p>
        </w:tc>
        <w:tc>
          <w:tcPr>
            <w:tcW w:w="1380" w:type="dxa"/>
            <w:tcBorders>
              <w:top w:val="single" w:sz="4" w:space="0" w:color="959595"/>
              <w:left w:val="single" w:sz="4" w:space="0" w:color="959595"/>
              <w:bottom w:val="single" w:sz="4" w:space="0" w:color="959595"/>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0,08</w:t>
            </w:r>
          </w:p>
        </w:tc>
        <w:tc>
          <w:tcPr>
            <w:tcW w:w="1380" w:type="dxa"/>
            <w:tcBorders>
              <w:top w:val="single" w:sz="4" w:space="0" w:color="959595"/>
              <w:left w:val="single" w:sz="4" w:space="0" w:color="959595"/>
              <w:bottom w:val="single" w:sz="4" w:space="0" w:color="959595"/>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0,17</w:t>
            </w:r>
          </w:p>
        </w:tc>
        <w:tc>
          <w:tcPr>
            <w:tcW w:w="940" w:type="dxa"/>
            <w:gridSpan w:val="2"/>
            <w:tcBorders>
              <w:top w:val="single" w:sz="4" w:space="0" w:color="959595"/>
              <w:left w:val="single" w:sz="4" w:space="0" w:color="959595"/>
              <w:bottom w:val="single" w:sz="4" w:space="0" w:color="959595"/>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0,50</w:t>
            </w:r>
          </w:p>
        </w:tc>
        <w:tc>
          <w:tcPr>
            <w:tcW w:w="1111" w:type="dxa"/>
            <w:gridSpan w:val="2"/>
            <w:tcBorders>
              <w:top w:val="single" w:sz="4" w:space="0" w:color="959595"/>
              <w:left w:val="single" w:sz="4" w:space="0" w:color="959595"/>
              <w:bottom w:val="single" w:sz="4" w:space="0" w:color="959595"/>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lang w:eastAsia="pl-PL"/>
              </w:rPr>
            </w:pPr>
          </w:p>
        </w:tc>
        <w:tc>
          <w:tcPr>
            <w:tcW w:w="1097" w:type="dxa"/>
            <w:tcBorders>
              <w:top w:val="single" w:sz="4" w:space="0" w:color="959595"/>
              <w:left w:val="single" w:sz="4" w:space="0" w:color="959595"/>
              <w:bottom w:val="single" w:sz="4" w:space="0" w:color="959595"/>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1,00</w:t>
            </w:r>
          </w:p>
        </w:tc>
        <w:tc>
          <w:tcPr>
            <w:tcW w:w="1395" w:type="dxa"/>
            <w:tcBorders>
              <w:top w:val="single" w:sz="4" w:space="0" w:color="959595"/>
              <w:left w:val="single" w:sz="4" w:space="0" w:color="959595"/>
              <w:bottom w:val="single" w:sz="4" w:space="0" w:color="959595"/>
              <w:right w:val="nil"/>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0,00</w:t>
            </w:r>
          </w:p>
        </w:tc>
        <w:tc>
          <w:tcPr>
            <w:tcW w:w="901" w:type="dxa"/>
            <w:gridSpan w:val="2"/>
            <w:tcBorders>
              <w:top w:val="single" w:sz="4" w:space="0" w:color="959595"/>
              <w:left w:val="single" w:sz="4" w:space="0" w:color="959595"/>
              <w:bottom w:val="single" w:sz="4" w:space="0" w:color="959595"/>
              <w:right w:val="single" w:sz="4" w:space="0" w:color="959595"/>
            </w:tcBorders>
            <w:shd w:val="clear" w:color="auto" w:fill="auto"/>
            <w:vAlign w:val="center"/>
            <w:hideMark/>
          </w:tcPr>
          <w:p w:rsidR="007A63D4" w:rsidRPr="007A63D4" w:rsidRDefault="007A63D4" w:rsidP="00A626FD">
            <w:pPr>
              <w:spacing w:after="0" w:line="240" w:lineRule="auto"/>
              <w:jc w:val="center"/>
              <w:rPr>
                <w:rFonts w:ascii="Calibri" w:eastAsia="Times New Roman" w:hAnsi="Calibri" w:cs="Times New Roman"/>
                <w:color w:val="000000"/>
                <w:sz w:val="18"/>
                <w:szCs w:val="18"/>
                <w:lang w:eastAsia="pl-PL"/>
              </w:rPr>
            </w:pPr>
            <w:r w:rsidRPr="007A63D4">
              <w:rPr>
                <w:rFonts w:ascii="Calibri" w:eastAsia="Times New Roman" w:hAnsi="Calibri" w:cs="Times New Roman"/>
                <w:color w:val="000000"/>
                <w:sz w:val="18"/>
                <w:szCs w:val="18"/>
                <w:lang w:eastAsia="pl-PL"/>
              </w:rPr>
              <w:t>0,00</w:t>
            </w:r>
          </w:p>
        </w:tc>
      </w:tr>
    </w:tbl>
    <w:p w:rsidR="005B047F" w:rsidRDefault="005B047F" w:rsidP="001A7F8B">
      <w:pPr>
        <w:spacing w:line="360" w:lineRule="auto"/>
        <w:jc w:val="both"/>
        <w:rPr>
          <w:rFonts w:ascii="Times New Roman" w:hAnsi="Times New Roman" w:cs="Times New Roman"/>
          <w:sz w:val="24"/>
          <w:szCs w:val="24"/>
        </w:rPr>
      </w:pPr>
    </w:p>
    <w:p w:rsidR="007850B6" w:rsidRPr="007850B6" w:rsidRDefault="007960A3" w:rsidP="001A7F8B">
      <w:pPr>
        <w:spacing w:line="360" w:lineRule="auto"/>
        <w:jc w:val="both"/>
        <w:rPr>
          <w:sz w:val="24"/>
          <w:szCs w:val="24"/>
        </w:rPr>
      </w:pPr>
      <w:r>
        <w:rPr>
          <w:sz w:val="23"/>
          <w:szCs w:val="23"/>
        </w:rPr>
        <w:t xml:space="preserve">Z powyższych danych wynika, że </w:t>
      </w:r>
      <w:r w:rsidR="007850B6">
        <w:rPr>
          <w:sz w:val="23"/>
          <w:szCs w:val="23"/>
        </w:rPr>
        <w:t>zawod</w:t>
      </w:r>
      <w:r w:rsidR="00104821">
        <w:rPr>
          <w:sz w:val="23"/>
          <w:szCs w:val="23"/>
        </w:rPr>
        <w:t>em</w:t>
      </w:r>
      <w:r w:rsidR="007850B6">
        <w:rPr>
          <w:sz w:val="23"/>
          <w:szCs w:val="23"/>
        </w:rPr>
        <w:t xml:space="preserve"> </w:t>
      </w:r>
      <w:r w:rsidR="00104821">
        <w:rPr>
          <w:sz w:val="23"/>
          <w:szCs w:val="23"/>
        </w:rPr>
        <w:t>deficytowym</w:t>
      </w:r>
      <w:r>
        <w:rPr>
          <w:sz w:val="23"/>
          <w:szCs w:val="23"/>
        </w:rPr>
        <w:t xml:space="preserve"> w </w:t>
      </w:r>
      <w:r w:rsidR="004E76C5">
        <w:rPr>
          <w:sz w:val="23"/>
          <w:szCs w:val="23"/>
        </w:rPr>
        <w:t>powiecie elbląskim</w:t>
      </w:r>
      <w:r>
        <w:rPr>
          <w:sz w:val="23"/>
          <w:szCs w:val="23"/>
        </w:rPr>
        <w:t xml:space="preserve"> w roku </w:t>
      </w:r>
      <w:r w:rsidR="00104821">
        <w:rPr>
          <w:sz w:val="23"/>
          <w:szCs w:val="23"/>
        </w:rPr>
        <w:t>201</w:t>
      </w:r>
      <w:r w:rsidR="001F4B38">
        <w:rPr>
          <w:sz w:val="23"/>
          <w:szCs w:val="23"/>
        </w:rPr>
        <w:t>6</w:t>
      </w:r>
      <w:r w:rsidR="00104821">
        <w:rPr>
          <w:sz w:val="23"/>
          <w:szCs w:val="23"/>
        </w:rPr>
        <w:t xml:space="preserve"> był</w:t>
      </w:r>
      <w:r w:rsidR="00E56696">
        <w:rPr>
          <w:sz w:val="23"/>
          <w:szCs w:val="23"/>
        </w:rPr>
        <w:t>y</w:t>
      </w:r>
      <w:r>
        <w:rPr>
          <w:sz w:val="23"/>
          <w:szCs w:val="23"/>
        </w:rPr>
        <w:t xml:space="preserve"> </w:t>
      </w:r>
      <w:r w:rsidR="00E56696">
        <w:rPr>
          <w:sz w:val="23"/>
          <w:szCs w:val="23"/>
        </w:rPr>
        <w:t xml:space="preserve">2 elementarne grupy </w:t>
      </w:r>
      <w:r w:rsidR="00F35893">
        <w:rPr>
          <w:sz w:val="23"/>
          <w:szCs w:val="23"/>
        </w:rPr>
        <w:t>zaw</w:t>
      </w:r>
      <w:r w:rsidR="00E56696">
        <w:rPr>
          <w:sz w:val="23"/>
          <w:szCs w:val="23"/>
        </w:rPr>
        <w:t>odów:</w:t>
      </w:r>
      <w:r w:rsidR="00F35893">
        <w:rPr>
          <w:sz w:val="23"/>
          <w:szCs w:val="23"/>
        </w:rPr>
        <w:t xml:space="preserve"> </w:t>
      </w:r>
      <w:r w:rsidR="00E56696">
        <w:rPr>
          <w:rFonts w:ascii="Calibri" w:eastAsia="Times New Roman" w:hAnsi="Calibri" w:cs="Times New Roman"/>
          <w:color w:val="000000"/>
          <w:sz w:val="24"/>
          <w:szCs w:val="24"/>
          <w:lang w:eastAsia="pl-PL"/>
        </w:rPr>
        <w:t>pomocniczy personel medyczny</w:t>
      </w:r>
      <w:r w:rsidR="00C470DB">
        <w:rPr>
          <w:rFonts w:ascii="Calibri" w:eastAsia="Times New Roman" w:hAnsi="Calibri" w:cs="Times New Roman"/>
          <w:color w:val="000000"/>
          <w:sz w:val="24"/>
          <w:szCs w:val="24"/>
          <w:lang w:eastAsia="pl-PL"/>
        </w:rPr>
        <w:t xml:space="preserve"> i inżynierowie elektrycy.</w:t>
      </w:r>
    </w:p>
    <w:p w:rsidR="008B1818" w:rsidRDefault="008B1818" w:rsidP="001A7F8B">
      <w:pPr>
        <w:spacing w:line="360" w:lineRule="auto"/>
        <w:jc w:val="both"/>
        <w:rPr>
          <w:sz w:val="23"/>
          <w:szCs w:val="23"/>
        </w:rPr>
      </w:pPr>
      <w:r>
        <w:rPr>
          <w:b/>
          <w:bCs/>
          <w:sz w:val="23"/>
          <w:szCs w:val="23"/>
        </w:rPr>
        <w:t xml:space="preserve">Zawody zrównoważone </w:t>
      </w:r>
      <w:r>
        <w:rPr>
          <w:sz w:val="23"/>
          <w:szCs w:val="23"/>
        </w:rPr>
        <w:t xml:space="preserve">to takie, na które na rynku pracy występuje zapotrzebowanie zbliżone do liczby bezrobotnych w danym zawodzie. Na potrzeby opracowania rankingu zawodów zrównoważonych zdefiniowano </w:t>
      </w:r>
      <w:r w:rsidR="00B34F77">
        <w:rPr>
          <w:sz w:val="23"/>
          <w:szCs w:val="23"/>
        </w:rPr>
        <w:t>je, jako</w:t>
      </w:r>
      <w:r>
        <w:rPr>
          <w:sz w:val="23"/>
          <w:szCs w:val="23"/>
        </w:rPr>
        <w:t xml:space="preserve"> te, dla których liczba ofert pracy jest zbliżona do liczby zarejestrowanych bezrobotnych, odsetek bezrobotnych długotrwale nie przekracza wartości </w:t>
      </w:r>
      <w:r>
        <w:rPr>
          <w:sz w:val="23"/>
          <w:szCs w:val="23"/>
        </w:rPr>
        <w:lastRenderedPageBreak/>
        <w:t xml:space="preserve">mediany (obliczonej dla ww. odsetka dla wszystkich grup zawodów poddanych </w:t>
      </w:r>
      <w:r w:rsidR="00B34F77">
        <w:rPr>
          <w:sz w:val="23"/>
          <w:szCs w:val="23"/>
        </w:rPr>
        <w:t xml:space="preserve">analizie), </w:t>
      </w:r>
      <w:r>
        <w:rPr>
          <w:sz w:val="23"/>
          <w:szCs w:val="23"/>
        </w:rPr>
        <w:t>a odpływ bezrobotnych przewyższa ich napływ w danym okresie sprawozdawczym.</w:t>
      </w:r>
    </w:p>
    <w:tbl>
      <w:tblPr>
        <w:tblW w:w="9639" w:type="dxa"/>
        <w:tblInd w:w="55" w:type="dxa"/>
        <w:tblCellMar>
          <w:left w:w="70" w:type="dxa"/>
          <w:right w:w="70" w:type="dxa"/>
        </w:tblCellMar>
        <w:tblLook w:val="04A0"/>
      </w:tblPr>
      <w:tblGrid>
        <w:gridCol w:w="492"/>
        <w:gridCol w:w="2499"/>
        <w:gridCol w:w="1443"/>
        <w:gridCol w:w="1443"/>
        <w:gridCol w:w="1083"/>
        <w:gridCol w:w="1477"/>
        <w:gridCol w:w="1056"/>
        <w:gridCol w:w="146"/>
      </w:tblGrid>
      <w:tr w:rsidR="00C470DB" w:rsidRPr="00C470DB" w:rsidTr="00C470DB">
        <w:trPr>
          <w:trHeight w:val="300"/>
        </w:trPr>
        <w:tc>
          <w:tcPr>
            <w:tcW w:w="14320" w:type="dxa"/>
            <w:gridSpan w:val="8"/>
            <w:tcBorders>
              <w:top w:val="nil"/>
              <w:left w:val="nil"/>
              <w:bottom w:val="nil"/>
              <w:right w:val="nil"/>
            </w:tcBorders>
            <w:shd w:val="clear" w:color="auto" w:fill="auto"/>
            <w:hideMark/>
          </w:tcPr>
          <w:p w:rsidR="00C470DB" w:rsidRPr="00C470DB" w:rsidRDefault="00C470DB" w:rsidP="000D430B">
            <w:pPr>
              <w:spacing w:after="0" w:line="240" w:lineRule="auto"/>
              <w:rPr>
                <w:rFonts w:ascii="Helvetica" w:eastAsia="Times New Roman" w:hAnsi="Helvetica" w:cs="Helvetica"/>
                <w:b/>
                <w:bCs/>
                <w:color w:val="000000"/>
                <w:sz w:val="20"/>
                <w:szCs w:val="20"/>
                <w:lang w:eastAsia="pl-PL"/>
              </w:rPr>
            </w:pPr>
            <w:bookmarkStart w:id="2" w:name="RANGE!A1"/>
            <w:r w:rsidRPr="00C470DB">
              <w:rPr>
                <w:rFonts w:ascii="Helvetica" w:eastAsia="Times New Roman" w:hAnsi="Helvetica" w:cs="Helvetica"/>
                <w:b/>
                <w:bCs/>
                <w:color w:val="000000"/>
                <w:sz w:val="20"/>
                <w:szCs w:val="20"/>
                <w:lang w:eastAsia="pl-PL"/>
              </w:rPr>
              <w:t xml:space="preserve">Tabela </w:t>
            </w:r>
            <w:r w:rsidR="000D430B">
              <w:rPr>
                <w:rFonts w:ascii="Helvetica" w:eastAsia="Times New Roman" w:hAnsi="Helvetica" w:cs="Helvetica"/>
                <w:b/>
                <w:bCs/>
                <w:color w:val="000000"/>
                <w:sz w:val="20"/>
                <w:szCs w:val="20"/>
                <w:lang w:eastAsia="pl-PL"/>
              </w:rPr>
              <w:t>7</w:t>
            </w:r>
            <w:r w:rsidRPr="00C470DB">
              <w:rPr>
                <w:rFonts w:ascii="Helvetica" w:eastAsia="Times New Roman" w:hAnsi="Helvetica" w:cs="Helvetica"/>
                <w:b/>
                <w:bCs/>
                <w:color w:val="000000"/>
                <w:sz w:val="20"/>
                <w:szCs w:val="20"/>
                <w:lang w:eastAsia="pl-PL"/>
              </w:rPr>
              <w:t>. Grupy zawodów zrównoważonych w 2016 roku</w:t>
            </w:r>
            <w:bookmarkEnd w:id="2"/>
          </w:p>
        </w:tc>
      </w:tr>
      <w:tr w:rsidR="00C470DB" w:rsidRPr="00C470DB" w:rsidTr="00C470DB">
        <w:trPr>
          <w:trHeight w:val="315"/>
        </w:trPr>
        <w:tc>
          <w:tcPr>
            <w:tcW w:w="14240" w:type="dxa"/>
            <w:gridSpan w:val="7"/>
            <w:tcBorders>
              <w:top w:val="single" w:sz="4" w:space="0" w:color="959595"/>
              <w:left w:val="single" w:sz="4" w:space="0" w:color="959595"/>
              <w:bottom w:val="nil"/>
              <w:right w:val="single" w:sz="4" w:space="0" w:color="959595"/>
            </w:tcBorders>
            <w:shd w:val="clear" w:color="auto" w:fill="auto"/>
            <w:hideMark/>
          </w:tcPr>
          <w:p w:rsidR="00C470DB" w:rsidRPr="00C470DB" w:rsidRDefault="00C470DB" w:rsidP="00C470DB">
            <w:pPr>
              <w:spacing w:after="0" w:line="240" w:lineRule="auto"/>
              <w:rPr>
                <w:rFonts w:ascii="Calibri" w:eastAsia="Times New Roman" w:hAnsi="Calibri" w:cs="Times New Roman"/>
                <w:b/>
                <w:bCs/>
                <w:color w:val="000000"/>
                <w:sz w:val="24"/>
                <w:szCs w:val="24"/>
                <w:lang w:eastAsia="pl-PL"/>
              </w:rPr>
            </w:pPr>
            <w:r w:rsidRPr="00C470DB">
              <w:rPr>
                <w:rFonts w:ascii="Calibri" w:eastAsia="Times New Roman" w:hAnsi="Calibri" w:cs="Times New Roman"/>
                <w:b/>
                <w:bCs/>
                <w:color w:val="000000"/>
                <w:sz w:val="24"/>
                <w:szCs w:val="24"/>
                <w:lang w:eastAsia="pl-PL"/>
              </w:rPr>
              <w:t>RÓWNOWAGA</w:t>
            </w:r>
          </w:p>
        </w:tc>
        <w:tc>
          <w:tcPr>
            <w:tcW w:w="80" w:type="dxa"/>
            <w:tcBorders>
              <w:top w:val="nil"/>
              <w:left w:val="nil"/>
              <w:bottom w:val="nil"/>
              <w:right w:val="nil"/>
            </w:tcBorders>
            <w:shd w:val="clear" w:color="auto" w:fill="auto"/>
            <w:noWrap/>
            <w:vAlign w:val="bottom"/>
            <w:hideMark/>
          </w:tcPr>
          <w:p w:rsidR="00C470DB" w:rsidRPr="00C470DB" w:rsidRDefault="00C470DB" w:rsidP="00C470DB">
            <w:pPr>
              <w:spacing w:after="0" w:line="240" w:lineRule="auto"/>
              <w:rPr>
                <w:rFonts w:ascii="Calibri" w:eastAsia="Times New Roman" w:hAnsi="Calibri" w:cs="Times New Roman"/>
                <w:color w:val="000000"/>
                <w:lang w:eastAsia="pl-PL"/>
              </w:rPr>
            </w:pPr>
          </w:p>
        </w:tc>
      </w:tr>
      <w:tr w:rsidR="00C470DB" w:rsidRPr="00C470DB" w:rsidTr="00A626FD">
        <w:trPr>
          <w:trHeight w:val="900"/>
        </w:trPr>
        <w:tc>
          <w:tcPr>
            <w:tcW w:w="56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b/>
                <w:bCs/>
                <w:color w:val="000000"/>
                <w:sz w:val="16"/>
                <w:szCs w:val="16"/>
                <w:lang w:eastAsia="pl-PL"/>
              </w:rPr>
            </w:pPr>
            <w:r w:rsidRPr="00C470DB">
              <w:rPr>
                <w:rFonts w:ascii="Calibri" w:eastAsia="Times New Roman" w:hAnsi="Calibri" w:cs="Times New Roman"/>
                <w:b/>
                <w:bCs/>
                <w:color w:val="000000"/>
                <w:sz w:val="16"/>
                <w:szCs w:val="16"/>
                <w:lang w:eastAsia="pl-PL"/>
              </w:rPr>
              <w:t>Kod</w:t>
            </w:r>
          </w:p>
        </w:tc>
        <w:tc>
          <w:tcPr>
            <w:tcW w:w="592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b/>
                <w:bCs/>
                <w:color w:val="000000"/>
                <w:sz w:val="16"/>
                <w:szCs w:val="16"/>
                <w:lang w:eastAsia="pl-PL"/>
              </w:rPr>
            </w:pPr>
            <w:r w:rsidRPr="00C470DB">
              <w:rPr>
                <w:rFonts w:ascii="Calibri" w:eastAsia="Times New Roman" w:hAnsi="Calibri" w:cs="Times New Roman"/>
                <w:b/>
                <w:bCs/>
                <w:color w:val="000000"/>
                <w:sz w:val="16"/>
                <w:szCs w:val="16"/>
                <w:lang w:eastAsia="pl-PL"/>
              </w:rPr>
              <w:t>Elementarna grupa zawodów</w:t>
            </w:r>
          </w:p>
        </w:tc>
        <w:tc>
          <w:tcPr>
            <w:tcW w:w="160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b/>
                <w:bCs/>
                <w:color w:val="000000"/>
                <w:sz w:val="16"/>
                <w:szCs w:val="16"/>
                <w:lang w:eastAsia="pl-PL"/>
              </w:rPr>
            </w:pPr>
            <w:r w:rsidRPr="00C470DB">
              <w:rPr>
                <w:rFonts w:ascii="Calibri" w:eastAsia="Times New Roman" w:hAnsi="Calibri" w:cs="Times New Roman"/>
                <w:b/>
                <w:bCs/>
                <w:color w:val="000000"/>
                <w:sz w:val="16"/>
                <w:szCs w:val="16"/>
                <w:lang w:eastAsia="pl-PL"/>
              </w:rPr>
              <w:t>Średniomiesięczna liczba bezrobotnych</w:t>
            </w:r>
          </w:p>
        </w:tc>
        <w:tc>
          <w:tcPr>
            <w:tcW w:w="160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b/>
                <w:bCs/>
                <w:color w:val="000000"/>
                <w:sz w:val="16"/>
                <w:szCs w:val="16"/>
                <w:lang w:eastAsia="pl-PL"/>
              </w:rPr>
            </w:pPr>
            <w:r w:rsidRPr="00C470DB">
              <w:rPr>
                <w:rFonts w:ascii="Calibri" w:eastAsia="Times New Roman" w:hAnsi="Calibri" w:cs="Times New Roman"/>
                <w:b/>
                <w:bCs/>
                <w:color w:val="000000"/>
                <w:sz w:val="16"/>
                <w:szCs w:val="16"/>
                <w:lang w:eastAsia="pl-PL"/>
              </w:rPr>
              <w:t>Średniomiesięczna liczba dostępnych ofert pracy</w:t>
            </w:r>
          </w:p>
        </w:tc>
        <w:tc>
          <w:tcPr>
            <w:tcW w:w="144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b/>
                <w:bCs/>
                <w:color w:val="000000"/>
                <w:sz w:val="16"/>
                <w:szCs w:val="16"/>
                <w:lang w:eastAsia="pl-PL"/>
              </w:rPr>
            </w:pPr>
            <w:r w:rsidRPr="00C470DB">
              <w:rPr>
                <w:rFonts w:ascii="Calibri" w:eastAsia="Times New Roman" w:hAnsi="Calibri" w:cs="Times New Roman"/>
                <w:b/>
                <w:bCs/>
                <w:color w:val="000000"/>
                <w:sz w:val="16"/>
                <w:szCs w:val="16"/>
                <w:lang w:eastAsia="pl-PL"/>
              </w:rPr>
              <w:t xml:space="preserve">Wskaźnik </w:t>
            </w:r>
            <w:proofErr w:type="spellStart"/>
            <w:r w:rsidRPr="00C470DB">
              <w:rPr>
                <w:rFonts w:ascii="Calibri" w:eastAsia="Times New Roman" w:hAnsi="Calibri" w:cs="Times New Roman"/>
                <w:b/>
                <w:bCs/>
                <w:color w:val="000000"/>
                <w:sz w:val="16"/>
                <w:szCs w:val="16"/>
                <w:lang w:eastAsia="pl-PL"/>
              </w:rPr>
              <w:t>dostepności</w:t>
            </w:r>
            <w:proofErr w:type="spellEnd"/>
            <w:r w:rsidRPr="00C470DB">
              <w:rPr>
                <w:rFonts w:ascii="Calibri" w:eastAsia="Times New Roman" w:hAnsi="Calibri" w:cs="Times New Roman"/>
                <w:b/>
                <w:bCs/>
                <w:color w:val="000000"/>
                <w:sz w:val="16"/>
                <w:szCs w:val="16"/>
                <w:lang w:eastAsia="pl-PL"/>
              </w:rPr>
              <w:t xml:space="preserve"> ofert pracy</w:t>
            </w:r>
          </w:p>
        </w:tc>
        <w:tc>
          <w:tcPr>
            <w:tcW w:w="168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b/>
                <w:bCs/>
                <w:color w:val="000000"/>
                <w:sz w:val="16"/>
                <w:szCs w:val="16"/>
                <w:lang w:eastAsia="pl-PL"/>
              </w:rPr>
            </w:pPr>
            <w:r w:rsidRPr="00C470DB">
              <w:rPr>
                <w:rFonts w:ascii="Calibri" w:eastAsia="Times New Roman" w:hAnsi="Calibri" w:cs="Times New Roman"/>
                <w:b/>
                <w:bCs/>
                <w:color w:val="000000"/>
                <w:sz w:val="16"/>
                <w:szCs w:val="16"/>
                <w:lang w:eastAsia="pl-PL"/>
              </w:rPr>
              <w:t>Odsetek ofert subsydiowanych w CBOP (</w:t>
            </w:r>
            <w:proofErr w:type="spellStart"/>
            <w:r w:rsidRPr="00C470DB">
              <w:rPr>
                <w:rFonts w:ascii="Calibri" w:eastAsia="Times New Roman" w:hAnsi="Calibri" w:cs="Times New Roman"/>
                <w:b/>
                <w:bCs/>
                <w:color w:val="000000"/>
                <w:sz w:val="16"/>
                <w:szCs w:val="16"/>
                <w:lang w:eastAsia="pl-PL"/>
              </w:rPr>
              <w:t>PUP+OHP+EURES</w:t>
            </w:r>
            <w:proofErr w:type="spellEnd"/>
            <w:r w:rsidRPr="00C470DB">
              <w:rPr>
                <w:rFonts w:ascii="Calibri" w:eastAsia="Times New Roman" w:hAnsi="Calibri" w:cs="Times New Roman"/>
                <w:b/>
                <w:bCs/>
                <w:color w:val="000000"/>
                <w:sz w:val="16"/>
                <w:szCs w:val="16"/>
                <w:lang w:eastAsia="pl-PL"/>
              </w:rPr>
              <w:t>) (%)</w:t>
            </w:r>
          </w:p>
        </w:tc>
        <w:tc>
          <w:tcPr>
            <w:tcW w:w="1440" w:type="dxa"/>
            <w:tcBorders>
              <w:top w:val="single" w:sz="4" w:space="0" w:color="959595"/>
              <w:left w:val="single" w:sz="4" w:space="0" w:color="959595"/>
              <w:bottom w:val="nil"/>
              <w:right w:val="single" w:sz="4" w:space="0" w:color="959595"/>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b/>
                <w:bCs/>
                <w:color w:val="000000"/>
                <w:sz w:val="16"/>
                <w:szCs w:val="16"/>
                <w:lang w:eastAsia="pl-PL"/>
              </w:rPr>
            </w:pPr>
            <w:r w:rsidRPr="00C470DB">
              <w:rPr>
                <w:rFonts w:ascii="Calibri" w:eastAsia="Times New Roman" w:hAnsi="Calibri" w:cs="Times New Roman"/>
                <w:b/>
                <w:bCs/>
                <w:color w:val="000000"/>
                <w:sz w:val="16"/>
                <w:szCs w:val="16"/>
                <w:lang w:eastAsia="pl-PL"/>
              </w:rPr>
              <w:t>Odsetek miejsc aktywizacji zawodowej (%)</w:t>
            </w:r>
          </w:p>
        </w:tc>
        <w:tc>
          <w:tcPr>
            <w:tcW w:w="80" w:type="dxa"/>
            <w:tcBorders>
              <w:top w:val="nil"/>
              <w:left w:val="nil"/>
              <w:bottom w:val="nil"/>
              <w:right w:val="nil"/>
            </w:tcBorders>
            <w:shd w:val="clear" w:color="auto" w:fill="auto"/>
            <w:noWrap/>
            <w:vAlign w:val="bottom"/>
            <w:hideMark/>
          </w:tcPr>
          <w:p w:rsidR="00C470DB" w:rsidRPr="00C470DB" w:rsidRDefault="00C470DB" w:rsidP="00C470DB">
            <w:pPr>
              <w:spacing w:after="0" w:line="240" w:lineRule="auto"/>
              <w:rPr>
                <w:rFonts w:ascii="Calibri" w:eastAsia="Times New Roman" w:hAnsi="Calibri" w:cs="Times New Roman"/>
                <w:color w:val="000000"/>
                <w:lang w:eastAsia="pl-PL"/>
              </w:rPr>
            </w:pPr>
          </w:p>
        </w:tc>
      </w:tr>
      <w:tr w:rsidR="00C470DB" w:rsidRPr="00C470DB" w:rsidTr="00A626FD">
        <w:trPr>
          <w:trHeight w:val="300"/>
        </w:trPr>
        <w:tc>
          <w:tcPr>
            <w:tcW w:w="56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color w:val="000000"/>
                <w:sz w:val="16"/>
                <w:szCs w:val="16"/>
                <w:lang w:eastAsia="pl-PL"/>
              </w:rPr>
            </w:pPr>
            <w:r w:rsidRPr="00C470DB">
              <w:rPr>
                <w:rFonts w:ascii="Calibri" w:eastAsia="Times New Roman" w:hAnsi="Calibri" w:cs="Times New Roman"/>
                <w:color w:val="000000"/>
                <w:sz w:val="16"/>
                <w:szCs w:val="16"/>
                <w:lang w:eastAsia="pl-PL"/>
              </w:rPr>
              <w:t>8113</w:t>
            </w:r>
          </w:p>
        </w:tc>
        <w:tc>
          <w:tcPr>
            <w:tcW w:w="5920" w:type="dxa"/>
            <w:tcBorders>
              <w:top w:val="single" w:sz="4" w:space="0" w:color="959595"/>
              <w:left w:val="single" w:sz="4" w:space="0" w:color="959595"/>
              <w:bottom w:val="nil"/>
              <w:right w:val="nil"/>
            </w:tcBorders>
            <w:shd w:val="clear" w:color="auto" w:fill="auto"/>
            <w:hideMark/>
          </w:tcPr>
          <w:p w:rsidR="00C470DB" w:rsidRPr="00C470DB" w:rsidRDefault="00C470DB" w:rsidP="00C470DB">
            <w:pPr>
              <w:spacing w:after="0" w:line="240" w:lineRule="auto"/>
              <w:rPr>
                <w:rFonts w:ascii="Calibri" w:eastAsia="Times New Roman" w:hAnsi="Calibri" w:cs="Times New Roman"/>
                <w:color w:val="000000"/>
                <w:sz w:val="16"/>
                <w:szCs w:val="16"/>
                <w:lang w:eastAsia="pl-PL"/>
              </w:rPr>
            </w:pPr>
            <w:r w:rsidRPr="00C470DB">
              <w:rPr>
                <w:rFonts w:ascii="Calibri" w:eastAsia="Times New Roman" w:hAnsi="Calibri" w:cs="Times New Roman"/>
                <w:color w:val="000000"/>
                <w:sz w:val="16"/>
                <w:szCs w:val="16"/>
                <w:lang w:eastAsia="pl-PL"/>
              </w:rPr>
              <w:t>Operatorzy urządzeń wiertniczych i wydobywczych ropy, gazu i innych surowców</w:t>
            </w:r>
          </w:p>
        </w:tc>
        <w:tc>
          <w:tcPr>
            <w:tcW w:w="160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0,92</w:t>
            </w:r>
          </w:p>
        </w:tc>
        <w:tc>
          <w:tcPr>
            <w:tcW w:w="160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1,00</w:t>
            </w:r>
          </w:p>
        </w:tc>
        <w:tc>
          <w:tcPr>
            <w:tcW w:w="144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0,92</w:t>
            </w:r>
          </w:p>
        </w:tc>
        <w:tc>
          <w:tcPr>
            <w:tcW w:w="1680" w:type="dxa"/>
            <w:tcBorders>
              <w:top w:val="single" w:sz="4" w:space="0" w:color="959595"/>
              <w:left w:val="single" w:sz="4" w:space="0" w:color="959595"/>
              <w:bottom w:val="nil"/>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lang w:eastAsia="pl-PL"/>
              </w:rPr>
            </w:pPr>
            <w:r w:rsidRPr="00C470DB">
              <w:rPr>
                <w:rFonts w:ascii="Calibri" w:eastAsia="Times New Roman" w:hAnsi="Calibri" w:cs="Times New Roman"/>
                <w:color w:val="000000"/>
                <w:lang w:eastAsia="pl-PL"/>
              </w:rPr>
              <w:t> </w:t>
            </w:r>
          </w:p>
        </w:tc>
        <w:tc>
          <w:tcPr>
            <w:tcW w:w="1440" w:type="dxa"/>
            <w:tcBorders>
              <w:top w:val="single" w:sz="4" w:space="0" w:color="959595"/>
              <w:left w:val="single" w:sz="4" w:space="0" w:color="959595"/>
              <w:bottom w:val="nil"/>
              <w:right w:val="single" w:sz="4" w:space="0" w:color="959595"/>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0,00</w:t>
            </w:r>
          </w:p>
        </w:tc>
        <w:tc>
          <w:tcPr>
            <w:tcW w:w="80" w:type="dxa"/>
            <w:tcBorders>
              <w:top w:val="nil"/>
              <w:left w:val="nil"/>
              <w:bottom w:val="nil"/>
              <w:right w:val="nil"/>
            </w:tcBorders>
            <w:shd w:val="clear" w:color="auto" w:fill="auto"/>
            <w:noWrap/>
            <w:vAlign w:val="bottom"/>
            <w:hideMark/>
          </w:tcPr>
          <w:p w:rsidR="00C470DB" w:rsidRPr="00C470DB" w:rsidRDefault="00C470DB" w:rsidP="00C470DB">
            <w:pPr>
              <w:spacing w:after="0" w:line="240" w:lineRule="auto"/>
              <w:rPr>
                <w:rFonts w:ascii="Calibri" w:eastAsia="Times New Roman" w:hAnsi="Calibri" w:cs="Times New Roman"/>
                <w:color w:val="000000"/>
                <w:lang w:eastAsia="pl-PL"/>
              </w:rPr>
            </w:pPr>
          </w:p>
        </w:tc>
      </w:tr>
      <w:tr w:rsidR="00C470DB" w:rsidRPr="00C470DB" w:rsidTr="00A626FD">
        <w:trPr>
          <w:trHeight w:val="300"/>
        </w:trPr>
        <w:tc>
          <w:tcPr>
            <w:tcW w:w="560" w:type="dxa"/>
            <w:tcBorders>
              <w:top w:val="single" w:sz="4" w:space="0" w:color="959595"/>
              <w:left w:val="single" w:sz="4" w:space="0" w:color="959595"/>
              <w:bottom w:val="single" w:sz="4" w:space="0" w:color="959595"/>
              <w:right w:val="nil"/>
            </w:tcBorders>
            <w:shd w:val="clear" w:color="auto" w:fill="auto"/>
            <w:vAlign w:val="center"/>
            <w:hideMark/>
          </w:tcPr>
          <w:p w:rsidR="00C470DB" w:rsidRPr="00C470DB" w:rsidRDefault="00C470DB" w:rsidP="00A626FD">
            <w:pPr>
              <w:spacing w:after="0" w:line="240" w:lineRule="auto"/>
              <w:jc w:val="center"/>
              <w:rPr>
                <w:rFonts w:ascii="Calibri" w:eastAsia="Times New Roman" w:hAnsi="Calibri" w:cs="Times New Roman"/>
                <w:color w:val="000000"/>
                <w:sz w:val="16"/>
                <w:szCs w:val="16"/>
                <w:lang w:eastAsia="pl-PL"/>
              </w:rPr>
            </w:pPr>
            <w:r w:rsidRPr="00C470DB">
              <w:rPr>
                <w:rFonts w:ascii="Calibri" w:eastAsia="Times New Roman" w:hAnsi="Calibri" w:cs="Times New Roman"/>
                <w:color w:val="000000"/>
                <w:sz w:val="16"/>
                <w:szCs w:val="16"/>
                <w:lang w:eastAsia="pl-PL"/>
              </w:rPr>
              <w:t>5312</w:t>
            </w:r>
          </w:p>
        </w:tc>
        <w:tc>
          <w:tcPr>
            <w:tcW w:w="5920" w:type="dxa"/>
            <w:tcBorders>
              <w:top w:val="single" w:sz="4" w:space="0" w:color="959595"/>
              <w:left w:val="single" w:sz="4" w:space="0" w:color="959595"/>
              <w:bottom w:val="single" w:sz="4" w:space="0" w:color="959595"/>
              <w:right w:val="nil"/>
            </w:tcBorders>
            <w:shd w:val="clear" w:color="auto" w:fill="auto"/>
            <w:hideMark/>
          </w:tcPr>
          <w:p w:rsidR="00C470DB" w:rsidRPr="00C470DB" w:rsidRDefault="00C470DB" w:rsidP="00C470DB">
            <w:pPr>
              <w:spacing w:after="0" w:line="240" w:lineRule="auto"/>
              <w:rPr>
                <w:rFonts w:ascii="Calibri" w:eastAsia="Times New Roman" w:hAnsi="Calibri" w:cs="Times New Roman"/>
                <w:color w:val="000000"/>
                <w:sz w:val="16"/>
                <w:szCs w:val="16"/>
                <w:lang w:eastAsia="pl-PL"/>
              </w:rPr>
            </w:pPr>
            <w:r w:rsidRPr="00C470DB">
              <w:rPr>
                <w:rFonts w:ascii="Calibri" w:eastAsia="Times New Roman" w:hAnsi="Calibri" w:cs="Times New Roman"/>
                <w:color w:val="000000"/>
                <w:sz w:val="16"/>
                <w:szCs w:val="16"/>
                <w:lang w:eastAsia="pl-PL"/>
              </w:rPr>
              <w:t>Asystenci nauczycieli</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1,25</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1,25</w:t>
            </w:r>
          </w:p>
        </w:tc>
        <w:tc>
          <w:tcPr>
            <w:tcW w:w="1440" w:type="dxa"/>
            <w:tcBorders>
              <w:top w:val="single" w:sz="4" w:space="0" w:color="959595"/>
              <w:left w:val="single" w:sz="4" w:space="0" w:color="959595"/>
              <w:bottom w:val="single" w:sz="4" w:space="0" w:color="959595"/>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1,00</w:t>
            </w:r>
          </w:p>
        </w:tc>
        <w:tc>
          <w:tcPr>
            <w:tcW w:w="1680" w:type="dxa"/>
            <w:tcBorders>
              <w:top w:val="single" w:sz="4" w:space="0" w:color="959595"/>
              <w:left w:val="single" w:sz="4" w:space="0" w:color="959595"/>
              <w:bottom w:val="single" w:sz="4" w:space="0" w:color="959595"/>
              <w:right w:val="nil"/>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100,00</w:t>
            </w:r>
          </w:p>
        </w:tc>
        <w:tc>
          <w:tcPr>
            <w:tcW w:w="144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C470DB" w:rsidRPr="00C470DB" w:rsidRDefault="00C470DB" w:rsidP="00A626FD">
            <w:pPr>
              <w:spacing w:after="0" w:line="240" w:lineRule="auto"/>
              <w:jc w:val="right"/>
              <w:rPr>
                <w:rFonts w:ascii="Calibri" w:eastAsia="Times New Roman" w:hAnsi="Calibri" w:cs="Times New Roman"/>
                <w:color w:val="000000"/>
                <w:sz w:val="18"/>
                <w:szCs w:val="18"/>
                <w:lang w:eastAsia="pl-PL"/>
              </w:rPr>
            </w:pPr>
            <w:r w:rsidRPr="00C470DB">
              <w:rPr>
                <w:rFonts w:ascii="Calibri" w:eastAsia="Times New Roman" w:hAnsi="Calibri" w:cs="Times New Roman"/>
                <w:color w:val="000000"/>
                <w:sz w:val="18"/>
                <w:szCs w:val="18"/>
                <w:lang w:eastAsia="pl-PL"/>
              </w:rPr>
              <w:t>93,33</w:t>
            </w:r>
          </w:p>
        </w:tc>
        <w:tc>
          <w:tcPr>
            <w:tcW w:w="80" w:type="dxa"/>
            <w:tcBorders>
              <w:top w:val="nil"/>
              <w:left w:val="nil"/>
              <w:bottom w:val="nil"/>
              <w:right w:val="nil"/>
            </w:tcBorders>
            <w:shd w:val="clear" w:color="auto" w:fill="auto"/>
            <w:noWrap/>
            <w:vAlign w:val="bottom"/>
            <w:hideMark/>
          </w:tcPr>
          <w:p w:rsidR="00C470DB" w:rsidRPr="00C470DB" w:rsidRDefault="00C470DB" w:rsidP="00C470DB">
            <w:pPr>
              <w:spacing w:after="0" w:line="240" w:lineRule="auto"/>
              <w:rPr>
                <w:rFonts w:ascii="Calibri" w:eastAsia="Times New Roman" w:hAnsi="Calibri" w:cs="Times New Roman"/>
                <w:color w:val="000000"/>
                <w:lang w:eastAsia="pl-PL"/>
              </w:rPr>
            </w:pPr>
          </w:p>
        </w:tc>
      </w:tr>
    </w:tbl>
    <w:p w:rsidR="00B34F77" w:rsidRDefault="00B34F77" w:rsidP="001A7F8B">
      <w:pPr>
        <w:spacing w:line="360" w:lineRule="auto"/>
        <w:jc w:val="both"/>
        <w:rPr>
          <w:sz w:val="23"/>
          <w:szCs w:val="23"/>
        </w:rPr>
      </w:pPr>
    </w:p>
    <w:p w:rsidR="00C470DB" w:rsidRDefault="00C470DB" w:rsidP="001A7F8B">
      <w:pPr>
        <w:spacing w:line="360" w:lineRule="auto"/>
        <w:jc w:val="both"/>
        <w:rPr>
          <w:sz w:val="23"/>
          <w:szCs w:val="23"/>
        </w:rPr>
      </w:pPr>
      <w:r>
        <w:rPr>
          <w:sz w:val="23"/>
          <w:szCs w:val="23"/>
        </w:rPr>
        <w:t>W 2016 r. wystąpiły 2 elementarne grupy zawodów: operatorzy urządzeń wiertniczych i wydobywczych ropy, gazu i innych surowców i asystenci nauczycieli.</w:t>
      </w:r>
    </w:p>
    <w:p w:rsidR="00B34F77" w:rsidRPr="00C11B78" w:rsidRDefault="00B34F77" w:rsidP="00B34F77">
      <w:pPr>
        <w:autoSpaceDE w:val="0"/>
        <w:autoSpaceDN w:val="0"/>
        <w:adjustRightInd w:val="0"/>
        <w:spacing w:after="0" w:line="360" w:lineRule="auto"/>
        <w:jc w:val="both"/>
        <w:rPr>
          <w:rFonts w:cs="Times New Roman"/>
          <w:color w:val="000000"/>
          <w:sz w:val="24"/>
          <w:szCs w:val="24"/>
        </w:rPr>
      </w:pPr>
      <w:r w:rsidRPr="00C11B78">
        <w:rPr>
          <w:rFonts w:cs="Times New Roman"/>
          <w:b/>
          <w:bCs/>
          <w:color w:val="000000"/>
          <w:sz w:val="24"/>
          <w:szCs w:val="24"/>
        </w:rPr>
        <w:t xml:space="preserve">Zawody nadwyżkowe </w:t>
      </w:r>
      <w:r w:rsidRPr="00C11B78">
        <w:rPr>
          <w:rFonts w:cs="Times New Roman"/>
          <w:color w:val="000000"/>
          <w:sz w:val="24"/>
          <w:szCs w:val="24"/>
        </w:rPr>
        <w:t xml:space="preserve">to takie, na które istnieje na rynku pracy niższe zapotrzebowanie niż liczba bezrobotnych w danym zawodzie. Na potrzeby opracowania rankingu zawodów nadwyżkowych zdefiniowano </w:t>
      </w:r>
      <w:r w:rsidR="007850B6" w:rsidRPr="00C11B78">
        <w:rPr>
          <w:rFonts w:cs="Times New Roman"/>
          <w:color w:val="000000"/>
          <w:sz w:val="24"/>
          <w:szCs w:val="24"/>
        </w:rPr>
        <w:t>je, jako</w:t>
      </w:r>
      <w:r w:rsidRPr="00C11B78">
        <w:rPr>
          <w:rFonts w:cs="Times New Roman"/>
          <w:color w:val="000000"/>
          <w:sz w:val="24"/>
          <w:szCs w:val="24"/>
        </w:rPr>
        <w:t xml:space="preserve"> te, dla których liczba ofert pracy jest niższa niż liczba bezrobotnych, odsetek długotrwałego bezrobocia jest wyższy niż wartość mediany (obliczona dla ww. odsetka dla wszystkich grup zawodów poddanych </w:t>
      </w:r>
      <w:r w:rsidR="007850B6" w:rsidRPr="00C11B78">
        <w:rPr>
          <w:rFonts w:cs="Times New Roman"/>
          <w:color w:val="000000"/>
          <w:sz w:val="24"/>
          <w:szCs w:val="24"/>
        </w:rPr>
        <w:t xml:space="preserve">analizie), </w:t>
      </w:r>
      <w:r w:rsidRPr="00C11B78">
        <w:rPr>
          <w:rFonts w:cs="Times New Roman"/>
          <w:color w:val="000000"/>
          <w:sz w:val="24"/>
          <w:szCs w:val="24"/>
        </w:rPr>
        <w:t xml:space="preserve">a napływ bezrobotnych przewyższa ich odpływ w danym okresie sprawozdawczym. </w:t>
      </w:r>
    </w:p>
    <w:p w:rsidR="00B34F77" w:rsidRDefault="00B34F77" w:rsidP="00B34F77">
      <w:pPr>
        <w:spacing w:line="360" w:lineRule="auto"/>
        <w:jc w:val="both"/>
        <w:rPr>
          <w:rFonts w:cs="Times New Roman"/>
          <w:color w:val="000000"/>
          <w:sz w:val="24"/>
          <w:szCs w:val="24"/>
        </w:rPr>
      </w:pPr>
      <w:r w:rsidRPr="00C11B78">
        <w:rPr>
          <w:rFonts w:cs="Times New Roman"/>
          <w:color w:val="000000"/>
          <w:sz w:val="24"/>
          <w:szCs w:val="24"/>
        </w:rPr>
        <w:t>Poniżej przedstawiono ranking elementarnych grup zawodów nadwyżkowych według malejącego wskaźnika ofert pracy.</w:t>
      </w:r>
    </w:p>
    <w:p w:rsidR="003D3F46" w:rsidRDefault="003D3F46" w:rsidP="00B34F77">
      <w:pPr>
        <w:spacing w:line="360" w:lineRule="auto"/>
        <w:jc w:val="both"/>
        <w:rPr>
          <w:rFonts w:cs="Times New Roman"/>
          <w:b/>
          <w:color w:val="000000"/>
          <w:sz w:val="24"/>
          <w:szCs w:val="24"/>
        </w:rPr>
      </w:pPr>
      <w:r w:rsidRPr="007850B6">
        <w:rPr>
          <w:rFonts w:cs="Times New Roman"/>
          <w:b/>
          <w:color w:val="000000"/>
          <w:sz w:val="24"/>
          <w:szCs w:val="24"/>
        </w:rPr>
        <w:t xml:space="preserve">Tabela </w:t>
      </w:r>
      <w:r w:rsidR="000D430B">
        <w:rPr>
          <w:rFonts w:cs="Times New Roman"/>
          <w:b/>
          <w:color w:val="000000"/>
          <w:sz w:val="24"/>
          <w:szCs w:val="24"/>
        </w:rPr>
        <w:t>8</w:t>
      </w:r>
      <w:r w:rsidRPr="007850B6">
        <w:rPr>
          <w:rFonts w:cs="Times New Roman"/>
          <w:b/>
          <w:color w:val="000000"/>
          <w:sz w:val="24"/>
          <w:szCs w:val="24"/>
        </w:rPr>
        <w:t>. Ranking elementarnych grup zawodów nadwyżkowych w 201</w:t>
      </w:r>
      <w:r w:rsidR="00C470DB">
        <w:rPr>
          <w:rFonts w:cs="Times New Roman"/>
          <w:b/>
          <w:color w:val="000000"/>
          <w:sz w:val="24"/>
          <w:szCs w:val="24"/>
        </w:rPr>
        <w:t>6</w:t>
      </w:r>
      <w:r w:rsidRPr="007850B6">
        <w:rPr>
          <w:rFonts w:cs="Times New Roman"/>
          <w:b/>
          <w:color w:val="000000"/>
          <w:sz w:val="24"/>
          <w:szCs w:val="24"/>
        </w:rPr>
        <w:t xml:space="preserve"> roku</w:t>
      </w:r>
    </w:p>
    <w:tbl>
      <w:tblPr>
        <w:tblW w:w="10221" w:type="dxa"/>
        <w:tblInd w:w="55" w:type="dxa"/>
        <w:tblLayout w:type="fixed"/>
        <w:tblCellMar>
          <w:left w:w="70" w:type="dxa"/>
          <w:right w:w="70" w:type="dxa"/>
        </w:tblCellMar>
        <w:tblLook w:val="04A0"/>
      </w:tblPr>
      <w:tblGrid>
        <w:gridCol w:w="582"/>
        <w:gridCol w:w="2410"/>
        <w:gridCol w:w="1134"/>
        <w:gridCol w:w="992"/>
        <w:gridCol w:w="993"/>
        <w:gridCol w:w="992"/>
        <w:gridCol w:w="960"/>
        <w:gridCol w:w="174"/>
        <w:gridCol w:w="992"/>
        <w:gridCol w:w="992"/>
      </w:tblGrid>
      <w:tr w:rsidR="001F4B38" w:rsidRPr="0065098A" w:rsidTr="001F4B38">
        <w:trPr>
          <w:trHeight w:val="315"/>
        </w:trPr>
        <w:tc>
          <w:tcPr>
            <w:tcW w:w="8063" w:type="dxa"/>
            <w:gridSpan w:val="7"/>
            <w:tcBorders>
              <w:top w:val="single" w:sz="4" w:space="0" w:color="959595"/>
              <w:left w:val="single" w:sz="4" w:space="0" w:color="959595"/>
              <w:bottom w:val="nil"/>
              <w:right w:val="single" w:sz="4" w:space="0" w:color="959595"/>
            </w:tcBorders>
            <w:shd w:val="clear" w:color="auto" w:fill="auto"/>
            <w:hideMark/>
          </w:tcPr>
          <w:p w:rsidR="001F4B38" w:rsidRPr="0065098A" w:rsidRDefault="001F4B38" w:rsidP="001F4B38">
            <w:pPr>
              <w:spacing w:after="0" w:line="240" w:lineRule="auto"/>
              <w:rPr>
                <w:rFonts w:ascii="Calibri" w:eastAsia="Times New Roman" w:hAnsi="Calibri" w:cs="Times New Roman"/>
                <w:b/>
                <w:bCs/>
                <w:color w:val="000000"/>
                <w:sz w:val="24"/>
                <w:szCs w:val="24"/>
                <w:lang w:eastAsia="pl-PL"/>
              </w:rPr>
            </w:pPr>
            <w:r w:rsidRPr="0065098A">
              <w:rPr>
                <w:rFonts w:ascii="Calibri" w:eastAsia="Times New Roman" w:hAnsi="Calibri" w:cs="Times New Roman"/>
                <w:b/>
                <w:bCs/>
                <w:color w:val="000000"/>
                <w:sz w:val="24"/>
                <w:szCs w:val="24"/>
                <w:lang w:eastAsia="pl-PL"/>
              </w:rPr>
              <w:t>MAKSYMALNA NADWYŻKA*</w:t>
            </w:r>
          </w:p>
        </w:tc>
        <w:tc>
          <w:tcPr>
            <w:tcW w:w="2158" w:type="dxa"/>
            <w:gridSpan w:val="3"/>
            <w:tcBorders>
              <w:top w:val="single" w:sz="4" w:space="0" w:color="959595"/>
              <w:left w:val="single" w:sz="4" w:space="0" w:color="959595"/>
              <w:bottom w:val="nil"/>
              <w:right w:val="single" w:sz="4" w:space="0" w:color="959595"/>
            </w:tcBorders>
          </w:tcPr>
          <w:p w:rsidR="001F4B38" w:rsidRPr="0065098A" w:rsidRDefault="001F4B38" w:rsidP="001F4B38">
            <w:pPr>
              <w:spacing w:after="0" w:line="240" w:lineRule="auto"/>
              <w:rPr>
                <w:rFonts w:ascii="Calibri" w:eastAsia="Times New Roman" w:hAnsi="Calibri" w:cs="Times New Roman"/>
                <w:b/>
                <w:bCs/>
                <w:color w:val="000000"/>
                <w:sz w:val="24"/>
                <w:szCs w:val="24"/>
                <w:lang w:eastAsia="pl-PL"/>
              </w:rPr>
            </w:pPr>
          </w:p>
        </w:tc>
      </w:tr>
      <w:tr w:rsidR="00C470DB" w:rsidRPr="0065098A" w:rsidTr="00942203">
        <w:trPr>
          <w:trHeight w:val="300"/>
        </w:trPr>
        <w:tc>
          <w:tcPr>
            <w:tcW w:w="582" w:type="dxa"/>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Kod</w:t>
            </w:r>
          </w:p>
        </w:tc>
        <w:tc>
          <w:tcPr>
            <w:tcW w:w="6521" w:type="dxa"/>
            <w:gridSpan w:val="5"/>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Elementarna grupa zawodów</w:t>
            </w:r>
          </w:p>
        </w:tc>
        <w:tc>
          <w:tcPr>
            <w:tcW w:w="3118" w:type="dxa"/>
            <w:gridSpan w:val="4"/>
            <w:tcBorders>
              <w:top w:val="single" w:sz="4" w:space="0" w:color="959595"/>
              <w:left w:val="single" w:sz="4" w:space="0" w:color="959595"/>
              <w:bottom w:val="nil"/>
              <w:right w:val="single" w:sz="4" w:space="0" w:color="959595"/>
            </w:tcBorders>
            <w:shd w:val="clear" w:color="auto" w:fill="auto"/>
            <w:hideMark/>
          </w:tcPr>
          <w:p w:rsidR="00C470DB" w:rsidRPr="0065098A" w:rsidRDefault="00C470DB"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Liczba bezrobotnych</w:t>
            </w:r>
          </w:p>
        </w:tc>
      </w:tr>
      <w:tr w:rsidR="00C470DB" w:rsidRPr="0065098A" w:rsidTr="00942203">
        <w:trPr>
          <w:trHeight w:val="300"/>
        </w:trPr>
        <w:tc>
          <w:tcPr>
            <w:tcW w:w="582" w:type="dxa"/>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3144</w:t>
            </w:r>
          </w:p>
        </w:tc>
        <w:tc>
          <w:tcPr>
            <w:tcW w:w="6521" w:type="dxa"/>
            <w:gridSpan w:val="5"/>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Technicy technologii żywności</w:t>
            </w:r>
          </w:p>
        </w:tc>
        <w:tc>
          <w:tcPr>
            <w:tcW w:w="3118" w:type="dxa"/>
            <w:gridSpan w:val="4"/>
            <w:tcBorders>
              <w:top w:val="single" w:sz="4" w:space="0" w:color="959595"/>
              <w:left w:val="single" w:sz="4" w:space="0" w:color="959595"/>
              <w:bottom w:val="nil"/>
              <w:right w:val="single" w:sz="4" w:space="0" w:color="959595"/>
            </w:tcBorders>
            <w:shd w:val="clear" w:color="auto" w:fill="auto"/>
            <w:hideMark/>
          </w:tcPr>
          <w:p w:rsidR="00C470DB" w:rsidRPr="0065098A" w:rsidRDefault="00C470DB" w:rsidP="001F4B38">
            <w:pPr>
              <w:spacing w:after="0" w:line="240" w:lineRule="auto"/>
              <w:jc w:val="right"/>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14</w:t>
            </w:r>
          </w:p>
        </w:tc>
      </w:tr>
      <w:tr w:rsidR="00C470DB" w:rsidRPr="0065098A" w:rsidTr="00942203">
        <w:trPr>
          <w:trHeight w:val="300"/>
        </w:trPr>
        <w:tc>
          <w:tcPr>
            <w:tcW w:w="582" w:type="dxa"/>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7121</w:t>
            </w:r>
          </w:p>
        </w:tc>
        <w:tc>
          <w:tcPr>
            <w:tcW w:w="6521" w:type="dxa"/>
            <w:gridSpan w:val="5"/>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Dekarze</w:t>
            </w:r>
          </w:p>
        </w:tc>
        <w:tc>
          <w:tcPr>
            <w:tcW w:w="3118" w:type="dxa"/>
            <w:gridSpan w:val="4"/>
            <w:tcBorders>
              <w:top w:val="single" w:sz="4" w:space="0" w:color="959595"/>
              <w:left w:val="single" w:sz="4" w:space="0" w:color="959595"/>
              <w:bottom w:val="nil"/>
              <w:right w:val="single" w:sz="4" w:space="0" w:color="959595"/>
            </w:tcBorders>
            <w:shd w:val="clear" w:color="auto" w:fill="auto"/>
            <w:hideMark/>
          </w:tcPr>
          <w:p w:rsidR="00C470DB" w:rsidRPr="0065098A" w:rsidRDefault="00C470DB" w:rsidP="001F4B38">
            <w:pPr>
              <w:spacing w:after="0" w:line="240" w:lineRule="auto"/>
              <w:jc w:val="right"/>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8</w:t>
            </w:r>
          </w:p>
        </w:tc>
      </w:tr>
      <w:tr w:rsidR="00C470DB" w:rsidRPr="0065098A" w:rsidTr="00942203">
        <w:trPr>
          <w:trHeight w:val="300"/>
        </w:trPr>
        <w:tc>
          <w:tcPr>
            <w:tcW w:w="582" w:type="dxa"/>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7318</w:t>
            </w:r>
          </w:p>
        </w:tc>
        <w:tc>
          <w:tcPr>
            <w:tcW w:w="6521" w:type="dxa"/>
            <w:gridSpan w:val="5"/>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Rękodzielnicy wyrobów z tkanin, skóry i pokrewnych materiałów</w:t>
            </w:r>
          </w:p>
        </w:tc>
        <w:tc>
          <w:tcPr>
            <w:tcW w:w="3118" w:type="dxa"/>
            <w:gridSpan w:val="4"/>
            <w:tcBorders>
              <w:top w:val="single" w:sz="4" w:space="0" w:color="959595"/>
              <w:left w:val="single" w:sz="4" w:space="0" w:color="959595"/>
              <w:bottom w:val="nil"/>
              <w:right w:val="single" w:sz="4" w:space="0" w:color="959595"/>
            </w:tcBorders>
            <w:shd w:val="clear" w:color="auto" w:fill="auto"/>
            <w:hideMark/>
          </w:tcPr>
          <w:p w:rsidR="00C470DB" w:rsidRPr="0065098A" w:rsidRDefault="00C470DB" w:rsidP="001F4B38">
            <w:pPr>
              <w:spacing w:after="0" w:line="240" w:lineRule="auto"/>
              <w:jc w:val="right"/>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4</w:t>
            </w:r>
          </w:p>
        </w:tc>
      </w:tr>
      <w:tr w:rsidR="00C470DB" w:rsidRPr="0065098A" w:rsidTr="00942203">
        <w:trPr>
          <w:trHeight w:val="300"/>
        </w:trPr>
        <w:tc>
          <w:tcPr>
            <w:tcW w:w="582" w:type="dxa"/>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6330</w:t>
            </w:r>
          </w:p>
        </w:tc>
        <w:tc>
          <w:tcPr>
            <w:tcW w:w="6521" w:type="dxa"/>
            <w:gridSpan w:val="5"/>
            <w:tcBorders>
              <w:top w:val="single" w:sz="4" w:space="0" w:color="959595"/>
              <w:left w:val="single" w:sz="4" w:space="0" w:color="959595"/>
              <w:bottom w:val="nil"/>
              <w:right w:val="nil"/>
            </w:tcBorders>
            <w:shd w:val="clear" w:color="auto" w:fill="auto"/>
            <w:hideMark/>
          </w:tcPr>
          <w:p w:rsidR="00C470DB" w:rsidRPr="0065098A" w:rsidRDefault="00C470DB"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Rolnicy produkcji roślinnej i zwierzęcej pracujący na własne potrzeby</w:t>
            </w:r>
          </w:p>
        </w:tc>
        <w:tc>
          <w:tcPr>
            <w:tcW w:w="3118" w:type="dxa"/>
            <w:gridSpan w:val="4"/>
            <w:tcBorders>
              <w:top w:val="single" w:sz="4" w:space="0" w:color="959595"/>
              <w:left w:val="single" w:sz="4" w:space="0" w:color="959595"/>
              <w:bottom w:val="nil"/>
              <w:right w:val="single" w:sz="4" w:space="0" w:color="959595"/>
            </w:tcBorders>
            <w:shd w:val="clear" w:color="auto" w:fill="auto"/>
            <w:hideMark/>
          </w:tcPr>
          <w:p w:rsidR="00C470DB" w:rsidRPr="0065098A" w:rsidRDefault="00C470DB" w:rsidP="001F4B38">
            <w:pPr>
              <w:spacing w:after="0" w:line="240" w:lineRule="auto"/>
              <w:jc w:val="right"/>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3</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7315</w:t>
            </w:r>
          </w:p>
        </w:tc>
        <w:tc>
          <w:tcPr>
            <w:tcW w:w="6521" w:type="dxa"/>
            <w:gridSpan w:val="5"/>
            <w:tcBorders>
              <w:top w:val="single" w:sz="4" w:space="0" w:color="959595"/>
              <w:left w:val="single" w:sz="4" w:space="0" w:color="959595"/>
              <w:bottom w:val="nil"/>
              <w:right w:val="nil"/>
            </w:tcBorders>
            <w:shd w:val="clear" w:color="auto" w:fill="auto"/>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Formowacze wyrobów szklanych, krajacze i szlifierze szkła</w:t>
            </w:r>
          </w:p>
        </w:tc>
        <w:tc>
          <w:tcPr>
            <w:tcW w:w="3118" w:type="dxa"/>
            <w:gridSpan w:val="4"/>
            <w:tcBorders>
              <w:top w:val="single" w:sz="4" w:space="0" w:color="959595"/>
              <w:left w:val="single" w:sz="4" w:space="0" w:color="959595"/>
              <w:bottom w:val="nil"/>
              <w:right w:val="single" w:sz="4" w:space="0" w:color="959595"/>
            </w:tcBorders>
            <w:shd w:val="clear" w:color="auto" w:fill="auto"/>
            <w:hideMark/>
          </w:tcPr>
          <w:p w:rsidR="001F4B38" w:rsidRPr="0065098A" w:rsidRDefault="001F4B38" w:rsidP="001F4B38">
            <w:pPr>
              <w:spacing w:after="0" w:line="240" w:lineRule="auto"/>
              <w:jc w:val="right"/>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8171</w:t>
            </w:r>
          </w:p>
        </w:tc>
        <w:tc>
          <w:tcPr>
            <w:tcW w:w="6521" w:type="dxa"/>
            <w:gridSpan w:val="5"/>
            <w:tcBorders>
              <w:top w:val="single" w:sz="4" w:space="0" w:color="959595"/>
              <w:left w:val="single" w:sz="4" w:space="0" w:color="959595"/>
              <w:bottom w:val="nil"/>
              <w:right w:val="nil"/>
            </w:tcBorders>
            <w:shd w:val="clear" w:color="auto" w:fill="auto"/>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Operatorzy urządzeń do wyrobu masy papierniczej i produkcji papieru</w:t>
            </w:r>
          </w:p>
        </w:tc>
        <w:tc>
          <w:tcPr>
            <w:tcW w:w="3118" w:type="dxa"/>
            <w:gridSpan w:val="4"/>
            <w:tcBorders>
              <w:top w:val="single" w:sz="4" w:space="0" w:color="959595"/>
              <w:left w:val="single" w:sz="4" w:space="0" w:color="959595"/>
              <w:bottom w:val="nil"/>
              <w:right w:val="single" w:sz="4" w:space="0" w:color="959595"/>
            </w:tcBorders>
            <w:shd w:val="clear" w:color="auto" w:fill="auto"/>
            <w:hideMark/>
          </w:tcPr>
          <w:p w:rsidR="001F4B38" w:rsidRPr="0065098A" w:rsidRDefault="001F4B38" w:rsidP="001F4B38">
            <w:pPr>
              <w:spacing w:after="0" w:line="240" w:lineRule="auto"/>
              <w:jc w:val="right"/>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w:t>
            </w:r>
          </w:p>
        </w:tc>
      </w:tr>
      <w:tr w:rsidR="001F4B38" w:rsidRPr="0065098A" w:rsidTr="00942203">
        <w:trPr>
          <w:trHeight w:val="300"/>
        </w:trPr>
        <w:tc>
          <w:tcPr>
            <w:tcW w:w="582" w:type="dxa"/>
            <w:tcBorders>
              <w:top w:val="single" w:sz="4" w:space="0" w:color="959595"/>
              <w:left w:val="single" w:sz="4" w:space="0" w:color="959595"/>
              <w:bottom w:val="single" w:sz="4" w:space="0" w:color="959595"/>
              <w:right w:val="nil"/>
            </w:tcBorders>
            <w:shd w:val="clear" w:color="auto" w:fill="auto"/>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7224</w:t>
            </w:r>
          </w:p>
        </w:tc>
        <w:tc>
          <w:tcPr>
            <w:tcW w:w="6521" w:type="dxa"/>
            <w:gridSpan w:val="5"/>
            <w:tcBorders>
              <w:top w:val="single" w:sz="4" w:space="0" w:color="959595"/>
              <w:left w:val="single" w:sz="4" w:space="0" w:color="959595"/>
              <w:bottom w:val="single" w:sz="4" w:space="0" w:color="959595"/>
              <w:right w:val="nil"/>
            </w:tcBorders>
            <w:shd w:val="clear" w:color="auto" w:fill="auto"/>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Szlifierze narzędzi i polerowacze metali</w:t>
            </w:r>
          </w:p>
        </w:tc>
        <w:tc>
          <w:tcPr>
            <w:tcW w:w="3118" w:type="dxa"/>
            <w:gridSpan w:val="4"/>
            <w:tcBorders>
              <w:top w:val="single" w:sz="4" w:space="0" w:color="959595"/>
              <w:left w:val="single" w:sz="4" w:space="0" w:color="959595"/>
              <w:bottom w:val="single" w:sz="4" w:space="0" w:color="959595"/>
              <w:right w:val="single" w:sz="4" w:space="0" w:color="959595"/>
            </w:tcBorders>
            <w:shd w:val="clear" w:color="auto" w:fill="auto"/>
            <w:hideMark/>
          </w:tcPr>
          <w:p w:rsidR="001F4B38" w:rsidRPr="0065098A" w:rsidRDefault="001F4B38" w:rsidP="001F4B38">
            <w:pPr>
              <w:spacing w:after="0" w:line="240" w:lineRule="auto"/>
              <w:jc w:val="right"/>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w:t>
            </w:r>
          </w:p>
        </w:tc>
      </w:tr>
      <w:tr w:rsidR="002D7A93" w:rsidRPr="0065098A" w:rsidTr="00A21B95">
        <w:trPr>
          <w:trHeight w:val="300"/>
        </w:trPr>
        <w:tc>
          <w:tcPr>
            <w:tcW w:w="10221" w:type="dxa"/>
            <w:gridSpan w:val="10"/>
            <w:tcBorders>
              <w:top w:val="single" w:sz="4" w:space="0" w:color="959595"/>
              <w:left w:val="single" w:sz="4" w:space="0" w:color="959595"/>
              <w:bottom w:val="single" w:sz="4" w:space="0" w:color="959595"/>
              <w:right w:val="single" w:sz="4" w:space="0" w:color="959595"/>
            </w:tcBorders>
            <w:shd w:val="clear" w:color="auto" w:fill="auto"/>
            <w:hideMark/>
          </w:tcPr>
          <w:p w:rsidR="002D7A93" w:rsidRPr="0065098A" w:rsidRDefault="002D7A93" w:rsidP="002D7A93">
            <w:pPr>
              <w:spacing w:after="0" w:line="240" w:lineRule="auto"/>
              <w:rPr>
                <w:rFonts w:ascii="Calibri" w:eastAsia="Times New Roman" w:hAnsi="Calibri" w:cs="Times New Roman"/>
                <w:color w:val="000000"/>
                <w:sz w:val="18"/>
                <w:szCs w:val="18"/>
                <w:lang w:eastAsia="pl-PL"/>
              </w:rPr>
            </w:pPr>
            <w:r w:rsidRPr="0065098A">
              <w:rPr>
                <w:rFonts w:ascii="Calibri" w:eastAsia="Times New Roman" w:hAnsi="Calibri" w:cs="Times New Roman"/>
                <w:b/>
                <w:bCs/>
                <w:color w:val="000000"/>
                <w:sz w:val="24"/>
                <w:szCs w:val="24"/>
                <w:lang w:eastAsia="pl-PL"/>
              </w:rPr>
              <w:t>NADWYŻKA</w:t>
            </w:r>
          </w:p>
        </w:tc>
      </w:tr>
      <w:tr w:rsidR="001F4B38" w:rsidRPr="0065098A" w:rsidTr="00942203">
        <w:trPr>
          <w:trHeight w:val="9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Kod</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Elementarna grupa zawodów</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Średniomiesięczna liczba bezrobotnych</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Średniomiesięczna liczba dostępnych ofert pracy</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Wskaźnik dostępności ofert pracy</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Wskaźnik długotrwałego bezrobocia</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t>Wskaźnik płynności bezrobotnych</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b/>
                <w:bCs/>
                <w:color w:val="000000"/>
                <w:sz w:val="16"/>
                <w:szCs w:val="16"/>
              </w:rPr>
            </w:pPr>
            <w:r>
              <w:rPr>
                <w:rFonts w:ascii="Calibri" w:hAnsi="Calibri"/>
                <w:b/>
                <w:bCs/>
                <w:color w:val="000000"/>
                <w:sz w:val="16"/>
                <w:szCs w:val="16"/>
              </w:rPr>
              <w:t>Odsetek ofert subsydiowanych w CBOP (</w:t>
            </w:r>
            <w:proofErr w:type="spellStart"/>
            <w:r>
              <w:rPr>
                <w:rFonts w:ascii="Calibri" w:hAnsi="Calibri"/>
                <w:b/>
                <w:bCs/>
                <w:color w:val="000000"/>
                <w:sz w:val="16"/>
                <w:szCs w:val="16"/>
              </w:rPr>
              <w:t>PUP+OHP+</w:t>
            </w:r>
            <w:r>
              <w:rPr>
                <w:rFonts w:ascii="Calibri" w:hAnsi="Calibri"/>
                <w:b/>
                <w:bCs/>
                <w:color w:val="000000"/>
                <w:sz w:val="16"/>
                <w:szCs w:val="16"/>
              </w:rPr>
              <w:lastRenderedPageBreak/>
              <w:t>EURES</w:t>
            </w:r>
            <w:proofErr w:type="spellEnd"/>
            <w:r>
              <w:rPr>
                <w:rFonts w:ascii="Calibri" w:hAnsi="Calibri"/>
                <w:b/>
                <w:bCs/>
                <w:color w:val="000000"/>
                <w:sz w:val="16"/>
                <w:szCs w:val="16"/>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b/>
                <w:bCs/>
                <w:color w:val="000000"/>
                <w:sz w:val="16"/>
                <w:szCs w:val="16"/>
                <w:lang w:eastAsia="pl-PL"/>
              </w:rPr>
            </w:pPr>
            <w:r w:rsidRPr="0065098A">
              <w:rPr>
                <w:rFonts w:ascii="Calibri" w:eastAsia="Times New Roman" w:hAnsi="Calibri" w:cs="Times New Roman"/>
                <w:b/>
                <w:bCs/>
                <w:color w:val="000000"/>
                <w:sz w:val="16"/>
                <w:szCs w:val="16"/>
                <w:lang w:eastAsia="pl-PL"/>
              </w:rPr>
              <w:lastRenderedPageBreak/>
              <w:t>Odsetek miejsc aktywizacji zawodowej (%)</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lastRenderedPageBreak/>
              <w:t>9613</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Zamiatacze i pokrewni</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42,50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0,50</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85,00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82,50</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0,93</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0,00</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2132</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Specjaliści w zakresie rolnictwa, leśnictwa i pokrewni</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5,00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0,08</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60,00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66,67</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0,50</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0,00</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7511</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Masarze, robotnicy w przetwórstwie ryb i pokrewni</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28,00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0,58</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48,00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67,86</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0,96</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14,29</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0,00</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3312</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Pracownicy do spraw kredytów, pożyczek i pokrewni</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3,33</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0,08</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40,00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100,00</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0,50</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100,00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0,00</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6113</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Ogrodnicy</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29,92</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0,75</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39,89</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69,70</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0,98</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44,44</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44,44</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9629</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Pracownicy wykonujący prace proste gdzie indziej niesklasyfikowani</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43,25</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1,42</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30,53</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63,83</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0,78</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64,71</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58,82</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8322</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Kierowcy samochodów osobowych i dostawczych</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29,83</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1,50</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19,89</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64,52</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0,97</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77,78</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16,67</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8219</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Monterzy gdzie indziej niesklasyfikowani</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2,50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0,17</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15,00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75,00</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0,80</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50,00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50,00</w:t>
            </w:r>
          </w:p>
        </w:tc>
      </w:tr>
      <w:tr w:rsidR="001F4B38" w:rsidRPr="0065098A" w:rsidTr="00942203">
        <w:trPr>
          <w:trHeight w:val="300"/>
        </w:trPr>
        <w:tc>
          <w:tcPr>
            <w:tcW w:w="58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3412</w:t>
            </w:r>
          </w:p>
        </w:tc>
        <w:tc>
          <w:tcPr>
            <w:tcW w:w="2410"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Pracownicy wsparcia rodziny, pomocy społecznej i pracy socjalnej</w:t>
            </w:r>
          </w:p>
        </w:tc>
        <w:tc>
          <w:tcPr>
            <w:tcW w:w="1134"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16,00</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1,17</w:t>
            </w:r>
          </w:p>
        </w:tc>
        <w:tc>
          <w:tcPr>
            <w:tcW w:w="993"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13,71</w:t>
            </w:r>
          </w:p>
        </w:tc>
        <w:tc>
          <w:tcPr>
            <w:tcW w:w="992" w:type="dxa"/>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82,35</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0,82</w:t>
            </w:r>
          </w:p>
        </w:tc>
        <w:tc>
          <w:tcPr>
            <w:tcW w:w="992" w:type="dxa"/>
            <w:tcBorders>
              <w:top w:val="single" w:sz="4" w:space="0" w:color="959595"/>
              <w:left w:val="single" w:sz="4" w:space="0" w:color="959595"/>
              <w:bottom w:val="nil"/>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92,86</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92,86</w:t>
            </w:r>
          </w:p>
        </w:tc>
      </w:tr>
      <w:tr w:rsidR="001F4B38" w:rsidRPr="0065098A" w:rsidTr="00942203">
        <w:trPr>
          <w:trHeight w:val="300"/>
        </w:trPr>
        <w:tc>
          <w:tcPr>
            <w:tcW w:w="582" w:type="dxa"/>
            <w:tcBorders>
              <w:top w:val="single" w:sz="4" w:space="0" w:color="959595"/>
              <w:left w:val="single" w:sz="4" w:space="0" w:color="959595"/>
              <w:bottom w:val="single" w:sz="4" w:space="0" w:color="959595"/>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6"/>
                <w:szCs w:val="16"/>
                <w:lang w:eastAsia="pl-PL"/>
              </w:rPr>
            </w:pPr>
            <w:r w:rsidRPr="0065098A">
              <w:rPr>
                <w:rFonts w:ascii="Calibri" w:eastAsia="Times New Roman" w:hAnsi="Calibri" w:cs="Times New Roman"/>
                <w:color w:val="000000"/>
                <w:sz w:val="16"/>
                <w:szCs w:val="16"/>
                <w:lang w:eastAsia="pl-PL"/>
              </w:rPr>
              <w:t>4214</w:t>
            </w:r>
          </w:p>
        </w:tc>
        <w:tc>
          <w:tcPr>
            <w:tcW w:w="2410" w:type="dxa"/>
            <w:tcBorders>
              <w:top w:val="single" w:sz="4" w:space="0" w:color="959595"/>
              <w:left w:val="single" w:sz="4" w:space="0" w:color="959595"/>
              <w:bottom w:val="single" w:sz="4" w:space="0" w:color="959595"/>
              <w:right w:val="nil"/>
            </w:tcBorders>
            <w:shd w:val="clear" w:color="auto" w:fill="auto"/>
            <w:vAlign w:val="center"/>
            <w:hideMark/>
          </w:tcPr>
          <w:p w:rsidR="001F4B38" w:rsidRPr="0065098A" w:rsidRDefault="001F4B38" w:rsidP="001F4B38">
            <w:pPr>
              <w:spacing w:after="0" w:line="240" w:lineRule="auto"/>
              <w:rPr>
                <w:rFonts w:ascii="Calibri" w:eastAsia="Times New Roman" w:hAnsi="Calibri" w:cs="Times New Roman"/>
                <w:color w:val="000000"/>
                <w:sz w:val="16"/>
                <w:szCs w:val="16"/>
                <w:lang w:eastAsia="pl-PL"/>
              </w:rPr>
            </w:pPr>
            <w:proofErr w:type="spellStart"/>
            <w:r w:rsidRPr="0065098A">
              <w:rPr>
                <w:rFonts w:ascii="Calibri" w:eastAsia="Times New Roman" w:hAnsi="Calibri" w:cs="Times New Roman"/>
                <w:color w:val="000000"/>
                <w:sz w:val="16"/>
                <w:szCs w:val="16"/>
                <w:lang w:eastAsia="pl-PL"/>
              </w:rPr>
              <w:t>Windykatorzy</w:t>
            </w:r>
            <w:proofErr w:type="spellEnd"/>
            <w:r w:rsidRPr="0065098A">
              <w:rPr>
                <w:rFonts w:ascii="Calibri" w:eastAsia="Times New Roman" w:hAnsi="Calibri" w:cs="Times New Roman"/>
                <w:color w:val="000000"/>
                <w:sz w:val="16"/>
                <w:szCs w:val="16"/>
                <w:lang w:eastAsia="pl-PL"/>
              </w:rPr>
              <w:t xml:space="preserve"> i pokrewni</w:t>
            </w:r>
          </w:p>
        </w:tc>
        <w:tc>
          <w:tcPr>
            <w:tcW w:w="1134" w:type="dxa"/>
            <w:tcBorders>
              <w:top w:val="single" w:sz="4" w:space="0" w:color="959595"/>
              <w:left w:val="single" w:sz="4" w:space="0" w:color="959595"/>
              <w:bottom w:val="single" w:sz="4" w:space="0" w:color="959595"/>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0,50</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0,25</w:t>
            </w:r>
          </w:p>
        </w:tc>
        <w:tc>
          <w:tcPr>
            <w:tcW w:w="993" w:type="dxa"/>
            <w:tcBorders>
              <w:top w:val="single" w:sz="4" w:space="0" w:color="959595"/>
              <w:left w:val="single" w:sz="4" w:space="0" w:color="959595"/>
              <w:bottom w:val="single" w:sz="4" w:space="0" w:color="959595"/>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2,00</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100,00</w:t>
            </w:r>
          </w:p>
        </w:tc>
        <w:tc>
          <w:tcPr>
            <w:tcW w:w="1134" w:type="dxa"/>
            <w:gridSpan w:val="2"/>
            <w:tcBorders>
              <w:top w:val="single" w:sz="4" w:space="0" w:color="959595"/>
              <w:left w:val="single" w:sz="4" w:space="0" w:color="959595"/>
              <w:bottom w:val="single" w:sz="4" w:space="0" w:color="959595"/>
              <w:right w:val="nil"/>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0,67</w:t>
            </w:r>
          </w:p>
        </w:tc>
        <w:tc>
          <w:tcPr>
            <w:tcW w:w="992" w:type="dxa"/>
            <w:tcBorders>
              <w:top w:val="single" w:sz="4" w:space="0" w:color="959595"/>
              <w:left w:val="single" w:sz="4" w:space="0" w:color="959595"/>
              <w:bottom w:val="single" w:sz="4" w:space="0" w:color="959595"/>
              <w:right w:val="single" w:sz="4" w:space="0" w:color="959595"/>
            </w:tcBorders>
            <w:vAlign w:val="center"/>
          </w:tcPr>
          <w:p w:rsidR="001F4B38" w:rsidRDefault="001F4B38" w:rsidP="001F4B38">
            <w:pPr>
              <w:jc w:val="center"/>
              <w:rPr>
                <w:rFonts w:ascii="Calibri" w:hAnsi="Calibri"/>
                <w:color w:val="000000"/>
                <w:sz w:val="18"/>
                <w:szCs w:val="18"/>
              </w:rPr>
            </w:pPr>
            <w:r>
              <w:rPr>
                <w:rFonts w:ascii="Calibri" w:hAnsi="Calibri"/>
                <w:color w:val="000000"/>
                <w:sz w:val="18"/>
                <w:szCs w:val="18"/>
              </w:rPr>
              <w:t>100,00</w:t>
            </w:r>
          </w:p>
        </w:tc>
        <w:tc>
          <w:tcPr>
            <w:tcW w:w="992"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F4B38" w:rsidRPr="0065098A" w:rsidRDefault="001F4B38" w:rsidP="001F4B38">
            <w:pPr>
              <w:spacing w:after="0" w:line="240" w:lineRule="auto"/>
              <w:jc w:val="center"/>
              <w:rPr>
                <w:rFonts w:ascii="Calibri" w:eastAsia="Times New Roman" w:hAnsi="Calibri" w:cs="Times New Roman"/>
                <w:color w:val="000000"/>
                <w:sz w:val="18"/>
                <w:szCs w:val="18"/>
                <w:lang w:eastAsia="pl-PL"/>
              </w:rPr>
            </w:pPr>
            <w:r w:rsidRPr="0065098A">
              <w:rPr>
                <w:rFonts w:ascii="Calibri" w:eastAsia="Times New Roman" w:hAnsi="Calibri" w:cs="Times New Roman"/>
                <w:color w:val="000000"/>
                <w:sz w:val="18"/>
                <w:szCs w:val="18"/>
                <w:lang w:eastAsia="pl-PL"/>
              </w:rPr>
              <w:t>100,00</w:t>
            </w:r>
          </w:p>
        </w:tc>
      </w:tr>
    </w:tbl>
    <w:p w:rsidR="0016722A" w:rsidRDefault="0016722A" w:rsidP="0016722A">
      <w:pPr>
        <w:spacing w:after="0" w:line="360" w:lineRule="auto"/>
        <w:jc w:val="both"/>
        <w:rPr>
          <w:sz w:val="24"/>
          <w:szCs w:val="24"/>
        </w:rPr>
      </w:pPr>
    </w:p>
    <w:p w:rsidR="002D7A93" w:rsidRDefault="002D7A93" w:rsidP="002D7A93">
      <w:pPr>
        <w:autoSpaceDE w:val="0"/>
        <w:autoSpaceDN w:val="0"/>
        <w:adjustRightInd w:val="0"/>
        <w:spacing w:after="0" w:line="360" w:lineRule="auto"/>
        <w:jc w:val="both"/>
        <w:rPr>
          <w:rFonts w:cs="Times-Roman"/>
          <w:b/>
          <w:sz w:val="24"/>
          <w:szCs w:val="24"/>
        </w:rPr>
      </w:pPr>
      <w:r w:rsidRPr="009C41D3">
        <w:rPr>
          <w:rFonts w:eastAsia="Times New Roman" w:cs="Times New Roman"/>
          <w:b/>
          <w:color w:val="000000"/>
          <w:sz w:val="24"/>
          <w:szCs w:val="24"/>
          <w:lang w:eastAsia="pl-PL"/>
        </w:rPr>
        <w:t>Maksymalną nadwyżkę</w:t>
      </w:r>
      <w:r>
        <w:rPr>
          <w:rFonts w:eastAsia="Times New Roman" w:cs="Times New Roman"/>
          <w:color w:val="000000"/>
          <w:sz w:val="24"/>
          <w:szCs w:val="24"/>
          <w:lang w:eastAsia="pl-PL"/>
        </w:rPr>
        <w:t xml:space="preserve"> </w:t>
      </w:r>
      <w:r>
        <w:rPr>
          <w:rFonts w:cs="Times-Roman"/>
          <w:sz w:val="24"/>
          <w:szCs w:val="24"/>
        </w:rPr>
        <w:t xml:space="preserve">na lokalnym rynku </w:t>
      </w:r>
      <w:r>
        <w:rPr>
          <w:rFonts w:eastAsia="Times New Roman" w:cs="Times New Roman"/>
          <w:color w:val="000000"/>
          <w:sz w:val="24"/>
          <w:szCs w:val="24"/>
          <w:lang w:eastAsia="pl-PL"/>
        </w:rPr>
        <w:t>stanowią: technicy technologii żywności, dekarze, rękodzielnicy z tkanin, skóry i pokrewnych materiałów, rolnicy produkcji roślinnej pracujący na własne potrzeby, formowacze wyrobów szklanych, krajacze i szlifierze szkła, szlifierze narzędzi i polerowacze metali, operatorzy urządzeń do wyrobu masy papierniczej i produkcji papieru.</w:t>
      </w:r>
      <w:r w:rsidRPr="009C41D3">
        <w:rPr>
          <w:rFonts w:cs="Times-Roman"/>
          <w:b/>
          <w:sz w:val="24"/>
          <w:szCs w:val="24"/>
        </w:rPr>
        <w:t xml:space="preserve"> </w:t>
      </w:r>
    </w:p>
    <w:p w:rsidR="002D7A93" w:rsidRDefault="002D7A93" w:rsidP="002D7A93">
      <w:pPr>
        <w:autoSpaceDE w:val="0"/>
        <w:autoSpaceDN w:val="0"/>
        <w:adjustRightInd w:val="0"/>
        <w:spacing w:after="0" w:line="360" w:lineRule="auto"/>
        <w:jc w:val="both"/>
        <w:rPr>
          <w:rFonts w:eastAsia="Times New Roman" w:cs="Times New Roman"/>
          <w:color w:val="000000"/>
          <w:sz w:val="24"/>
          <w:szCs w:val="24"/>
          <w:lang w:eastAsia="pl-PL"/>
        </w:rPr>
      </w:pPr>
      <w:r w:rsidRPr="009C41D3">
        <w:rPr>
          <w:rFonts w:cs="Times-Roman"/>
          <w:b/>
          <w:sz w:val="24"/>
          <w:szCs w:val="24"/>
        </w:rPr>
        <w:t>Nadwy</w:t>
      </w:r>
      <w:r w:rsidRPr="009C41D3">
        <w:rPr>
          <w:rFonts w:eastAsia="TimesNewRoman-OneByteIdentityH" w:cs="TimesNewRoman-OneByteIdentityH"/>
          <w:b/>
          <w:sz w:val="24"/>
          <w:szCs w:val="24"/>
        </w:rPr>
        <w:t>ż</w:t>
      </w:r>
      <w:r w:rsidRPr="009C41D3">
        <w:rPr>
          <w:rFonts w:cs="Times-Roman"/>
          <w:b/>
          <w:sz w:val="24"/>
          <w:szCs w:val="24"/>
        </w:rPr>
        <w:t>k</w:t>
      </w:r>
      <w:r w:rsidRPr="009C41D3">
        <w:rPr>
          <w:rFonts w:eastAsia="TimesNewRoman-OneByteIdentityH" w:cs="TimesNewRoman-OneByteIdentityH"/>
          <w:b/>
          <w:sz w:val="24"/>
          <w:szCs w:val="24"/>
        </w:rPr>
        <w:t>ę</w:t>
      </w:r>
      <w:r w:rsidRPr="00C91BAC">
        <w:rPr>
          <w:rFonts w:eastAsia="TimesNewRoman-OneByteIdentityH" w:cs="TimesNewRoman-OneByteIdentityH"/>
          <w:sz w:val="24"/>
          <w:szCs w:val="24"/>
        </w:rPr>
        <w:t xml:space="preserve"> </w:t>
      </w:r>
      <w:r>
        <w:rPr>
          <w:rFonts w:cs="Times-Roman"/>
          <w:sz w:val="24"/>
          <w:szCs w:val="24"/>
        </w:rPr>
        <w:t>stanowią</w:t>
      </w:r>
      <w:r w:rsidRPr="00C91BAC">
        <w:rPr>
          <w:rFonts w:cs="Times-Roman"/>
          <w:sz w:val="24"/>
          <w:szCs w:val="24"/>
        </w:rPr>
        <w:t xml:space="preserve"> nast</w:t>
      </w:r>
      <w:r w:rsidRPr="00C91BAC">
        <w:rPr>
          <w:rFonts w:eastAsia="TimesNewRoman-OneByteIdentityH" w:cs="TimesNewRoman-OneByteIdentityH"/>
          <w:sz w:val="24"/>
          <w:szCs w:val="24"/>
        </w:rPr>
        <w:t>ę</w:t>
      </w:r>
      <w:r w:rsidRPr="00C91BAC">
        <w:rPr>
          <w:rFonts w:cs="Times-Roman"/>
          <w:sz w:val="24"/>
          <w:szCs w:val="24"/>
        </w:rPr>
        <w:t>puj</w:t>
      </w:r>
      <w:r w:rsidRPr="00C91BAC">
        <w:rPr>
          <w:rFonts w:eastAsia="TimesNewRoman-OneByteIdentityH" w:cs="TimesNewRoman-OneByteIdentityH"/>
          <w:sz w:val="24"/>
          <w:szCs w:val="24"/>
        </w:rPr>
        <w:t>ą</w:t>
      </w:r>
      <w:r w:rsidRPr="00C91BAC">
        <w:rPr>
          <w:rFonts w:cs="Times-Roman"/>
          <w:sz w:val="24"/>
          <w:szCs w:val="24"/>
        </w:rPr>
        <w:t xml:space="preserve">ce grupy zawodów: </w:t>
      </w:r>
      <w:r>
        <w:rPr>
          <w:rFonts w:eastAsia="Times New Roman" w:cs="Times New Roman"/>
          <w:color w:val="000000"/>
          <w:sz w:val="24"/>
          <w:szCs w:val="24"/>
          <w:lang w:eastAsia="pl-PL"/>
        </w:rPr>
        <w:t xml:space="preserve">zamiatacze i pokrewni, specjaliści w zakresie rolnictwa, leśnictwa i pokrewni, masarze, robotnicy w przetwórstwie ryb i pokrewni, masarze, robotnicy w przetwórstwie ryb i pokrewni, pracownicy ds. kredytów, pożyczek i pokrewni, ogrodnicy, pracownicy wykonujący prace proste, kierowcy samochodów osobowych i dostawczych, monterzy gdzie indziej niesklasyfikowani, pracownicy wsparcia rodziny, pomocy społecznej i pracy socjalnej, </w:t>
      </w:r>
      <w:proofErr w:type="spellStart"/>
      <w:r>
        <w:rPr>
          <w:rFonts w:eastAsia="Times New Roman" w:cs="Times New Roman"/>
          <w:color w:val="000000"/>
          <w:sz w:val="24"/>
          <w:szCs w:val="24"/>
          <w:lang w:eastAsia="pl-PL"/>
        </w:rPr>
        <w:t>windykatorzy</w:t>
      </w:r>
      <w:proofErr w:type="spellEnd"/>
      <w:r>
        <w:rPr>
          <w:rFonts w:eastAsia="Times New Roman" w:cs="Times New Roman"/>
          <w:color w:val="000000"/>
          <w:sz w:val="24"/>
          <w:szCs w:val="24"/>
          <w:lang w:eastAsia="pl-PL"/>
        </w:rPr>
        <w:t xml:space="preserve"> i pokrewni.</w:t>
      </w:r>
    </w:p>
    <w:p w:rsidR="002D7A93" w:rsidRDefault="002D7A93" w:rsidP="002D7A93">
      <w:pPr>
        <w:autoSpaceDE w:val="0"/>
        <w:autoSpaceDN w:val="0"/>
        <w:adjustRightInd w:val="0"/>
        <w:spacing w:after="0" w:line="360" w:lineRule="auto"/>
        <w:jc w:val="both"/>
        <w:rPr>
          <w:rFonts w:eastAsia="Times New Roman" w:cs="Times New Roman"/>
          <w:color w:val="000000"/>
          <w:sz w:val="24"/>
          <w:szCs w:val="24"/>
          <w:lang w:eastAsia="pl-PL"/>
        </w:rPr>
      </w:pPr>
    </w:p>
    <w:p w:rsidR="000302FD" w:rsidRPr="00A21B95" w:rsidRDefault="00A21B95" w:rsidP="000302FD">
      <w:pPr>
        <w:autoSpaceDE w:val="0"/>
        <w:autoSpaceDN w:val="0"/>
        <w:adjustRightInd w:val="0"/>
        <w:spacing w:after="0" w:line="240" w:lineRule="auto"/>
        <w:jc w:val="center"/>
        <w:rPr>
          <w:rFonts w:cs="Times New Roman"/>
          <w:b/>
          <w:bCs/>
          <w:color w:val="000000"/>
          <w:sz w:val="28"/>
          <w:szCs w:val="28"/>
        </w:rPr>
      </w:pPr>
      <w:r w:rsidRPr="00A21B95">
        <w:rPr>
          <w:rFonts w:cs="Times New Roman"/>
          <w:b/>
          <w:bCs/>
          <w:color w:val="000000"/>
          <w:sz w:val="28"/>
          <w:szCs w:val="28"/>
        </w:rPr>
        <w:t>5</w:t>
      </w:r>
      <w:r w:rsidR="000302FD" w:rsidRPr="00A21B95">
        <w:rPr>
          <w:rFonts w:cs="Times New Roman"/>
          <w:b/>
          <w:bCs/>
          <w:color w:val="000000"/>
          <w:sz w:val="28"/>
          <w:szCs w:val="28"/>
        </w:rPr>
        <w:t>. Analiza umiejętności i uprawnień</w:t>
      </w:r>
    </w:p>
    <w:p w:rsidR="000302FD" w:rsidRPr="007850B6" w:rsidRDefault="000302FD" w:rsidP="000302FD">
      <w:pPr>
        <w:autoSpaceDE w:val="0"/>
        <w:autoSpaceDN w:val="0"/>
        <w:adjustRightInd w:val="0"/>
        <w:spacing w:after="0" w:line="240" w:lineRule="auto"/>
        <w:jc w:val="center"/>
        <w:rPr>
          <w:rFonts w:cs="Times New Roman"/>
          <w:color w:val="000000"/>
          <w:sz w:val="32"/>
          <w:szCs w:val="32"/>
        </w:rPr>
      </w:pPr>
    </w:p>
    <w:p w:rsidR="00B34F77" w:rsidRDefault="000302FD" w:rsidP="00520DB4">
      <w:pPr>
        <w:autoSpaceDE w:val="0"/>
        <w:autoSpaceDN w:val="0"/>
        <w:adjustRightInd w:val="0"/>
        <w:spacing w:after="0" w:line="240" w:lineRule="auto"/>
        <w:rPr>
          <w:rFonts w:cs="Times New Roman"/>
          <w:b/>
          <w:bCs/>
          <w:color w:val="000000"/>
          <w:sz w:val="24"/>
          <w:szCs w:val="24"/>
        </w:rPr>
      </w:pPr>
      <w:r w:rsidRPr="007850B6">
        <w:rPr>
          <w:rFonts w:cs="Times New Roman"/>
          <w:b/>
          <w:bCs/>
          <w:color w:val="000000"/>
          <w:sz w:val="24"/>
          <w:szCs w:val="24"/>
        </w:rPr>
        <w:t xml:space="preserve">Tabela </w:t>
      </w:r>
      <w:r w:rsidR="000D430B">
        <w:rPr>
          <w:rFonts w:cs="Times New Roman"/>
          <w:b/>
          <w:bCs/>
          <w:color w:val="000000"/>
          <w:sz w:val="24"/>
          <w:szCs w:val="24"/>
        </w:rPr>
        <w:t>9</w:t>
      </w:r>
      <w:r w:rsidRPr="007850B6">
        <w:rPr>
          <w:rFonts w:cs="Times New Roman"/>
          <w:b/>
          <w:bCs/>
          <w:color w:val="000000"/>
          <w:sz w:val="24"/>
          <w:szCs w:val="24"/>
        </w:rPr>
        <w:t>. Umiejętności i uprawnienia według wielkich grup zawodów w 201</w:t>
      </w:r>
      <w:r w:rsidR="00942203">
        <w:rPr>
          <w:rFonts w:cs="Times New Roman"/>
          <w:b/>
          <w:bCs/>
          <w:color w:val="000000"/>
          <w:sz w:val="24"/>
          <w:szCs w:val="24"/>
        </w:rPr>
        <w:t>6</w:t>
      </w:r>
      <w:r w:rsidRPr="007850B6">
        <w:rPr>
          <w:rFonts w:cs="Times New Roman"/>
          <w:b/>
          <w:bCs/>
          <w:color w:val="000000"/>
          <w:sz w:val="24"/>
          <w:szCs w:val="24"/>
        </w:rPr>
        <w:t xml:space="preserve"> roku</w:t>
      </w:r>
    </w:p>
    <w:tbl>
      <w:tblPr>
        <w:tblW w:w="9639" w:type="dxa"/>
        <w:tblInd w:w="55" w:type="dxa"/>
        <w:tblCellMar>
          <w:left w:w="70" w:type="dxa"/>
          <w:right w:w="70" w:type="dxa"/>
        </w:tblCellMar>
        <w:tblLook w:val="04A0"/>
      </w:tblPr>
      <w:tblGrid>
        <w:gridCol w:w="821"/>
        <w:gridCol w:w="2529"/>
        <w:gridCol w:w="1116"/>
        <w:gridCol w:w="1887"/>
        <w:gridCol w:w="1464"/>
        <w:gridCol w:w="1676"/>
        <w:gridCol w:w="146"/>
      </w:tblGrid>
      <w:tr w:rsidR="002C32A2" w:rsidRPr="002C32A2" w:rsidTr="00A626FD">
        <w:trPr>
          <w:trHeight w:val="450"/>
        </w:trPr>
        <w:tc>
          <w:tcPr>
            <w:tcW w:w="880" w:type="dxa"/>
            <w:tcBorders>
              <w:top w:val="single" w:sz="4" w:space="0" w:color="999999"/>
              <w:left w:val="single" w:sz="4" w:space="0" w:color="999999"/>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Kod grupy zawodów</w:t>
            </w:r>
          </w:p>
        </w:tc>
        <w:tc>
          <w:tcPr>
            <w:tcW w:w="4180" w:type="dxa"/>
            <w:tcBorders>
              <w:top w:val="single" w:sz="4" w:space="0" w:color="999999"/>
              <w:left w:val="single" w:sz="4" w:space="0" w:color="999999"/>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Wielka grupa zawodów</w:t>
            </w:r>
          </w:p>
        </w:tc>
        <w:tc>
          <w:tcPr>
            <w:tcW w:w="4240" w:type="dxa"/>
            <w:gridSpan w:val="2"/>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STRONA PODAŻOWA RYNKU PRACY</w:t>
            </w:r>
          </w:p>
        </w:tc>
        <w:tc>
          <w:tcPr>
            <w:tcW w:w="4640" w:type="dxa"/>
            <w:gridSpan w:val="2"/>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STRONA POPYTOWA RYNKU PRACY</w:t>
            </w:r>
          </w:p>
        </w:tc>
        <w:tc>
          <w:tcPr>
            <w:tcW w:w="80" w:type="dxa"/>
            <w:tcBorders>
              <w:top w:val="nil"/>
              <w:left w:val="nil"/>
              <w:bottom w:val="nil"/>
              <w:right w:val="nil"/>
            </w:tcBorders>
            <w:shd w:val="clear" w:color="auto" w:fill="auto"/>
            <w:noWrap/>
            <w:vAlign w:val="bottom"/>
            <w:hideMark/>
          </w:tcPr>
          <w:p w:rsidR="002C32A2" w:rsidRPr="002C32A2" w:rsidRDefault="002C32A2" w:rsidP="002C32A2">
            <w:pPr>
              <w:spacing w:after="0" w:line="240" w:lineRule="auto"/>
              <w:rPr>
                <w:rFonts w:ascii="Calibri" w:eastAsia="Times New Roman" w:hAnsi="Calibri" w:cs="Times New Roman"/>
                <w:color w:val="000000"/>
                <w:lang w:eastAsia="pl-PL"/>
              </w:rPr>
            </w:pPr>
          </w:p>
        </w:tc>
      </w:tr>
      <w:tr w:rsidR="002C32A2" w:rsidRPr="002C32A2" w:rsidTr="00A626FD">
        <w:trPr>
          <w:trHeight w:val="675"/>
        </w:trPr>
        <w:tc>
          <w:tcPr>
            <w:tcW w:w="880" w:type="dxa"/>
            <w:tcBorders>
              <w:top w:val="nil"/>
              <w:left w:val="single" w:sz="4" w:space="0" w:color="999999"/>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lang w:eastAsia="pl-PL"/>
              </w:rPr>
            </w:pPr>
          </w:p>
        </w:tc>
        <w:tc>
          <w:tcPr>
            <w:tcW w:w="4180" w:type="dxa"/>
            <w:tcBorders>
              <w:top w:val="nil"/>
              <w:left w:val="single" w:sz="4" w:space="0" w:color="999999"/>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lang w:eastAsia="pl-PL"/>
              </w:rPr>
            </w:pPr>
          </w:p>
        </w:tc>
        <w:tc>
          <w:tcPr>
            <w:tcW w:w="12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Umiejętności posiadane przez bezrobotnych</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Odsetek bezrobotnych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Umiejętności wymagane w ofertach pracy</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Odsetek ofert pracy (%)**</w:t>
            </w:r>
          </w:p>
        </w:tc>
        <w:tc>
          <w:tcPr>
            <w:tcW w:w="80" w:type="dxa"/>
            <w:tcBorders>
              <w:top w:val="nil"/>
              <w:left w:val="nil"/>
              <w:bottom w:val="nil"/>
              <w:right w:val="nil"/>
            </w:tcBorders>
            <w:shd w:val="clear" w:color="auto" w:fill="auto"/>
            <w:noWrap/>
            <w:vAlign w:val="bottom"/>
            <w:hideMark/>
          </w:tcPr>
          <w:p w:rsidR="002C32A2" w:rsidRPr="002C32A2" w:rsidRDefault="002C32A2" w:rsidP="002C32A2">
            <w:pPr>
              <w:spacing w:after="0" w:line="240" w:lineRule="auto"/>
              <w:rPr>
                <w:rFonts w:ascii="Calibri" w:eastAsia="Times New Roman" w:hAnsi="Calibri" w:cs="Times New Roman"/>
                <w:color w:val="000000"/>
                <w:lang w:eastAsia="pl-PL"/>
              </w:rPr>
            </w:pPr>
          </w:p>
        </w:tc>
      </w:tr>
      <w:tr w:rsidR="002C32A2" w:rsidRPr="002C32A2" w:rsidTr="00A626FD">
        <w:trPr>
          <w:trHeight w:val="450"/>
        </w:trPr>
        <w:tc>
          <w:tcPr>
            <w:tcW w:w="8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1</w:t>
            </w:r>
          </w:p>
        </w:tc>
        <w:tc>
          <w:tcPr>
            <w:tcW w:w="41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 xml:space="preserve">PRZEDSTAWICIELE WŁADZ PUBLICZNYCH, WYŻSI URZĘDNICY I </w:t>
            </w:r>
            <w:r w:rsidRPr="002C32A2">
              <w:rPr>
                <w:rFonts w:ascii="Calibri" w:eastAsia="Times New Roman" w:hAnsi="Calibri" w:cs="Times New Roman"/>
                <w:color w:val="000000"/>
                <w:sz w:val="16"/>
                <w:szCs w:val="16"/>
                <w:lang w:eastAsia="pl-PL"/>
              </w:rPr>
              <w:lastRenderedPageBreak/>
              <w:t>KIEROWNICY</w:t>
            </w:r>
          </w:p>
        </w:tc>
        <w:tc>
          <w:tcPr>
            <w:tcW w:w="120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lastRenderedPageBreak/>
              <w:t> </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Współpraca w zespole</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66,67</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Zarządzanie ludźmi/ przywództwo</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66,67</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Przedsiębiorczość, inicjatywność, kreatywność</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50,00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Planowanie i organizacja pracy własnej</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33,33</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Sprawność psychofizyczna i psychomotoryczna</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33,33</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2</w:t>
            </w:r>
          </w:p>
        </w:tc>
        <w:tc>
          <w:tcPr>
            <w:tcW w:w="41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SPECJALIŚCI</w:t>
            </w:r>
          </w:p>
        </w:tc>
        <w:tc>
          <w:tcPr>
            <w:tcW w:w="120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Znajomość języków obcych</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Planowanie i organizacja pracy własnej</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Komunikacja ustna/ komunikatywność</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 xml:space="preserve">Obsługa komputera i wykorzystanie </w:t>
            </w:r>
            <w:proofErr w:type="spellStart"/>
            <w:r w:rsidRPr="002C32A2">
              <w:rPr>
                <w:rFonts w:ascii="Calibri" w:eastAsia="Times New Roman" w:hAnsi="Calibri" w:cs="Times New Roman"/>
                <w:color w:val="000000"/>
                <w:sz w:val="16"/>
                <w:szCs w:val="16"/>
                <w:lang w:eastAsia="pl-PL"/>
              </w:rPr>
              <w:t>internetu</w:t>
            </w:r>
            <w:proofErr w:type="spellEnd"/>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90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Czytanie ze zrozumieniem i pisanie tekstów w języku polskim</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3</w:t>
            </w:r>
          </w:p>
        </w:tc>
        <w:tc>
          <w:tcPr>
            <w:tcW w:w="41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TECHNICY I INNY ŚREDNI PERSONEL</w:t>
            </w:r>
          </w:p>
        </w:tc>
        <w:tc>
          <w:tcPr>
            <w:tcW w:w="120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Komunikacja ustna/ komunikatywność</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100,00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Planowanie i organizacja pracy własnej</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62,50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Sprawność psychofizyczna i psychomotoryczna</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41,67</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30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Wywieranie wpływu</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41,67</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Przedsiębiorczość, inicjatywność, kreatywność</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37,50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4</w:t>
            </w:r>
          </w:p>
        </w:tc>
        <w:tc>
          <w:tcPr>
            <w:tcW w:w="41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PRACOWNICY BIUROWI</w:t>
            </w:r>
          </w:p>
        </w:tc>
        <w:tc>
          <w:tcPr>
            <w:tcW w:w="120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Komunikacja ustna/ komunikatywność</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100,00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Współpraca w zespole</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Planowanie i organizacja pracy własnej</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 xml:space="preserve">Obsługa komputera i wykorzystanie </w:t>
            </w:r>
            <w:proofErr w:type="spellStart"/>
            <w:r w:rsidRPr="002C32A2">
              <w:rPr>
                <w:rFonts w:ascii="Calibri" w:eastAsia="Times New Roman" w:hAnsi="Calibri" w:cs="Times New Roman"/>
                <w:color w:val="000000"/>
                <w:sz w:val="16"/>
                <w:szCs w:val="16"/>
                <w:lang w:eastAsia="pl-PL"/>
              </w:rPr>
              <w:t>internetu</w:t>
            </w:r>
            <w:proofErr w:type="spellEnd"/>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40,00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90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Czytanie ze zrozumieniem i pisanie tekstów w języku polskim</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40,00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300"/>
        </w:trPr>
        <w:tc>
          <w:tcPr>
            <w:tcW w:w="8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5</w:t>
            </w:r>
          </w:p>
        </w:tc>
        <w:tc>
          <w:tcPr>
            <w:tcW w:w="41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PRACOWNICY USŁUG I SPRZEDAWCY</w:t>
            </w:r>
          </w:p>
        </w:tc>
        <w:tc>
          <w:tcPr>
            <w:tcW w:w="120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Wywieranie wpływu</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77,78</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90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Czytanie ze zrozumieniem i pisanie tekstów w języku polskim</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33,33</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Planowanie i organizacja pracy własnej</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33,33</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 xml:space="preserve">Obsługa komputera i wykorzystanie </w:t>
            </w:r>
            <w:proofErr w:type="spellStart"/>
            <w:r w:rsidRPr="002C32A2">
              <w:rPr>
                <w:rFonts w:ascii="Calibri" w:eastAsia="Times New Roman" w:hAnsi="Calibri" w:cs="Times New Roman"/>
                <w:color w:val="000000"/>
                <w:sz w:val="16"/>
                <w:szCs w:val="16"/>
                <w:lang w:eastAsia="pl-PL"/>
              </w:rPr>
              <w:t>internetu</w:t>
            </w:r>
            <w:proofErr w:type="spellEnd"/>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22,22</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Współpraca w zespole</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22,22</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7</w:t>
            </w:r>
          </w:p>
        </w:tc>
        <w:tc>
          <w:tcPr>
            <w:tcW w:w="418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ROBOTNICY PRZEMYSŁOWI I RZEMIEŚLNICY</w:t>
            </w:r>
          </w:p>
        </w:tc>
        <w:tc>
          <w:tcPr>
            <w:tcW w:w="1200" w:type="dxa"/>
            <w:vMerge w:val="restart"/>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Zarządzanie ludźmi/ przywództwo</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100,00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Obsługa, montaż i naprawa urządzeń technicznych</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76,92</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450"/>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Znajomość języków obcych</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7,69</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nil"/>
              <w:right w:val="nil"/>
            </w:tcBorders>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Sprawność psychofizyczna i psychomotoryczna</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1,02</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val="restart"/>
            <w:tcBorders>
              <w:top w:val="single" w:sz="4" w:space="0" w:color="959595"/>
              <w:left w:val="single" w:sz="4" w:space="0" w:color="959595"/>
              <w:bottom w:val="single" w:sz="4" w:space="0" w:color="959595"/>
              <w:right w:val="nil"/>
            </w:tcBorders>
            <w:shd w:val="clear" w:color="auto" w:fill="auto"/>
            <w:vAlign w:val="center"/>
            <w:hideMark/>
          </w:tcPr>
          <w:p w:rsidR="002C32A2" w:rsidRPr="002C32A2" w:rsidRDefault="002C32A2" w:rsidP="00A626FD">
            <w:pPr>
              <w:spacing w:after="0" w:line="240" w:lineRule="auto"/>
              <w:jc w:val="center"/>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8</w:t>
            </w:r>
          </w:p>
        </w:tc>
        <w:tc>
          <w:tcPr>
            <w:tcW w:w="4180" w:type="dxa"/>
            <w:vMerge w:val="restart"/>
            <w:tcBorders>
              <w:top w:val="single" w:sz="4" w:space="0" w:color="959595"/>
              <w:left w:val="single" w:sz="4" w:space="0" w:color="959595"/>
              <w:bottom w:val="single" w:sz="4" w:space="0" w:color="959595"/>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OPERATORZY I MONTERZY MASZYN I URZĄDZEŃ</w:t>
            </w:r>
          </w:p>
        </w:tc>
        <w:tc>
          <w:tcPr>
            <w:tcW w:w="1200" w:type="dxa"/>
            <w:vMerge w:val="restart"/>
            <w:tcBorders>
              <w:top w:val="single" w:sz="4" w:space="0" w:color="959595"/>
              <w:left w:val="single" w:sz="4" w:space="0" w:color="959595"/>
              <w:bottom w:val="single" w:sz="4" w:space="0" w:color="959595"/>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304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2C32A2" w:rsidRPr="002C32A2" w:rsidRDefault="002C32A2" w:rsidP="00A626FD">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Planowanie i organizacja pracy własnej</w:t>
            </w:r>
          </w:p>
        </w:tc>
        <w:tc>
          <w:tcPr>
            <w:tcW w:w="3040" w:type="dxa"/>
            <w:tcBorders>
              <w:top w:val="single" w:sz="4" w:space="0" w:color="959595"/>
              <w:left w:val="single" w:sz="4" w:space="0" w:color="959595"/>
              <w:bottom w:val="nil"/>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100,00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A626FD">
        <w:trPr>
          <w:trHeight w:val="675"/>
        </w:trPr>
        <w:tc>
          <w:tcPr>
            <w:tcW w:w="880" w:type="dxa"/>
            <w:vMerge/>
            <w:tcBorders>
              <w:top w:val="single" w:sz="4" w:space="0" w:color="959595"/>
              <w:left w:val="single" w:sz="4" w:space="0" w:color="959595"/>
              <w:bottom w:val="single" w:sz="4" w:space="0" w:color="959595"/>
              <w:right w:val="nil"/>
            </w:tcBorders>
            <w:vAlign w:val="center"/>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p>
        </w:tc>
        <w:tc>
          <w:tcPr>
            <w:tcW w:w="4180" w:type="dxa"/>
            <w:vMerge/>
            <w:tcBorders>
              <w:top w:val="single" w:sz="4" w:space="0" w:color="959595"/>
              <w:left w:val="single" w:sz="4" w:space="0" w:color="959595"/>
              <w:bottom w:val="single" w:sz="4" w:space="0" w:color="959595"/>
              <w:right w:val="nil"/>
            </w:tcBorders>
            <w:vAlign w:val="center"/>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p>
        </w:tc>
        <w:tc>
          <w:tcPr>
            <w:tcW w:w="1200" w:type="dxa"/>
            <w:vMerge/>
            <w:tcBorders>
              <w:top w:val="single" w:sz="4" w:space="0" w:color="959595"/>
              <w:left w:val="single" w:sz="4" w:space="0" w:color="959595"/>
              <w:bottom w:val="single" w:sz="4" w:space="0" w:color="959595"/>
              <w:right w:val="nil"/>
            </w:tcBorders>
            <w:vAlign w:val="center"/>
            <w:hideMark/>
          </w:tcPr>
          <w:p w:rsidR="002C32A2" w:rsidRPr="002C32A2" w:rsidRDefault="002C32A2" w:rsidP="002C32A2">
            <w:pPr>
              <w:spacing w:after="0" w:line="240" w:lineRule="auto"/>
              <w:rPr>
                <w:rFonts w:ascii="Calibri" w:eastAsia="Times New Roman" w:hAnsi="Calibri" w:cs="Times New Roman"/>
                <w:color w:val="000000"/>
                <w:lang w:eastAsia="pl-PL"/>
              </w:rPr>
            </w:pPr>
          </w:p>
        </w:tc>
        <w:tc>
          <w:tcPr>
            <w:tcW w:w="3040" w:type="dxa"/>
            <w:tcBorders>
              <w:top w:val="single" w:sz="4" w:space="0" w:color="959595"/>
              <w:left w:val="single" w:sz="4" w:space="0" w:color="959595"/>
              <w:bottom w:val="single" w:sz="4" w:space="0" w:color="959595"/>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single" w:sz="4" w:space="0" w:color="959595"/>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Sprawność psychofizyczna i psychomotoryczna</w:t>
            </w:r>
          </w:p>
        </w:tc>
        <w:tc>
          <w:tcPr>
            <w:tcW w:w="304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2C32A2" w:rsidRPr="002C32A2" w:rsidRDefault="002C32A2" w:rsidP="00A626FD">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100,00</w:t>
            </w:r>
          </w:p>
        </w:tc>
        <w:tc>
          <w:tcPr>
            <w:tcW w:w="80" w:type="dxa"/>
            <w:tcBorders>
              <w:top w:val="nil"/>
              <w:left w:val="nil"/>
              <w:bottom w:val="nil"/>
              <w:right w:val="nil"/>
            </w:tcBorders>
            <w:shd w:val="clear" w:color="auto" w:fill="auto"/>
            <w:noWrap/>
            <w:vAlign w:val="center"/>
            <w:hideMark/>
          </w:tcPr>
          <w:p w:rsidR="002C32A2" w:rsidRPr="002C32A2" w:rsidRDefault="002C32A2" w:rsidP="00A626FD">
            <w:pPr>
              <w:spacing w:after="0" w:line="240" w:lineRule="auto"/>
              <w:jc w:val="right"/>
              <w:rPr>
                <w:rFonts w:ascii="Calibri" w:eastAsia="Times New Roman" w:hAnsi="Calibri" w:cs="Times New Roman"/>
                <w:color w:val="000000"/>
                <w:lang w:eastAsia="pl-PL"/>
              </w:rPr>
            </w:pPr>
          </w:p>
        </w:tc>
      </w:tr>
      <w:tr w:rsidR="002C32A2" w:rsidRPr="002C32A2" w:rsidTr="002C32A2">
        <w:trPr>
          <w:trHeight w:val="300"/>
        </w:trPr>
        <w:tc>
          <w:tcPr>
            <w:tcW w:w="14020" w:type="dxa"/>
            <w:gridSpan w:val="7"/>
            <w:tcBorders>
              <w:top w:val="nil"/>
              <w:left w:val="nil"/>
              <w:bottom w:val="nil"/>
              <w:right w:val="nil"/>
            </w:tcBorders>
            <w:shd w:val="clear" w:color="auto" w:fill="auto"/>
            <w:hideMark/>
          </w:tcPr>
          <w:p w:rsidR="002C32A2" w:rsidRPr="002C32A2" w:rsidRDefault="002C32A2" w:rsidP="002C32A2">
            <w:pPr>
              <w:spacing w:after="0" w:line="240" w:lineRule="auto"/>
              <w:rPr>
                <w:rFonts w:ascii="Helvetica" w:eastAsia="Times New Roman" w:hAnsi="Helvetica" w:cs="Helvetica"/>
                <w:b/>
                <w:bCs/>
                <w:color w:val="000000"/>
                <w:sz w:val="18"/>
                <w:szCs w:val="18"/>
                <w:lang w:eastAsia="pl-PL"/>
              </w:rPr>
            </w:pPr>
            <w:r w:rsidRPr="002C32A2">
              <w:rPr>
                <w:rFonts w:ascii="Helvetica" w:eastAsia="Times New Roman" w:hAnsi="Helvetica" w:cs="Helvetica"/>
                <w:b/>
                <w:bCs/>
                <w:color w:val="000000"/>
                <w:sz w:val="18"/>
                <w:szCs w:val="18"/>
                <w:lang w:eastAsia="pl-PL"/>
              </w:rPr>
              <w:t>* Odsetek bezrobotnych wyliczany jest jako iloraz stanu bezrobotnych z danym uprawnieniem w ramach wielkiej grupy zawodów do całkowitego stanu bezrobotnych w ramach wielkiej grupy zawodów.</w:t>
            </w:r>
          </w:p>
        </w:tc>
      </w:tr>
      <w:tr w:rsidR="002C32A2" w:rsidRPr="002C32A2" w:rsidTr="002C32A2">
        <w:trPr>
          <w:trHeight w:val="300"/>
        </w:trPr>
        <w:tc>
          <w:tcPr>
            <w:tcW w:w="14020" w:type="dxa"/>
            <w:gridSpan w:val="7"/>
            <w:tcBorders>
              <w:top w:val="nil"/>
              <w:left w:val="nil"/>
              <w:bottom w:val="nil"/>
              <w:right w:val="nil"/>
            </w:tcBorders>
            <w:shd w:val="clear" w:color="auto" w:fill="auto"/>
            <w:hideMark/>
          </w:tcPr>
          <w:p w:rsidR="002C32A2" w:rsidRPr="002C32A2" w:rsidRDefault="002C32A2" w:rsidP="002C32A2">
            <w:pPr>
              <w:spacing w:after="0" w:line="240" w:lineRule="auto"/>
              <w:rPr>
                <w:rFonts w:ascii="Helvetica" w:eastAsia="Times New Roman" w:hAnsi="Helvetica" w:cs="Helvetica"/>
                <w:b/>
                <w:bCs/>
                <w:color w:val="000000"/>
                <w:sz w:val="18"/>
                <w:szCs w:val="18"/>
                <w:lang w:eastAsia="pl-PL"/>
              </w:rPr>
            </w:pPr>
            <w:r w:rsidRPr="002C32A2">
              <w:rPr>
                <w:rFonts w:ascii="Helvetica" w:eastAsia="Times New Roman" w:hAnsi="Helvetica" w:cs="Helvetica"/>
                <w:b/>
                <w:bCs/>
                <w:color w:val="000000"/>
                <w:sz w:val="18"/>
                <w:szCs w:val="18"/>
                <w:lang w:eastAsia="pl-PL"/>
              </w:rPr>
              <w:t>** Odsetek ofert pracy liczony jest jako iloraz napływu ofert pracy, w których dana umiejętność lub uprawnienie jest wymagań do całkowitego napływu ofert pracy w ramach danej wielkiej grupy zawodów (</w:t>
            </w:r>
            <w:proofErr w:type="spellStart"/>
            <w:r w:rsidRPr="002C32A2">
              <w:rPr>
                <w:rFonts w:ascii="Helvetica" w:eastAsia="Times New Roman" w:hAnsi="Helvetica" w:cs="Helvetica"/>
                <w:b/>
                <w:bCs/>
                <w:color w:val="000000"/>
                <w:sz w:val="18"/>
                <w:szCs w:val="18"/>
                <w:lang w:eastAsia="pl-PL"/>
              </w:rPr>
              <w:t>PUP+Intemet</w:t>
            </w:r>
            <w:proofErr w:type="spellEnd"/>
            <w:r w:rsidRPr="002C32A2">
              <w:rPr>
                <w:rFonts w:ascii="Helvetica" w:eastAsia="Times New Roman" w:hAnsi="Helvetica" w:cs="Helvetica"/>
                <w:b/>
                <w:bCs/>
                <w:color w:val="000000"/>
                <w:sz w:val="18"/>
                <w:szCs w:val="18"/>
                <w:lang w:eastAsia="pl-PL"/>
              </w:rPr>
              <w:t>).</w:t>
            </w:r>
          </w:p>
        </w:tc>
      </w:tr>
    </w:tbl>
    <w:p w:rsidR="005B2D65" w:rsidRDefault="005B2D65" w:rsidP="007C5302">
      <w:pPr>
        <w:spacing w:after="0" w:line="360" w:lineRule="auto"/>
        <w:jc w:val="both"/>
        <w:rPr>
          <w:b/>
          <w:bCs/>
          <w:sz w:val="24"/>
          <w:szCs w:val="24"/>
        </w:rPr>
      </w:pPr>
    </w:p>
    <w:p w:rsidR="000302FD" w:rsidRPr="00491FCB" w:rsidRDefault="000302FD" w:rsidP="007C5302">
      <w:pPr>
        <w:spacing w:after="0" w:line="360" w:lineRule="auto"/>
        <w:jc w:val="both"/>
        <w:rPr>
          <w:b/>
          <w:bCs/>
          <w:sz w:val="24"/>
          <w:szCs w:val="24"/>
        </w:rPr>
      </w:pPr>
      <w:r w:rsidRPr="00491FCB">
        <w:rPr>
          <w:b/>
          <w:bCs/>
          <w:sz w:val="24"/>
          <w:szCs w:val="24"/>
        </w:rPr>
        <w:t xml:space="preserve">Tabela </w:t>
      </w:r>
      <w:r w:rsidR="000D430B">
        <w:rPr>
          <w:b/>
          <w:bCs/>
          <w:sz w:val="24"/>
          <w:szCs w:val="24"/>
        </w:rPr>
        <w:t>10</w:t>
      </w:r>
      <w:r w:rsidRPr="00491FCB">
        <w:rPr>
          <w:b/>
          <w:bCs/>
          <w:sz w:val="24"/>
          <w:szCs w:val="24"/>
        </w:rPr>
        <w:t>. Bezrobotni bez zawodu w 201</w:t>
      </w:r>
      <w:r w:rsidR="002C32A2">
        <w:rPr>
          <w:b/>
          <w:bCs/>
          <w:sz w:val="24"/>
          <w:szCs w:val="24"/>
        </w:rPr>
        <w:t>6</w:t>
      </w:r>
      <w:r w:rsidRPr="00491FCB">
        <w:rPr>
          <w:b/>
          <w:bCs/>
          <w:sz w:val="24"/>
          <w:szCs w:val="24"/>
        </w:rPr>
        <w:t xml:space="preserve"> roku</w:t>
      </w:r>
    </w:p>
    <w:tbl>
      <w:tblPr>
        <w:tblW w:w="9639" w:type="dxa"/>
        <w:tblInd w:w="55" w:type="dxa"/>
        <w:tblCellMar>
          <w:left w:w="70" w:type="dxa"/>
          <w:right w:w="70" w:type="dxa"/>
        </w:tblCellMar>
        <w:tblLook w:val="04A0"/>
      </w:tblPr>
      <w:tblGrid>
        <w:gridCol w:w="2437"/>
        <w:gridCol w:w="2098"/>
        <w:gridCol w:w="2165"/>
        <w:gridCol w:w="2939"/>
      </w:tblGrid>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Wyszczególnienie</w:t>
            </w:r>
          </w:p>
        </w:tc>
        <w:tc>
          <w:tcPr>
            <w:tcW w:w="232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Bezrobotni ogółem</w:t>
            </w:r>
          </w:p>
        </w:tc>
        <w:tc>
          <w:tcPr>
            <w:tcW w:w="240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w tym bezrobotni bez zawodu</w:t>
            </w:r>
          </w:p>
        </w:tc>
        <w:tc>
          <w:tcPr>
            <w:tcW w:w="3280" w:type="dxa"/>
            <w:tcBorders>
              <w:top w:val="single" w:sz="4" w:space="0" w:color="959595"/>
              <w:left w:val="single" w:sz="4" w:space="0" w:color="959595"/>
              <w:bottom w:val="nil"/>
              <w:right w:val="single" w:sz="4" w:space="0" w:color="959595"/>
            </w:tcBorders>
            <w:shd w:val="clear" w:color="auto" w:fill="auto"/>
            <w:hideMark/>
          </w:tcPr>
          <w:p w:rsidR="002C32A2" w:rsidRPr="002C32A2" w:rsidRDefault="002C32A2" w:rsidP="002C32A2">
            <w:pPr>
              <w:spacing w:after="0" w:line="240" w:lineRule="auto"/>
              <w:jc w:val="center"/>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Odsetek bezrobotnych bez zawodu (%)*</w:t>
            </w:r>
          </w:p>
        </w:tc>
      </w:tr>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Ogółem</w:t>
            </w:r>
          </w:p>
        </w:tc>
        <w:tc>
          <w:tcPr>
            <w:tcW w:w="232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4 128</w:t>
            </w:r>
          </w:p>
        </w:tc>
        <w:tc>
          <w:tcPr>
            <w:tcW w:w="240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666</w:t>
            </w:r>
          </w:p>
        </w:tc>
        <w:tc>
          <w:tcPr>
            <w:tcW w:w="3280" w:type="dxa"/>
            <w:tcBorders>
              <w:top w:val="single" w:sz="4" w:space="0" w:color="959595"/>
              <w:left w:val="single" w:sz="4" w:space="0" w:color="959595"/>
              <w:bottom w:val="nil"/>
              <w:right w:val="single" w:sz="4" w:space="0" w:color="959595"/>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16,13%</w:t>
            </w:r>
          </w:p>
        </w:tc>
      </w:tr>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b/>
                <w:bCs/>
                <w:color w:val="000000"/>
                <w:sz w:val="16"/>
                <w:szCs w:val="16"/>
                <w:lang w:eastAsia="pl-PL"/>
              </w:rPr>
            </w:pPr>
            <w:r w:rsidRPr="002C32A2">
              <w:rPr>
                <w:rFonts w:ascii="Calibri" w:eastAsia="Times New Roman" w:hAnsi="Calibri" w:cs="Times New Roman"/>
                <w:b/>
                <w:bCs/>
                <w:color w:val="000000"/>
                <w:sz w:val="16"/>
                <w:szCs w:val="16"/>
                <w:lang w:eastAsia="pl-PL"/>
              </w:rPr>
              <w:t>wg poziomu wykształcenia:</w:t>
            </w:r>
          </w:p>
        </w:tc>
        <w:tc>
          <w:tcPr>
            <w:tcW w:w="2320" w:type="dxa"/>
            <w:tcBorders>
              <w:top w:val="single" w:sz="4" w:space="0" w:color="999999"/>
              <w:left w:val="nil"/>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2400" w:type="dxa"/>
            <w:tcBorders>
              <w:top w:val="single" w:sz="4" w:space="0" w:color="999999"/>
              <w:left w:val="nil"/>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c>
          <w:tcPr>
            <w:tcW w:w="3280" w:type="dxa"/>
            <w:tcBorders>
              <w:top w:val="single" w:sz="4" w:space="0" w:color="999999"/>
              <w:left w:val="nil"/>
              <w:bottom w:val="nil"/>
              <w:right w:val="single" w:sz="4" w:space="0" w:color="999999"/>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lang w:eastAsia="pl-PL"/>
              </w:rPr>
            </w:pPr>
            <w:r w:rsidRPr="002C32A2">
              <w:rPr>
                <w:rFonts w:ascii="Calibri" w:eastAsia="Times New Roman" w:hAnsi="Calibri" w:cs="Times New Roman"/>
                <w:color w:val="000000"/>
                <w:lang w:eastAsia="pl-PL"/>
              </w:rPr>
              <w:t> </w:t>
            </w:r>
          </w:p>
        </w:tc>
      </w:tr>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gimnazjalne i poniżej</w:t>
            </w:r>
          </w:p>
        </w:tc>
        <w:tc>
          <w:tcPr>
            <w:tcW w:w="232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1 619</w:t>
            </w:r>
          </w:p>
        </w:tc>
        <w:tc>
          <w:tcPr>
            <w:tcW w:w="240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488</w:t>
            </w:r>
          </w:p>
        </w:tc>
        <w:tc>
          <w:tcPr>
            <w:tcW w:w="3280" w:type="dxa"/>
            <w:tcBorders>
              <w:top w:val="single" w:sz="4" w:space="0" w:color="959595"/>
              <w:left w:val="single" w:sz="4" w:space="0" w:color="959595"/>
              <w:bottom w:val="nil"/>
              <w:right w:val="single" w:sz="4" w:space="0" w:color="959595"/>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30,14%</w:t>
            </w:r>
          </w:p>
        </w:tc>
      </w:tr>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zasadnicze zawodowe</w:t>
            </w:r>
          </w:p>
        </w:tc>
        <w:tc>
          <w:tcPr>
            <w:tcW w:w="232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1 292</w:t>
            </w:r>
          </w:p>
        </w:tc>
        <w:tc>
          <w:tcPr>
            <w:tcW w:w="240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29</w:t>
            </w:r>
          </w:p>
        </w:tc>
        <w:tc>
          <w:tcPr>
            <w:tcW w:w="3280" w:type="dxa"/>
            <w:tcBorders>
              <w:top w:val="single" w:sz="4" w:space="0" w:color="959595"/>
              <w:left w:val="single" w:sz="4" w:space="0" w:color="959595"/>
              <w:bottom w:val="nil"/>
              <w:right w:val="single" w:sz="4" w:space="0" w:color="959595"/>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2,24%</w:t>
            </w:r>
          </w:p>
        </w:tc>
      </w:tr>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średnie ogólnokształcące</w:t>
            </w:r>
          </w:p>
        </w:tc>
        <w:tc>
          <w:tcPr>
            <w:tcW w:w="232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380</w:t>
            </w:r>
          </w:p>
        </w:tc>
        <w:tc>
          <w:tcPr>
            <w:tcW w:w="240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135</w:t>
            </w:r>
          </w:p>
        </w:tc>
        <w:tc>
          <w:tcPr>
            <w:tcW w:w="3280" w:type="dxa"/>
            <w:tcBorders>
              <w:top w:val="single" w:sz="4" w:space="0" w:color="959595"/>
              <w:left w:val="single" w:sz="4" w:space="0" w:color="959595"/>
              <w:bottom w:val="nil"/>
              <w:right w:val="single" w:sz="4" w:space="0" w:color="959595"/>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35,53%</w:t>
            </w:r>
          </w:p>
        </w:tc>
      </w:tr>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policealne i średnie zawodowe</w:t>
            </w:r>
          </w:p>
        </w:tc>
        <w:tc>
          <w:tcPr>
            <w:tcW w:w="232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598</w:t>
            </w:r>
          </w:p>
        </w:tc>
        <w:tc>
          <w:tcPr>
            <w:tcW w:w="240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13</w:t>
            </w:r>
          </w:p>
        </w:tc>
        <w:tc>
          <w:tcPr>
            <w:tcW w:w="3280" w:type="dxa"/>
            <w:tcBorders>
              <w:top w:val="single" w:sz="4" w:space="0" w:color="959595"/>
              <w:left w:val="single" w:sz="4" w:space="0" w:color="959595"/>
              <w:bottom w:val="nil"/>
              <w:right w:val="single" w:sz="4" w:space="0" w:color="959595"/>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2,17%</w:t>
            </w:r>
          </w:p>
        </w:tc>
      </w:tr>
      <w:tr w:rsidR="002C32A2" w:rsidRPr="002C32A2" w:rsidTr="002C32A2">
        <w:trPr>
          <w:trHeight w:val="300"/>
        </w:trPr>
        <w:tc>
          <w:tcPr>
            <w:tcW w:w="264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rPr>
                <w:rFonts w:ascii="Calibri" w:eastAsia="Times New Roman" w:hAnsi="Calibri" w:cs="Times New Roman"/>
                <w:color w:val="000000"/>
                <w:sz w:val="16"/>
                <w:szCs w:val="16"/>
                <w:lang w:eastAsia="pl-PL"/>
              </w:rPr>
            </w:pPr>
            <w:r w:rsidRPr="002C32A2">
              <w:rPr>
                <w:rFonts w:ascii="Calibri" w:eastAsia="Times New Roman" w:hAnsi="Calibri" w:cs="Times New Roman"/>
                <w:color w:val="000000"/>
                <w:sz w:val="16"/>
                <w:szCs w:val="16"/>
                <w:lang w:eastAsia="pl-PL"/>
              </w:rPr>
              <w:t>wyższe</w:t>
            </w:r>
          </w:p>
        </w:tc>
        <w:tc>
          <w:tcPr>
            <w:tcW w:w="232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239</w:t>
            </w:r>
          </w:p>
        </w:tc>
        <w:tc>
          <w:tcPr>
            <w:tcW w:w="2400" w:type="dxa"/>
            <w:tcBorders>
              <w:top w:val="single" w:sz="4" w:space="0" w:color="959595"/>
              <w:left w:val="single" w:sz="4" w:space="0" w:color="959595"/>
              <w:bottom w:val="nil"/>
              <w:right w:val="nil"/>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1</w:t>
            </w:r>
          </w:p>
        </w:tc>
        <w:tc>
          <w:tcPr>
            <w:tcW w:w="3280" w:type="dxa"/>
            <w:tcBorders>
              <w:top w:val="single" w:sz="4" w:space="0" w:color="959595"/>
              <w:left w:val="single" w:sz="4" w:space="0" w:color="959595"/>
              <w:bottom w:val="nil"/>
              <w:right w:val="single" w:sz="4" w:space="0" w:color="959595"/>
            </w:tcBorders>
            <w:shd w:val="clear" w:color="auto" w:fill="auto"/>
            <w:hideMark/>
          </w:tcPr>
          <w:p w:rsidR="002C32A2" w:rsidRPr="002C32A2" w:rsidRDefault="002C32A2" w:rsidP="002C32A2">
            <w:pPr>
              <w:spacing w:after="0" w:line="240" w:lineRule="auto"/>
              <w:jc w:val="right"/>
              <w:rPr>
                <w:rFonts w:ascii="Calibri" w:eastAsia="Times New Roman" w:hAnsi="Calibri" w:cs="Times New Roman"/>
                <w:color w:val="000000"/>
                <w:sz w:val="18"/>
                <w:szCs w:val="18"/>
                <w:lang w:eastAsia="pl-PL"/>
              </w:rPr>
            </w:pPr>
            <w:r w:rsidRPr="002C32A2">
              <w:rPr>
                <w:rFonts w:ascii="Calibri" w:eastAsia="Times New Roman" w:hAnsi="Calibri" w:cs="Times New Roman"/>
                <w:color w:val="000000"/>
                <w:sz w:val="18"/>
                <w:szCs w:val="18"/>
                <w:lang w:eastAsia="pl-PL"/>
              </w:rPr>
              <w:t>0,42%</w:t>
            </w:r>
          </w:p>
        </w:tc>
      </w:tr>
    </w:tbl>
    <w:p w:rsidR="007850B6" w:rsidRPr="007D736E" w:rsidRDefault="007850B6" w:rsidP="007850B6">
      <w:pPr>
        <w:spacing w:line="360" w:lineRule="auto"/>
        <w:jc w:val="both"/>
        <w:rPr>
          <w:bCs/>
          <w:sz w:val="28"/>
          <w:szCs w:val="28"/>
        </w:rPr>
      </w:pPr>
    </w:p>
    <w:p w:rsidR="00436E20" w:rsidRPr="00A83F7B" w:rsidRDefault="00436E20" w:rsidP="00A14250">
      <w:pPr>
        <w:autoSpaceDE w:val="0"/>
        <w:autoSpaceDN w:val="0"/>
        <w:adjustRightInd w:val="0"/>
        <w:spacing w:after="0" w:line="360" w:lineRule="auto"/>
        <w:ind w:right="-284"/>
        <w:jc w:val="both"/>
        <w:rPr>
          <w:rFonts w:cs="Times New Roman"/>
          <w:sz w:val="23"/>
          <w:szCs w:val="23"/>
        </w:rPr>
      </w:pPr>
      <w:r w:rsidRPr="00A83F7B">
        <w:rPr>
          <w:rFonts w:cs="Times New Roman"/>
          <w:sz w:val="23"/>
          <w:szCs w:val="23"/>
        </w:rPr>
        <w:t xml:space="preserve">W </w:t>
      </w:r>
      <w:r w:rsidR="00797923" w:rsidRPr="00A83F7B">
        <w:rPr>
          <w:rFonts w:cs="Times New Roman"/>
          <w:sz w:val="23"/>
          <w:szCs w:val="23"/>
        </w:rPr>
        <w:t>powiecie elbląskim</w:t>
      </w:r>
      <w:r w:rsidRPr="00A83F7B">
        <w:rPr>
          <w:rFonts w:cs="Times New Roman"/>
          <w:sz w:val="23"/>
          <w:szCs w:val="23"/>
        </w:rPr>
        <w:t xml:space="preserve"> w 201</w:t>
      </w:r>
      <w:r w:rsidR="002C32A2">
        <w:rPr>
          <w:rFonts w:cs="Times New Roman"/>
          <w:sz w:val="23"/>
          <w:szCs w:val="23"/>
        </w:rPr>
        <w:t>6</w:t>
      </w:r>
      <w:r w:rsidRPr="00A83F7B">
        <w:rPr>
          <w:rFonts w:cs="Times New Roman"/>
          <w:sz w:val="23"/>
          <w:szCs w:val="23"/>
        </w:rPr>
        <w:t xml:space="preserve"> r. najwyższy odsetek </w:t>
      </w:r>
      <w:r w:rsidR="002C32A2">
        <w:rPr>
          <w:rFonts w:cs="Times New Roman"/>
          <w:sz w:val="23"/>
          <w:szCs w:val="23"/>
        </w:rPr>
        <w:t xml:space="preserve">wśród </w:t>
      </w:r>
      <w:r w:rsidRPr="00A83F7B">
        <w:rPr>
          <w:rFonts w:cs="Times New Roman"/>
          <w:sz w:val="23"/>
          <w:szCs w:val="23"/>
        </w:rPr>
        <w:t xml:space="preserve">osób bezrobotnych </w:t>
      </w:r>
      <w:r w:rsidR="002C32A2">
        <w:rPr>
          <w:rFonts w:cs="Times New Roman"/>
          <w:sz w:val="23"/>
          <w:szCs w:val="23"/>
        </w:rPr>
        <w:t xml:space="preserve">stanowiły osoby bezrobotne bez zawodu </w:t>
      </w:r>
      <w:r w:rsidRPr="00A83F7B">
        <w:rPr>
          <w:rFonts w:cs="Times New Roman"/>
          <w:sz w:val="23"/>
          <w:szCs w:val="23"/>
        </w:rPr>
        <w:t xml:space="preserve"> z wykształceniem </w:t>
      </w:r>
      <w:r w:rsidR="00C47D28" w:rsidRPr="00A83F7B">
        <w:rPr>
          <w:rFonts w:cs="Times New Roman"/>
          <w:sz w:val="23"/>
          <w:szCs w:val="23"/>
        </w:rPr>
        <w:t xml:space="preserve">średnim ogólnokształcącym </w:t>
      </w:r>
      <w:r w:rsidR="002C32A2">
        <w:rPr>
          <w:rFonts w:cs="Times New Roman"/>
          <w:sz w:val="23"/>
          <w:szCs w:val="23"/>
        </w:rPr>
        <w:t>35,53</w:t>
      </w:r>
      <w:r w:rsidR="00C47D28" w:rsidRPr="00A83F7B">
        <w:rPr>
          <w:rFonts w:cs="Times New Roman"/>
          <w:sz w:val="23"/>
          <w:szCs w:val="23"/>
        </w:rPr>
        <w:t xml:space="preserve">% oraz </w:t>
      </w:r>
      <w:r w:rsidRPr="00A83F7B">
        <w:rPr>
          <w:rFonts w:cs="Times New Roman"/>
          <w:sz w:val="23"/>
          <w:szCs w:val="23"/>
        </w:rPr>
        <w:t xml:space="preserve">gimnazjalnym i poniżej </w:t>
      </w:r>
      <w:r w:rsidR="002C32A2">
        <w:rPr>
          <w:rFonts w:cs="Times New Roman"/>
          <w:sz w:val="23"/>
          <w:szCs w:val="23"/>
        </w:rPr>
        <w:t>30,14</w:t>
      </w:r>
      <w:r w:rsidR="00C47D28" w:rsidRPr="00A83F7B">
        <w:rPr>
          <w:rFonts w:cs="Times New Roman"/>
          <w:sz w:val="23"/>
          <w:szCs w:val="23"/>
        </w:rPr>
        <w:t xml:space="preserve"> %.</w:t>
      </w:r>
      <w:r w:rsidRPr="00A83F7B">
        <w:rPr>
          <w:rFonts w:cs="Times New Roman"/>
          <w:sz w:val="23"/>
          <w:szCs w:val="23"/>
        </w:rPr>
        <w:t xml:space="preserve"> </w:t>
      </w:r>
    </w:p>
    <w:p w:rsidR="009A05A3" w:rsidRPr="009A05A3" w:rsidRDefault="009A05A3" w:rsidP="009A05A3">
      <w:pPr>
        <w:autoSpaceDE w:val="0"/>
        <w:autoSpaceDN w:val="0"/>
        <w:adjustRightInd w:val="0"/>
        <w:spacing w:after="0" w:line="240" w:lineRule="auto"/>
        <w:rPr>
          <w:rFonts w:ascii="Times New Roman" w:hAnsi="Times New Roman" w:cs="Times New Roman"/>
          <w:color w:val="000000"/>
          <w:sz w:val="24"/>
          <w:szCs w:val="24"/>
        </w:rPr>
      </w:pPr>
    </w:p>
    <w:p w:rsidR="009A05A3" w:rsidRPr="00A21B95" w:rsidRDefault="00A21B95" w:rsidP="009A05A3">
      <w:pPr>
        <w:autoSpaceDE w:val="0"/>
        <w:autoSpaceDN w:val="0"/>
        <w:adjustRightInd w:val="0"/>
        <w:spacing w:after="0" w:line="240" w:lineRule="auto"/>
        <w:jc w:val="center"/>
        <w:rPr>
          <w:rFonts w:cs="Times New Roman"/>
          <w:b/>
          <w:bCs/>
          <w:color w:val="000000"/>
          <w:sz w:val="28"/>
          <w:szCs w:val="28"/>
        </w:rPr>
      </w:pPr>
      <w:r w:rsidRPr="00A21B95">
        <w:rPr>
          <w:rFonts w:cs="Times New Roman"/>
          <w:b/>
          <w:bCs/>
          <w:color w:val="000000"/>
          <w:sz w:val="28"/>
          <w:szCs w:val="28"/>
        </w:rPr>
        <w:t>6</w:t>
      </w:r>
      <w:r w:rsidR="009A05A3" w:rsidRPr="00A21B95">
        <w:rPr>
          <w:rFonts w:cs="Times New Roman"/>
          <w:b/>
          <w:bCs/>
          <w:color w:val="000000"/>
          <w:sz w:val="28"/>
          <w:szCs w:val="28"/>
        </w:rPr>
        <w:t>. Analiza rynku edukacyjnego</w:t>
      </w:r>
    </w:p>
    <w:p w:rsidR="009A05A3" w:rsidRPr="00A83F7B" w:rsidRDefault="009A05A3" w:rsidP="009A05A3">
      <w:pPr>
        <w:autoSpaceDE w:val="0"/>
        <w:autoSpaceDN w:val="0"/>
        <w:adjustRightInd w:val="0"/>
        <w:spacing w:after="0" w:line="240" w:lineRule="auto"/>
        <w:jc w:val="center"/>
        <w:rPr>
          <w:rFonts w:cs="Times New Roman"/>
          <w:color w:val="000000"/>
          <w:sz w:val="32"/>
          <w:szCs w:val="32"/>
        </w:rPr>
      </w:pPr>
    </w:p>
    <w:p w:rsidR="009A05A3" w:rsidRPr="00A83F7B" w:rsidRDefault="009A05A3" w:rsidP="00C11B78">
      <w:pPr>
        <w:autoSpaceDE w:val="0"/>
        <w:autoSpaceDN w:val="0"/>
        <w:adjustRightInd w:val="0"/>
        <w:spacing w:after="0" w:line="360" w:lineRule="auto"/>
        <w:jc w:val="both"/>
        <w:rPr>
          <w:rFonts w:cs="Times New Roman"/>
          <w:color w:val="000000"/>
          <w:sz w:val="23"/>
          <w:szCs w:val="23"/>
        </w:rPr>
      </w:pPr>
      <w:r w:rsidRPr="00A83F7B">
        <w:rPr>
          <w:rFonts w:cs="Times New Roman"/>
          <w:color w:val="000000"/>
          <w:sz w:val="23"/>
          <w:szCs w:val="23"/>
        </w:rPr>
        <w:t xml:space="preserve">Uzupełnieniem wnioskowania o deficycie bądź nadwyżce zawodu dokonanego na podstawie metody rankingowej, jest poszerzona analiza rynku edukacyjnego w oparciu o liczbę uczniów ostatniego roku i absolwentów szkół. </w:t>
      </w:r>
    </w:p>
    <w:p w:rsidR="009A05A3" w:rsidRPr="00A83F7B" w:rsidRDefault="009A05A3" w:rsidP="00C11B78">
      <w:pPr>
        <w:autoSpaceDE w:val="0"/>
        <w:autoSpaceDN w:val="0"/>
        <w:adjustRightInd w:val="0"/>
        <w:spacing w:after="0" w:line="360" w:lineRule="auto"/>
        <w:jc w:val="both"/>
        <w:rPr>
          <w:rFonts w:cs="Times New Roman"/>
          <w:color w:val="000000"/>
          <w:sz w:val="23"/>
          <w:szCs w:val="23"/>
        </w:rPr>
      </w:pPr>
      <w:r w:rsidRPr="00A83F7B">
        <w:rPr>
          <w:rFonts w:cs="Times New Roman"/>
          <w:color w:val="000000"/>
          <w:sz w:val="23"/>
          <w:szCs w:val="23"/>
        </w:rPr>
        <w:lastRenderedPageBreak/>
        <w:t xml:space="preserve">Opisywana analiza posłuży, w głównej mierze, do określenia kierunków szkoleń dla bezrobotnych oraz korekty poziomu i struktury treści kształcenia zawodowego na poziomie </w:t>
      </w:r>
      <w:proofErr w:type="spellStart"/>
      <w:r w:rsidRPr="00A83F7B">
        <w:rPr>
          <w:rFonts w:cs="Times New Roman"/>
          <w:color w:val="000000"/>
          <w:sz w:val="23"/>
          <w:szCs w:val="23"/>
        </w:rPr>
        <w:t>ponadgimnazjalnym</w:t>
      </w:r>
      <w:proofErr w:type="spellEnd"/>
      <w:r w:rsidRPr="00A83F7B">
        <w:rPr>
          <w:rFonts w:cs="Times New Roman"/>
          <w:color w:val="000000"/>
          <w:sz w:val="23"/>
          <w:szCs w:val="23"/>
        </w:rPr>
        <w:t xml:space="preserve">. </w:t>
      </w:r>
    </w:p>
    <w:p w:rsidR="009A05A3" w:rsidRPr="00A83F7B" w:rsidRDefault="009A05A3" w:rsidP="009A05A3">
      <w:pPr>
        <w:autoSpaceDE w:val="0"/>
        <w:autoSpaceDN w:val="0"/>
        <w:adjustRightInd w:val="0"/>
        <w:spacing w:after="0" w:line="360" w:lineRule="auto"/>
        <w:rPr>
          <w:rFonts w:cs="Times New Roman"/>
          <w:color w:val="000000"/>
          <w:sz w:val="23"/>
          <w:szCs w:val="23"/>
        </w:rPr>
      </w:pPr>
      <w:r w:rsidRPr="00A83F7B">
        <w:rPr>
          <w:rFonts w:cs="Times New Roman"/>
          <w:color w:val="000000"/>
          <w:sz w:val="23"/>
          <w:szCs w:val="23"/>
        </w:rPr>
        <w:t xml:space="preserve">Do analizy wykorzystano następujące źródła danych: </w:t>
      </w:r>
    </w:p>
    <w:p w:rsidR="009A05A3" w:rsidRPr="00C11B78" w:rsidRDefault="009A05A3" w:rsidP="00C11B78">
      <w:pPr>
        <w:pStyle w:val="Akapitzlist"/>
        <w:numPr>
          <w:ilvl w:val="0"/>
          <w:numId w:val="1"/>
        </w:numPr>
        <w:autoSpaceDE w:val="0"/>
        <w:autoSpaceDN w:val="0"/>
        <w:adjustRightInd w:val="0"/>
        <w:spacing w:after="184" w:line="360" w:lineRule="auto"/>
        <w:ind w:left="426" w:hanging="284"/>
        <w:jc w:val="both"/>
        <w:rPr>
          <w:rFonts w:cs="Times New Roman"/>
          <w:color w:val="000000"/>
          <w:sz w:val="23"/>
          <w:szCs w:val="23"/>
        </w:rPr>
      </w:pPr>
      <w:r w:rsidRPr="00C11B78">
        <w:rPr>
          <w:rFonts w:cs="Times New Roman"/>
          <w:color w:val="000000"/>
          <w:sz w:val="23"/>
          <w:szCs w:val="23"/>
        </w:rPr>
        <w:t xml:space="preserve">liczbę bezrobotnych absolwentów według ostatnio ukończonej szkoły (nazwa i typ szkoły </w:t>
      </w:r>
      <w:proofErr w:type="spellStart"/>
      <w:r w:rsidRPr="00C11B78">
        <w:rPr>
          <w:rFonts w:cs="Times New Roman"/>
          <w:color w:val="000000"/>
          <w:sz w:val="23"/>
          <w:szCs w:val="23"/>
        </w:rPr>
        <w:t>ponadgimnazjalnej</w:t>
      </w:r>
      <w:proofErr w:type="spellEnd"/>
      <w:r w:rsidRPr="00C11B78">
        <w:rPr>
          <w:rFonts w:cs="Times New Roman"/>
          <w:color w:val="000000"/>
          <w:sz w:val="23"/>
          <w:szCs w:val="23"/>
        </w:rPr>
        <w:t xml:space="preserve"> lub nazwa uczelni wyższej) oraz bezrobotnych i absolwentów wg zawodu i specjalności (w przypadku absolwentów szkół </w:t>
      </w:r>
      <w:proofErr w:type="spellStart"/>
      <w:r w:rsidRPr="00C11B78">
        <w:rPr>
          <w:rFonts w:cs="Times New Roman"/>
          <w:color w:val="000000"/>
          <w:sz w:val="23"/>
          <w:szCs w:val="23"/>
        </w:rPr>
        <w:t>ponadgimnazjalnych</w:t>
      </w:r>
      <w:proofErr w:type="spellEnd"/>
      <w:r w:rsidRPr="00C11B78">
        <w:rPr>
          <w:rFonts w:cs="Times New Roman"/>
          <w:color w:val="000000"/>
          <w:sz w:val="23"/>
          <w:szCs w:val="23"/>
        </w:rPr>
        <w:t xml:space="preserve"> i wyższych) lub kierunku kształcenia (w przypadku absolwentów sz</w:t>
      </w:r>
      <w:r w:rsidR="006F2AA7">
        <w:rPr>
          <w:rFonts w:cs="Times New Roman"/>
          <w:color w:val="000000"/>
          <w:sz w:val="23"/>
          <w:szCs w:val="23"/>
        </w:rPr>
        <w:t>kół wyższych) z systemu Syriusz;</w:t>
      </w:r>
      <w:r w:rsidRPr="00C11B78">
        <w:rPr>
          <w:rFonts w:cs="Times New Roman"/>
          <w:color w:val="000000"/>
          <w:sz w:val="23"/>
          <w:szCs w:val="23"/>
        </w:rPr>
        <w:t xml:space="preserve"> </w:t>
      </w:r>
    </w:p>
    <w:p w:rsidR="009A05A3" w:rsidRPr="005608C0" w:rsidRDefault="009A05A3" w:rsidP="00C11B78">
      <w:pPr>
        <w:pStyle w:val="Akapitzlist"/>
        <w:numPr>
          <w:ilvl w:val="0"/>
          <w:numId w:val="1"/>
        </w:numPr>
        <w:autoSpaceDE w:val="0"/>
        <w:autoSpaceDN w:val="0"/>
        <w:adjustRightInd w:val="0"/>
        <w:spacing w:after="184" w:line="360" w:lineRule="auto"/>
        <w:ind w:left="426"/>
        <w:jc w:val="both"/>
        <w:rPr>
          <w:rFonts w:cs="Times New Roman"/>
          <w:color w:val="000000"/>
          <w:sz w:val="23"/>
          <w:szCs w:val="23"/>
        </w:rPr>
      </w:pPr>
      <w:r w:rsidRPr="005608C0">
        <w:rPr>
          <w:rFonts w:cs="Times New Roman"/>
          <w:color w:val="000000"/>
          <w:sz w:val="23"/>
          <w:szCs w:val="23"/>
        </w:rPr>
        <w:t>liczbę uczniów ostatnich klas, w tym tych, którzy zdali egzamin maturalny z Sy</w:t>
      </w:r>
      <w:r w:rsidR="006F2AA7">
        <w:rPr>
          <w:rFonts w:cs="Times New Roman"/>
          <w:color w:val="000000"/>
          <w:sz w:val="23"/>
          <w:szCs w:val="23"/>
        </w:rPr>
        <w:t>stemu Informacji Oświatowej MEN;</w:t>
      </w:r>
      <w:r w:rsidRPr="005608C0">
        <w:rPr>
          <w:rFonts w:cs="Times New Roman"/>
          <w:color w:val="000000"/>
          <w:sz w:val="23"/>
          <w:szCs w:val="23"/>
        </w:rPr>
        <w:t xml:space="preserve"> </w:t>
      </w:r>
    </w:p>
    <w:p w:rsidR="009A05A3" w:rsidRPr="005608C0" w:rsidRDefault="009A05A3" w:rsidP="00C11B78">
      <w:pPr>
        <w:pStyle w:val="Akapitzlist"/>
        <w:numPr>
          <w:ilvl w:val="0"/>
          <w:numId w:val="1"/>
        </w:numPr>
        <w:autoSpaceDE w:val="0"/>
        <w:autoSpaceDN w:val="0"/>
        <w:adjustRightInd w:val="0"/>
        <w:spacing w:after="184" w:line="360" w:lineRule="auto"/>
        <w:ind w:left="426"/>
        <w:jc w:val="both"/>
        <w:rPr>
          <w:rFonts w:cs="Times New Roman"/>
          <w:color w:val="000000"/>
          <w:sz w:val="23"/>
          <w:szCs w:val="23"/>
        </w:rPr>
      </w:pPr>
      <w:r w:rsidRPr="005608C0">
        <w:rPr>
          <w:rFonts w:cs="Times New Roman"/>
          <w:color w:val="000000"/>
          <w:sz w:val="23"/>
          <w:szCs w:val="23"/>
        </w:rPr>
        <w:t xml:space="preserve">liczbę absolwentów szkół </w:t>
      </w:r>
      <w:proofErr w:type="spellStart"/>
      <w:r w:rsidRPr="005608C0">
        <w:rPr>
          <w:rFonts w:cs="Times New Roman"/>
          <w:color w:val="000000"/>
          <w:sz w:val="23"/>
          <w:szCs w:val="23"/>
        </w:rPr>
        <w:t>ponadgimnazjalnych</w:t>
      </w:r>
      <w:proofErr w:type="spellEnd"/>
      <w:r w:rsidRPr="005608C0">
        <w:rPr>
          <w:rFonts w:cs="Times New Roman"/>
          <w:color w:val="000000"/>
          <w:sz w:val="23"/>
          <w:szCs w:val="23"/>
        </w:rPr>
        <w:t xml:space="preserve"> według zawodu i specjalności oraz ukończonej szkoły (nazwa i typ szkoły) z Sy</w:t>
      </w:r>
      <w:r w:rsidR="006F2AA7">
        <w:rPr>
          <w:rFonts w:cs="Times New Roman"/>
          <w:color w:val="000000"/>
          <w:sz w:val="23"/>
          <w:szCs w:val="23"/>
        </w:rPr>
        <w:t>stemu Informacji Oświatowej MEN;</w:t>
      </w:r>
      <w:r w:rsidRPr="005608C0">
        <w:rPr>
          <w:rFonts w:cs="Times New Roman"/>
          <w:color w:val="000000"/>
          <w:sz w:val="23"/>
          <w:szCs w:val="23"/>
        </w:rPr>
        <w:t xml:space="preserve"> </w:t>
      </w:r>
    </w:p>
    <w:p w:rsidR="009A05A3" w:rsidRPr="005608C0" w:rsidRDefault="009A05A3" w:rsidP="00C11B78">
      <w:pPr>
        <w:pStyle w:val="Akapitzlist"/>
        <w:numPr>
          <w:ilvl w:val="0"/>
          <w:numId w:val="1"/>
        </w:numPr>
        <w:autoSpaceDE w:val="0"/>
        <w:autoSpaceDN w:val="0"/>
        <w:adjustRightInd w:val="0"/>
        <w:spacing w:after="184" w:line="360" w:lineRule="auto"/>
        <w:ind w:left="426"/>
        <w:jc w:val="both"/>
        <w:rPr>
          <w:rFonts w:cs="Times New Roman"/>
          <w:color w:val="000000"/>
          <w:sz w:val="23"/>
          <w:szCs w:val="23"/>
        </w:rPr>
      </w:pPr>
      <w:r w:rsidRPr="005608C0">
        <w:rPr>
          <w:rFonts w:cs="Times New Roman"/>
          <w:color w:val="000000"/>
          <w:sz w:val="23"/>
          <w:szCs w:val="23"/>
        </w:rPr>
        <w:t xml:space="preserve">liczbę absolwentów szkół </w:t>
      </w:r>
      <w:proofErr w:type="spellStart"/>
      <w:r w:rsidRPr="005608C0">
        <w:rPr>
          <w:rFonts w:cs="Times New Roman"/>
          <w:color w:val="000000"/>
          <w:sz w:val="23"/>
          <w:szCs w:val="23"/>
        </w:rPr>
        <w:t>ponadgimnazjalnych</w:t>
      </w:r>
      <w:proofErr w:type="spellEnd"/>
      <w:r w:rsidRPr="005608C0">
        <w:rPr>
          <w:rFonts w:cs="Times New Roman"/>
          <w:color w:val="000000"/>
          <w:sz w:val="23"/>
          <w:szCs w:val="23"/>
        </w:rPr>
        <w:t>, którzy zdali egzamin potwierdzający kwalifikacje zawodowe, według zawodu i specjalności oraz ukończonej szkoły (nazwa i typ szkoły) z Sy</w:t>
      </w:r>
      <w:r w:rsidR="006F2AA7">
        <w:rPr>
          <w:rFonts w:cs="Times New Roman"/>
          <w:color w:val="000000"/>
          <w:sz w:val="23"/>
          <w:szCs w:val="23"/>
        </w:rPr>
        <w:t>stemu Informacji Oświatowej MEN;</w:t>
      </w:r>
      <w:r w:rsidRPr="005608C0">
        <w:rPr>
          <w:rFonts w:cs="Times New Roman"/>
          <w:color w:val="000000"/>
          <w:sz w:val="23"/>
          <w:szCs w:val="23"/>
        </w:rPr>
        <w:t xml:space="preserve"> </w:t>
      </w:r>
    </w:p>
    <w:p w:rsidR="009A05A3" w:rsidRPr="005608C0" w:rsidRDefault="009A05A3" w:rsidP="00C11B78">
      <w:pPr>
        <w:pStyle w:val="Akapitzlist"/>
        <w:numPr>
          <w:ilvl w:val="0"/>
          <w:numId w:val="1"/>
        </w:numPr>
        <w:autoSpaceDE w:val="0"/>
        <w:autoSpaceDN w:val="0"/>
        <w:adjustRightInd w:val="0"/>
        <w:spacing w:after="184" w:line="360" w:lineRule="auto"/>
        <w:ind w:left="426"/>
        <w:jc w:val="both"/>
        <w:rPr>
          <w:rFonts w:cs="Times New Roman"/>
          <w:color w:val="000000"/>
          <w:sz w:val="23"/>
          <w:szCs w:val="23"/>
        </w:rPr>
      </w:pPr>
      <w:r w:rsidRPr="005608C0">
        <w:rPr>
          <w:rFonts w:cs="Times New Roman"/>
          <w:color w:val="000000"/>
          <w:sz w:val="23"/>
          <w:szCs w:val="23"/>
        </w:rPr>
        <w:t>liczbę absolwentów szkół wyższych według kierunków nauki oraz nazwy uczelni wyższej (</w:t>
      </w:r>
      <w:r w:rsidR="006F2AA7">
        <w:rPr>
          <w:rFonts w:cs="Times New Roman"/>
          <w:color w:val="000000"/>
          <w:sz w:val="23"/>
          <w:szCs w:val="23"/>
        </w:rPr>
        <w:t>badanie GUS na formularzu S-10);</w:t>
      </w:r>
      <w:r w:rsidRPr="005608C0">
        <w:rPr>
          <w:rFonts w:cs="Times New Roman"/>
          <w:color w:val="000000"/>
          <w:sz w:val="23"/>
          <w:szCs w:val="23"/>
        </w:rPr>
        <w:t xml:space="preserve"> </w:t>
      </w:r>
    </w:p>
    <w:p w:rsidR="009A05A3" w:rsidRPr="005608C0" w:rsidRDefault="009A05A3" w:rsidP="00C11B78">
      <w:pPr>
        <w:pStyle w:val="Akapitzlist"/>
        <w:numPr>
          <w:ilvl w:val="0"/>
          <w:numId w:val="1"/>
        </w:numPr>
        <w:autoSpaceDE w:val="0"/>
        <w:autoSpaceDN w:val="0"/>
        <w:adjustRightInd w:val="0"/>
        <w:spacing w:after="0" w:line="360" w:lineRule="auto"/>
        <w:ind w:left="426"/>
        <w:jc w:val="both"/>
        <w:rPr>
          <w:rFonts w:cs="Times New Roman"/>
          <w:color w:val="000000"/>
          <w:sz w:val="23"/>
          <w:szCs w:val="23"/>
        </w:rPr>
      </w:pPr>
      <w:r w:rsidRPr="005608C0">
        <w:rPr>
          <w:rFonts w:cs="Times New Roman"/>
          <w:color w:val="000000"/>
          <w:sz w:val="23"/>
          <w:szCs w:val="23"/>
        </w:rPr>
        <w:t xml:space="preserve">liczbę studentów pierwszego i ostatniego roku studiów (badanie GUS na formularzu S-10). </w:t>
      </w:r>
    </w:p>
    <w:p w:rsidR="009A05A3" w:rsidRPr="00A83F7B" w:rsidRDefault="009A05A3" w:rsidP="005608C0">
      <w:pPr>
        <w:autoSpaceDE w:val="0"/>
        <w:autoSpaceDN w:val="0"/>
        <w:adjustRightInd w:val="0"/>
        <w:spacing w:after="0" w:line="240" w:lineRule="auto"/>
        <w:ind w:left="426"/>
        <w:rPr>
          <w:rFonts w:cs="Times New Roman"/>
          <w:color w:val="000000"/>
          <w:sz w:val="23"/>
          <w:szCs w:val="23"/>
        </w:rPr>
      </w:pPr>
    </w:p>
    <w:p w:rsidR="009A05A3" w:rsidRPr="00A83F7B" w:rsidRDefault="009A05A3" w:rsidP="009A05A3">
      <w:pPr>
        <w:spacing w:line="360" w:lineRule="auto"/>
        <w:jc w:val="both"/>
        <w:rPr>
          <w:rFonts w:cs="Calibri"/>
          <w:color w:val="000000"/>
        </w:rPr>
      </w:pPr>
      <w:r w:rsidRPr="00A83F7B">
        <w:rPr>
          <w:rFonts w:cs="Times New Roman"/>
          <w:color w:val="000000"/>
          <w:sz w:val="23"/>
          <w:szCs w:val="23"/>
        </w:rPr>
        <w:t xml:space="preserve">W niniejszej analizie za bezrobotnego absolwenta uważa się osobę, która w okresie do upływu 12 miesięcy od dnia określonego w dyplomie, świadectwie czy innym dokumencie potwierdzającym ukończenie szkoły lub zaświadczenie o ukończeniu kursu, pozostaje w rejestrze powiatowego urzędu pracy. </w:t>
      </w:r>
    </w:p>
    <w:p w:rsidR="00E534BE" w:rsidRPr="00A83F7B" w:rsidRDefault="00E534BE" w:rsidP="008459C0">
      <w:pPr>
        <w:autoSpaceDE w:val="0"/>
        <w:autoSpaceDN w:val="0"/>
        <w:adjustRightInd w:val="0"/>
        <w:spacing w:after="0" w:line="360" w:lineRule="auto"/>
        <w:jc w:val="both"/>
        <w:rPr>
          <w:rFonts w:cs="Times New Roman"/>
          <w:color w:val="000000"/>
          <w:sz w:val="24"/>
          <w:szCs w:val="24"/>
        </w:rPr>
      </w:pPr>
      <w:r w:rsidRPr="00A83F7B">
        <w:rPr>
          <w:rFonts w:cs="Times New Roman"/>
          <w:color w:val="000000"/>
          <w:sz w:val="24"/>
          <w:szCs w:val="24"/>
        </w:rPr>
        <w:t xml:space="preserve">Analiza absolwentów szkół </w:t>
      </w:r>
      <w:proofErr w:type="spellStart"/>
      <w:r w:rsidRPr="00A83F7B">
        <w:rPr>
          <w:rFonts w:cs="Times New Roman"/>
          <w:color w:val="000000"/>
          <w:sz w:val="24"/>
          <w:szCs w:val="24"/>
        </w:rPr>
        <w:t>ponadgimnazjalnych</w:t>
      </w:r>
      <w:proofErr w:type="spellEnd"/>
      <w:r w:rsidRPr="00A83F7B">
        <w:rPr>
          <w:rFonts w:cs="Times New Roman"/>
          <w:color w:val="000000"/>
          <w:sz w:val="24"/>
          <w:szCs w:val="24"/>
        </w:rPr>
        <w:t xml:space="preserve"> i wyższych opiera się na: </w:t>
      </w:r>
    </w:p>
    <w:p w:rsidR="00E534BE" w:rsidRPr="005608C0" w:rsidRDefault="00E534BE" w:rsidP="005608C0">
      <w:pPr>
        <w:pStyle w:val="Akapitzlist"/>
        <w:numPr>
          <w:ilvl w:val="0"/>
          <w:numId w:val="1"/>
        </w:numPr>
        <w:autoSpaceDE w:val="0"/>
        <w:autoSpaceDN w:val="0"/>
        <w:adjustRightInd w:val="0"/>
        <w:spacing w:after="181" w:line="360" w:lineRule="auto"/>
        <w:ind w:left="142" w:hanging="66"/>
        <w:jc w:val="both"/>
        <w:rPr>
          <w:rFonts w:cs="Times New Roman"/>
          <w:color w:val="000000"/>
          <w:sz w:val="24"/>
          <w:szCs w:val="24"/>
        </w:rPr>
      </w:pPr>
      <w:r w:rsidRPr="005608C0">
        <w:rPr>
          <w:rFonts w:cs="Times New Roman"/>
          <w:color w:val="000000"/>
          <w:sz w:val="24"/>
          <w:szCs w:val="24"/>
        </w:rPr>
        <w:t xml:space="preserve">zestawieniu liczby bezrobotnych absolwentów zarejestrowanych w urzędzie pracy z łączną liczbą absolwentów, z uwzględnieniem posiadanego zawodu/specjalności (w agregacji do elementarnej grupy zawodów), ostatnio ukończonej szkoły (nazwa i typ szkoły) – wskaźnik frakcji bezrobotnych wśród absolwentów, </w:t>
      </w:r>
    </w:p>
    <w:p w:rsidR="00E534BE" w:rsidRPr="005608C0" w:rsidRDefault="00E534BE" w:rsidP="005608C0">
      <w:pPr>
        <w:pStyle w:val="Akapitzlist"/>
        <w:numPr>
          <w:ilvl w:val="0"/>
          <w:numId w:val="1"/>
        </w:numPr>
        <w:autoSpaceDE w:val="0"/>
        <w:autoSpaceDN w:val="0"/>
        <w:adjustRightInd w:val="0"/>
        <w:spacing w:after="181" w:line="360" w:lineRule="auto"/>
        <w:ind w:left="142" w:hanging="66"/>
        <w:jc w:val="both"/>
        <w:rPr>
          <w:rFonts w:cs="Times New Roman"/>
          <w:color w:val="000000"/>
          <w:sz w:val="24"/>
          <w:szCs w:val="24"/>
        </w:rPr>
      </w:pPr>
      <w:r w:rsidRPr="005608C0">
        <w:rPr>
          <w:rFonts w:cs="Times New Roman"/>
          <w:color w:val="000000"/>
          <w:sz w:val="24"/>
          <w:szCs w:val="24"/>
        </w:rPr>
        <w:t>zestawieniu liczby bezrobotnych absolwentów zarejestrowanych w urzędzie pracy z łączną liczbą bezrobotnych, z uwzględnieniem posiadanego zawodu/specjalności (w agregacji do elementarnej grupy zawodów) – wskaźnik frakcji</w:t>
      </w:r>
      <w:r w:rsidR="006F2AA7">
        <w:rPr>
          <w:rFonts w:cs="Times New Roman"/>
          <w:color w:val="000000"/>
          <w:sz w:val="24"/>
          <w:szCs w:val="24"/>
        </w:rPr>
        <w:t xml:space="preserve"> absolwentów wśród bezrobotnych;</w:t>
      </w:r>
      <w:r w:rsidRPr="005608C0">
        <w:rPr>
          <w:rFonts w:cs="Times New Roman"/>
          <w:color w:val="000000"/>
          <w:sz w:val="24"/>
          <w:szCs w:val="24"/>
        </w:rPr>
        <w:t xml:space="preserve"> </w:t>
      </w:r>
    </w:p>
    <w:p w:rsidR="00E534BE" w:rsidRPr="005608C0" w:rsidRDefault="00E534BE" w:rsidP="005608C0">
      <w:pPr>
        <w:pStyle w:val="Akapitzlist"/>
        <w:numPr>
          <w:ilvl w:val="0"/>
          <w:numId w:val="1"/>
        </w:numPr>
        <w:autoSpaceDE w:val="0"/>
        <w:autoSpaceDN w:val="0"/>
        <w:adjustRightInd w:val="0"/>
        <w:spacing w:after="0" w:line="360" w:lineRule="auto"/>
        <w:ind w:left="142" w:hanging="66"/>
        <w:jc w:val="both"/>
        <w:rPr>
          <w:rFonts w:cs="Times New Roman"/>
          <w:color w:val="000000"/>
          <w:sz w:val="24"/>
          <w:szCs w:val="24"/>
        </w:rPr>
      </w:pPr>
      <w:r w:rsidRPr="005608C0">
        <w:rPr>
          <w:rFonts w:cs="Times New Roman"/>
          <w:color w:val="000000"/>
          <w:sz w:val="24"/>
          <w:szCs w:val="24"/>
        </w:rPr>
        <w:lastRenderedPageBreak/>
        <w:t xml:space="preserve">oszacowanie faktycznej frakcji absolwentów wchodzących na rynek pracy (dotyczy tylko absolwentów szkół </w:t>
      </w:r>
      <w:proofErr w:type="spellStart"/>
      <w:r w:rsidRPr="005608C0">
        <w:rPr>
          <w:rFonts w:cs="Times New Roman"/>
          <w:color w:val="000000"/>
          <w:sz w:val="24"/>
          <w:szCs w:val="24"/>
        </w:rPr>
        <w:t>ponadgimnazjalnych</w:t>
      </w:r>
      <w:proofErr w:type="spellEnd"/>
      <w:r w:rsidRPr="005608C0">
        <w:rPr>
          <w:rFonts w:cs="Times New Roman"/>
          <w:color w:val="000000"/>
          <w:sz w:val="24"/>
          <w:szCs w:val="24"/>
        </w:rPr>
        <w:t xml:space="preserve">). </w:t>
      </w:r>
    </w:p>
    <w:p w:rsidR="00E534BE" w:rsidRPr="00A83F7B" w:rsidRDefault="00E534BE" w:rsidP="008459C0">
      <w:pPr>
        <w:autoSpaceDE w:val="0"/>
        <w:autoSpaceDN w:val="0"/>
        <w:adjustRightInd w:val="0"/>
        <w:spacing w:after="0" w:line="360" w:lineRule="auto"/>
        <w:jc w:val="both"/>
        <w:rPr>
          <w:rFonts w:cs="Times New Roman"/>
          <w:color w:val="000000"/>
          <w:sz w:val="24"/>
          <w:szCs w:val="24"/>
        </w:rPr>
      </w:pPr>
    </w:p>
    <w:p w:rsidR="00900419" w:rsidRDefault="00E534BE" w:rsidP="008459C0">
      <w:pPr>
        <w:autoSpaceDE w:val="0"/>
        <w:autoSpaceDN w:val="0"/>
        <w:adjustRightInd w:val="0"/>
        <w:spacing w:after="0" w:line="360" w:lineRule="auto"/>
        <w:jc w:val="both"/>
        <w:rPr>
          <w:rFonts w:cs="Times New Roman"/>
          <w:color w:val="000000"/>
          <w:sz w:val="24"/>
          <w:szCs w:val="24"/>
        </w:rPr>
      </w:pPr>
      <w:r w:rsidRPr="00A83F7B">
        <w:rPr>
          <w:rFonts w:cs="Times New Roman"/>
          <w:color w:val="000000"/>
          <w:sz w:val="24"/>
          <w:szCs w:val="24"/>
        </w:rPr>
        <w:t xml:space="preserve">Miernikiem służącym do identyfikacji elementarnych grup zawodów/kierunków nauki i szkół, w których absolwenci mają trudności ze znalezieniem pracy jest </w:t>
      </w:r>
      <w:r w:rsidRPr="00A83F7B">
        <w:rPr>
          <w:rFonts w:cs="Times New Roman"/>
          <w:b/>
          <w:bCs/>
          <w:color w:val="000000"/>
          <w:sz w:val="24"/>
          <w:szCs w:val="24"/>
        </w:rPr>
        <w:t>wskaźnik frakcji bezrobotnych absolwentów wśród absolwentów</w:t>
      </w:r>
      <w:r w:rsidRPr="00A83F7B">
        <w:rPr>
          <w:rFonts w:cs="Times New Roman"/>
          <w:color w:val="000000"/>
          <w:sz w:val="24"/>
          <w:szCs w:val="24"/>
        </w:rPr>
        <w:t>:</w:t>
      </w:r>
    </w:p>
    <w:p w:rsidR="00E534BE" w:rsidRPr="00A83F7B" w:rsidRDefault="00E534BE" w:rsidP="008459C0">
      <w:pPr>
        <w:autoSpaceDE w:val="0"/>
        <w:autoSpaceDN w:val="0"/>
        <w:adjustRightInd w:val="0"/>
        <w:spacing w:after="0" w:line="360" w:lineRule="auto"/>
        <w:jc w:val="both"/>
        <w:rPr>
          <w:rFonts w:cs="Times New Roman"/>
          <w:color w:val="000000"/>
          <w:sz w:val="24"/>
          <w:szCs w:val="24"/>
        </w:rPr>
      </w:pPr>
      <w:r w:rsidRPr="00A83F7B">
        <w:rPr>
          <w:rFonts w:cs="Times New Roman"/>
          <w:color w:val="000000"/>
          <w:sz w:val="24"/>
          <w:szCs w:val="24"/>
        </w:rPr>
        <w:t xml:space="preserve"> </w:t>
      </w:r>
      <w:r w:rsidR="00900419" w:rsidRPr="00900419">
        <w:rPr>
          <w:rFonts w:ascii="Cambria Math" w:hAnsi="Cambria Math" w:cs="Cambria Math"/>
          <w:noProof/>
          <w:color w:val="000000"/>
          <w:sz w:val="24"/>
          <w:szCs w:val="24"/>
          <w:lang w:eastAsia="pl-PL"/>
        </w:rPr>
        <w:drawing>
          <wp:inline distT="0" distB="0" distL="0" distR="0">
            <wp:extent cx="1514686" cy="533474"/>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514686" cy="533474"/>
                    </a:xfrm>
                    <a:prstGeom prst="rect">
                      <a:avLst/>
                    </a:prstGeom>
                  </pic:spPr>
                </pic:pic>
              </a:graphicData>
            </a:graphic>
          </wp:inline>
        </w:drawing>
      </w:r>
      <w:r w:rsidRPr="00A83F7B">
        <w:rPr>
          <w:rFonts w:cs="Times New Roman"/>
          <w:color w:val="000000"/>
          <w:sz w:val="24"/>
          <w:szCs w:val="24"/>
        </w:rPr>
        <w:t xml:space="preserve">gdzie: </w:t>
      </w:r>
    </w:p>
    <w:p w:rsidR="00BF6789" w:rsidRPr="00A83F7B" w:rsidRDefault="00BF6789" w:rsidP="008459C0">
      <w:pPr>
        <w:autoSpaceDE w:val="0"/>
        <w:autoSpaceDN w:val="0"/>
        <w:adjustRightInd w:val="0"/>
        <w:spacing w:after="0" w:line="360" w:lineRule="auto"/>
        <w:jc w:val="both"/>
        <w:rPr>
          <w:rFonts w:cs="Times New Roman"/>
          <w:color w:val="000000"/>
          <w:sz w:val="24"/>
          <w:szCs w:val="24"/>
        </w:rPr>
      </w:pPr>
    </w:p>
    <w:p w:rsidR="00E534BE" w:rsidRPr="00A83F7B" w:rsidRDefault="00900419" w:rsidP="008459C0">
      <w:pPr>
        <w:autoSpaceDE w:val="0"/>
        <w:autoSpaceDN w:val="0"/>
        <w:adjustRightInd w:val="0"/>
        <w:spacing w:after="0" w:line="360" w:lineRule="auto"/>
        <w:jc w:val="both"/>
        <w:rPr>
          <w:rFonts w:cs="Times New Roman"/>
          <w:color w:val="000000"/>
          <w:sz w:val="24"/>
          <w:szCs w:val="24"/>
        </w:rPr>
      </w:pPr>
      <w:r w:rsidRPr="00900419">
        <w:rPr>
          <w:rFonts w:ascii="Cambria Math" w:hAnsi="Cambria Math" w:cs="Cambria Math"/>
          <w:noProof/>
          <w:color w:val="000000"/>
          <w:sz w:val="24"/>
          <w:szCs w:val="24"/>
          <w:lang w:eastAsia="pl-PL"/>
        </w:rPr>
        <w:drawing>
          <wp:inline distT="0" distB="0" distL="0" distR="0">
            <wp:extent cx="323895" cy="295316"/>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23895" cy="295316"/>
                    </a:xfrm>
                    <a:prstGeom prst="rect">
                      <a:avLst/>
                    </a:prstGeom>
                  </pic:spPr>
                </pic:pic>
              </a:graphicData>
            </a:graphic>
          </wp:inline>
        </w:drawing>
      </w:r>
      <w:r w:rsidR="00E534BE" w:rsidRPr="00A83F7B">
        <w:rPr>
          <w:rFonts w:cs="Cambria Math"/>
          <w:color w:val="000000"/>
          <w:sz w:val="24"/>
          <w:szCs w:val="24"/>
        </w:rPr>
        <w:t xml:space="preserve"> </w:t>
      </w:r>
      <w:r w:rsidR="00E534BE" w:rsidRPr="00A83F7B">
        <w:rPr>
          <w:rFonts w:cs="Times New Roman"/>
          <w:color w:val="000000"/>
          <w:sz w:val="24"/>
          <w:szCs w:val="24"/>
        </w:rPr>
        <w:t xml:space="preserve">– liczba bezrobotnych absolwentów według elementarnych grup zawodów/kierunku nauki bądź typu szkoły (zasadnicza zawodowa, średnia ogólnokształcąca, średnia zawodowa i policealna, wyższa) bądź nazwy szkoły/uczelni – stan na koniec grudnia/maja (np. 31.12.2011, 31.05.2012, 31.12.2012), </w:t>
      </w:r>
    </w:p>
    <w:p w:rsidR="00BF6789" w:rsidRPr="00A83F7B" w:rsidRDefault="00BF6789" w:rsidP="008459C0">
      <w:pPr>
        <w:autoSpaceDE w:val="0"/>
        <w:autoSpaceDN w:val="0"/>
        <w:adjustRightInd w:val="0"/>
        <w:spacing w:after="0" w:line="360" w:lineRule="auto"/>
        <w:jc w:val="both"/>
        <w:rPr>
          <w:rFonts w:cs="Times New Roman"/>
          <w:color w:val="000000"/>
          <w:sz w:val="24"/>
          <w:szCs w:val="24"/>
        </w:rPr>
      </w:pPr>
    </w:p>
    <w:p w:rsidR="00E534BE" w:rsidRPr="00A83F7B" w:rsidRDefault="00900419" w:rsidP="008459C0">
      <w:pPr>
        <w:autoSpaceDE w:val="0"/>
        <w:autoSpaceDN w:val="0"/>
        <w:adjustRightInd w:val="0"/>
        <w:spacing w:after="0" w:line="360" w:lineRule="auto"/>
        <w:jc w:val="both"/>
        <w:rPr>
          <w:rFonts w:cs="Times New Roman"/>
          <w:color w:val="000000"/>
          <w:sz w:val="24"/>
          <w:szCs w:val="24"/>
        </w:rPr>
      </w:pPr>
      <w:r w:rsidRPr="00900419">
        <w:rPr>
          <w:rFonts w:ascii="Cambria Math" w:hAnsi="Cambria Math" w:cs="Cambria Math"/>
          <w:noProof/>
          <w:color w:val="000000"/>
          <w:sz w:val="24"/>
          <w:szCs w:val="24"/>
          <w:lang w:eastAsia="pl-PL"/>
        </w:rPr>
        <w:drawing>
          <wp:inline distT="0" distB="0" distL="0" distR="0">
            <wp:extent cx="362001" cy="3810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62001" cy="381053"/>
                    </a:xfrm>
                    <a:prstGeom prst="rect">
                      <a:avLst/>
                    </a:prstGeom>
                  </pic:spPr>
                </pic:pic>
              </a:graphicData>
            </a:graphic>
          </wp:inline>
        </w:drawing>
      </w:r>
      <w:r w:rsidR="00E534BE" w:rsidRPr="00A83F7B">
        <w:rPr>
          <w:rFonts w:cs="Times New Roman"/>
          <w:color w:val="000000"/>
          <w:sz w:val="24"/>
          <w:szCs w:val="24"/>
        </w:rPr>
        <w:t xml:space="preserve">– liczba absolwentów szkół </w:t>
      </w:r>
      <w:proofErr w:type="spellStart"/>
      <w:r w:rsidR="00E534BE" w:rsidRPr="00A83F7B">
        <w:rPr>
          <w:rFonts w:cs="Times New Roman"/>
          <w:color w:val="000000"/>
          <w:sz w:val="24"/>
          <w:szCs w:val="24"/>
        </w:rPr>
        <w:t>ponadgimnazjalnych</w:t>
      </w:r>
      <w:proofErr w:type="spellEnd"/>
      <w:r w:rsidR="00E534BE" w:rsidRPr="00A83F7B">
        <w:rPr>
          <w:rFonts w:cs="Times New Roman"/>
          <w:color w:val="000000"/>
          <w:sz w:val="24"/>
          <w:szCs w:val="24"/>
        </w:rPr>
        <w:t xml:space="preserve">/wyższych według elementarnych grup zawodów/kierunku nauki bądź typu szkoły (zasadnicza zawodowa, średnia ogólnokształcąca, średnia zawodowa i policealna, wyższa) bądź nazwy szkoły/uczelni – stan za poprzedni rok szkolny/akademicki (np. rok szkolny 2010/2011 i 2011/2012). </w:t>
      </w:r>
    </w:p>
    <w:p w:rsidR="00E534BE" w:rsidRDefault="00E534BE" w:rsidP="00D02342">
      <w:pPr>
        <w:autoSpaceDE w:val="0"/>
        <w:autoSpaceDN w:val="0"/>
        <w:adjustRightInd w:val="0"/>
        <w:spacing w:after="0" w:line="360" w:lineRule="auto"/>
        <w:jc w:val="both"/>
        <w:rPr>
          <w:sz w:val="23"/>
          <w:szCs w:val="23"/>
        </w:rPr>
      </w:pPr>
      <w:r w:rsidRPr="00A83F7B">
        <w:rPr>
          <w:rFonts w:cs="Times New Roman"/>
          <w:color w:val="000000"/>
          <w:sz w:val="24"/>
          <w:szCs w:val="24"/>
        </w:rPr>
        <w:t xml:space="preserve">Powyższy wskaźnik informuje, jaki odsetek absolwentów w elementarnej grupie zawodów/kierunku nauki/szkoły </w:t>
      </w:r>
      <w:r w:rsidRPr="00A83F7B">
        <w:rPr>
          <w:rFonts w:cs="Times New Roman"/>
          <w:i/>
          <w:iCs/>
          <w:color w:val="000000"/>
          <w:sz w:val="24"/>
          <w:szCs w:val="24"/>
        </w:rPr>
        <w:t xml:space="preserve">k </w:t>
      </w:r>
      <w:r w:rsidRPr="00A83F7B">
        <w:rPr>
          <w:rFonts w:cs="Times New Roman"/>
          <w:color w:val="000000"/>
          <w:sz w:val="24"/>
          <w:szCs w:val="24"/>
        </w:rPr>
        <w:t xml:space="preserve">stanowią bezrobotni absolwenci w elementarnej grupie zawodów/kierunku nauki/szkoły </w:t>
      </w:r>
      <w:r w:rsidRPr="00A83F7B">
        <w:rPr>
          <w:rFonts w:cs="Times New Roman"/>
          <w:i/>
          <w:iCs/>
          <w:color w:val="000000"/>
          <w:sz w:val="24"/>
          <w:szCs w:val="24"/>
        </w:rPr>
        <w:t xml:space="preserve">k </w:t>
      </w:r>
      <w:r w:rsidRPr="00A83F7B">
        <w:rPr>
          <w:rFonts w:cs="Times New Roman"/>
          <w:color w:val="000000"/>
          <w:sz w:val="24"/>
          <w:szCs w:val="24"/>
        </w:rPr>
        <w:t xml:space="preserve">(w %). Miernik przyjmuje wartości od 0% (oznacza brak bezrobotnych wśród absolwentów według wybranej specyfikacji) do 100% (sytuacja, w której </w:t>
      </w:r>
      <w:r w:rsidR="00BF6789" w:rsidRPr="00A83F7B">
        <w:rPr>
          <w:sz w:val="23"/>
          <w:szCs w:val="23"/>
        </w:rPr>
        <w:t xml:space="preserve">każdy absolwent w elementarnej grupie zawodów/kierunku nauki/szkoły </w:t>
      </w:r>
      <w:r w:rsidR="00BF6789" w:rsidRPr="00A83F7B">
        <w:rPr>
          <w:i/>
          <w:iCs/>
          <w:sz w:val="23"/>
          <w:szCs w:val="23"/>
        </w:rPr>
        <w:t xml:space="preserve">k </w:t>
      </w:r>
      <w:r w:rsidR="00BF6789" w:rsidRPr="00A83F7B">
        <w:rPr>
          <w:sz w:val="23"/>
          <w:szCs w:val="23"/>
        </w:rPr>
        <w:t>jest zarejestrowany jako bezrobotny). Im niższe wskaźnik przyjmuje wartości, tym daną grupę elementarną zawodów/kierunek nauki/szkołę można uznać za bardziej dostosowaną do potrzeb lokalnego rynku pracy, gdyż jej absolwenci znajdują zatrudnienie w ciągu 6 lub 11 miesięcy od ukończenia szkoły. Można również sprawdzić, czy w miarę upływu czasu sytuacja absolwentów ulega poprawie. Efektem może być wykaz szkół z informacją na temat liczby absolwentów i odsetka bezrobotnych absolwentów po 6 i 11 miesiącach od ukończenia szkoły.</w:t>
      </w:r>
    </w:p>
    <w:p w:rsidR="00D02342" w:rsidRDefault="00D02342" w:rsidP="00D02342">
      <w:pPr>
        <w:pStyle w:val="Default"/>
        <w:spacing w:line="360" w:lineRule="auto"/>
        <w:jc w:val="center"/>
        <w:rPr>
          <w:rFonts w:asciiTheme="minorHAnsi" w:hAnsiTheme="minorHAnsi" w:cs="Times New Roman"/>
          <w:b/>
          <w:bCs/>
          <w:sz w:val="28"/>
          <w:szCs w:val="28"/>
        </w:rPr>
      </w:pPr>
    </w:p>
    <w:p w:rsidR="00A33A18" w:rsidRPr="00A83F7B" w:rsidRDefault="00A21B95" w:rsidP="00D02342">
      <w:pPr>
        <w:pStyle w:val="Default"/>
        <w:spacing w:line="360" w:lineRule="auto"/>
        <w:jc w:val="center"/>
        <w:rPr>
          <w:rFonts w:asciiTheme="minorHAnsi" w:hAnsiTheme="minorHAnsi" w:cs="Times New Roman"/>
          <w:b/>
          <w:bCs/>
          <w:sz w:val="28"/>
          <w:szCs w:val="28"/>
        </w:rPr>
      </w:pPr>
      <w:r>
        <w:rPr>
          <w:rFonts w:asciiTheme="minorHAnsi" w:hAnsiTheme="minorHAnsi" w:cs="Times New Roman"/>
          <w:b/>
          <w:bCs/>
          <w:sz w:val="28"/>
          <w:szCs w:val="28"/>
        </w:rPr>
        <w:lastRenderedPageBreak/>
        <w:t>6</w:t>
      </w:r>
      <w:r w:rsidR="00A33A18" w:rsidRPr="00A83F7B">
        <w:rPr>
          <w:rFonts w:asciiTheme="minorHAnsi" w:hAnsiTheme="minorHAnsi" w:cs="Times New Roman"/>
          <w:b/>
          <w:bCs/>
          <w:sz w:val="28"/>
          <w:szCs w:val="28"/>
        </w:rPr>
        <w:t xml:space="preserve">.1 Analiza uczniów ostatnich klas szkół </w:t>
      </w:r>
      <w:proofErr w:type="spellStart"/>
      <w:r w:rsidR="00A33A18" w:rsidRPr="00A83F7B">
        <w:rPr>
          <w:rFonts w:asciiTheme="minorHAnsi" w:hAnsiTheme="minorHAnsi" w:cs="Times New Roman"/>
          <w:b/>
          <w:bCs/>
          <w:sz w:val="28"/>
          <w:szCs w:val="28"/>
        </w:rPr>
        <w:t>ponadgimnazjalnych</w:t>
      </w:r>
      <w:proofErr w:type="spellEnd"/>
    </w:p>
    <w:p w:rsidR="00A33A18" w:rsidRPr="00A83F7B" w:rsidRDefault="00A33A18" w:rsidP="00A33A18">
      <w:pPr>
        <w:pStyle w:val="Default"/>
        <w:jc w:val="center"/>
        <w:rPr>
          <w:rFonts w:asciiTheme="minorHAnsi" w:hAnsiTheme="minorHAnsi" w:cs="Times New Roman"/>
          <w:sz w:val="28"/>
          <w:szCs w:val="28"/>
        </w:rPr>
      </w:pPr>
    </w:p>
    <w:p w:rsidR="00A33A18" w:rsidRPr="00A83F7B" w:rsidRDefault="00A33A18" w:rsidP="00A33A18">
      <w:pPr>
        <w:autoSpaceDE w:val="0"/>
        <w:autoSpaceDN w:val="0"/>
        <w:adjustRightInd w:val="0"/>
        <w:spacing w:after="0" w:line="360" w:lineRule="auto"/>
        <w:jc w:val="both"/>
        <w:rPr>
          <w:rFonts w:cs="Times New Roman"/>
          <w:color w:val="000000"/>
          <w:sz w:val="24"/>
          <w:szCs w:val="24"/>
        </w:rPr>
      </w:pPr>
      <w:r w:rsidRPr="00A83F7B">
        <w:rPr>
          <w:rFonts w:cs="Times New Roman"/>
          <w:color w:val="000000"/>
          <w:sz w:val="24"/>
          <w:szCs w:val="24"/>
        </w:rPr>
        <w:t xml:space="preserve">Biorąc pod uwagę liczbę uczniów ostatnich klas szkół </w:t>
      </w:r>
      <w:proofErr w:type="spellStart"/>
      <w:r w:rsidRPr="00A83F7B">
        <w:rPr>
          <w:rFonts w:cs="Times New Roman"/>
          <w:color w:val="000000"/>
          <w:sz w:val="24"/>
          <w:szCs w:val="24"/>
        </w:rPr>
        <w:t>ponadgimnazjalnych</w:t>
      </w:r>
      <w:proofErr w:type="spellEnd"/>
      <w:r w:rsidRPr="00A83F7B">
        <w:rPr>
          <w:rFonts w:cs="Times New Roman"/>
          <w:color w:val="000000"/>
          <w:sz w:val="24"/>
          <w:szCs w:val="24"/>
        </w:rPr>
        <w:t xml:space="preserve"> można stwierdzić, że w kolejnym roku według elementarnej grupy zawodów do zawodów deficytowych należeć będą: pracownicy wsparcia rodziny, pomocy społecznej i pracy socjalnej, operatorzy urządzeń teleinformatycznych. </w:t>
      </w:r>
    </w:p>
    <w:p w:rsidR="00A33A18" w:rsidRDefault="00A33A18" w:rsidP="00A33A18">
      <w:pPr>
        <w:autoSpaceDE w:val="0"/>
        <w:autoSpaceDN w:val="0"/>
        <w:adjustRightInd w:val="0"/>
        <w:spacing w:after="0" w:line="360" w:lineRule="auto"/>
        <w:jc w:val="both"/>
        <w:rPr>
          <w:rFonts w:cs="Times New Roman"/>
          <w:color w:val="000000"/>
          <w:sz w:val="24"/>
          <w:szCs w:val="24"/>
        </w:rPr>
      </w:pPr>
      <w:r w:rsidRPr="00A83F7B">
        <w:rPr>
          <w:rFonts w:cs="Times New Roman"/>
          <w:color w:val="000000"/>
          <w:sz w:val="24"/>
          <w:szCs w:val="24"/>
        </w:rPr>
        <w:t>Nie jesteśmy w stanie określić, które z zawodów będą należały w 201</w:t>
      </w:r>
      <w:r w:rsidR="001A6EB6">
        <w:rPr>
          <w:rFonts w:cs="Times New Roman"/>
          <w:color w:val="000000"/>
          <w:sz w:val="24"/>
          <w:szCs w:val="24"/>
        </w:rPr>
        <w:t>7</w:t>
      </w:r>
      <w:r w:rsidRPr="00A83F7B">
        <w:rPr>
          <w:rFonts w:cs="Times New Roman"/>
          <w:color w:val="000000"/>
          <w:sz w:val="24"/>
          <w:szCs w:val="24"/>
        </w:rPr>
        <w:t xml:space="preserve"> roku do grupy zawodów zrównoważonych oraz nadwyżkowych. Nie można wykluczyć, że wpływ na przedstawione poniżej wyniki mo</w:t>
      </w:r>
      <w:r w:rsidR="006A2280">
        <w:rPr>
          <w:rFonts w:cs="Times New Roman"/>
          <w:color w:val="000000"/>
          <w:sz w:val="24"/>
          <w:szCs w:val="24"/>
        </w:rPr>
        <w:t>że mieć fakt występowania różnic</w:t>
      </w:r>
      <w:r w:rsidRPr="00A83F7B">
        <w:rPr>
          <w:rFonts w:cs="Times New Roman"/>
          <w:color w:val="000000"/>
          <w:sz w:val="24"/>
          <w:szCs w:val="24"/>
        </w:rPr>
        <w:t xml:space="preserve"> w nazewnictwie między klasyfikacją zawodów i specjalności na potrzeby rynku pracy a klasyfikacją zawodów szkolnictwa zawodowego. </w:t>
      </w:r>
    </w:p>
    <w:p w:rsidR="00E534BE" w:rsidRDefault="00A33A18" w:rsidP="00A83F7B">
      <w:pPr>
        <w:autoSpaceDE w:val="0"/>
        <w:autoSpaceDN w:val="0"/>
        <w:adjustRightInd w:val="0"/>
        <w:spacing w:after="0" w:line="240" w:lineRule="auto"/>
        <w:rPr>
          <w:rFonts w:cs="Times New Roman"/>
          <w:b/>
          <w:bCs/>
          <w:color w:val="000000"/>
          <w:sz w:val="24"/>
          <w:szCs w:val="24"/>
        </w:rPr>
      </w:pPr>
      <w:r w:rsidRPr="00A83F7B">
        <w:rPr>
          <w:rFonts w:cs="Times New Roman"/>
          <w:b/>
          <w:bCs/>
          <w:color w:val="000000"/>
          <w:sz w:val="24"/>
          <w:szCs w:val="24"/>
        </w:rPr>
        <w:t xml:space="preserve">Tabela </w:t>
      </w:r>
      <w:r w:rsidR="002D3B6C">
        <w:rPr>
          <w:rFonts w:cs="Times New Roman"/>
          <w:b/>
          <w:bCs/>
          <w:color w:val="000000"/>
          <w:sz w:val="24"/>
          <w:szCs w:val="24"/>
        </w:rPr>
        <w:t>1</w:t>
      </w:r>
      <w:r w:rsidR="000D430B">
        <w:rPr>
          <w:rFonts w:cs="Times New Roman"/>
          <w:b/>
          <w:bCs/>
          <w:color w:val="000000"/>
          <w:sz w:val="24"/>
          <w:szCs w:val="24"/>
        </w:rPr>
        <w:t>1</w:t>
      </w:r>
      <w:r w:rsidRPr="00A83F7B">
        <w:rPr>
          <w:rFonts w:cs="Times New Roman"/>
          <w:b/>
          <w:bCs/>
          <w:color w:val="000000"/>
          <w:sz w:val="24"/>
          <w:szCs w:val="24"/>
        </w:rPr>
        <w:t xml:space="preserve">. Uczniowie ostatnich klas szkół </w:t>
      </w:r>
      <w:proofErr w:type="spellStart"/>
      <w:r w:rsidRPr="00A83F7B">
        <w:rPr>
          <w:rFonts w:cs="Times New Roman"/>
          <w:b/>
          <w:bCs/>
          <w:color w:val="000000"/>
          <w:sz w:val="24"/>
          <w:szCs w:val="24"/>
        </w:rPr>
        <w:t>ponadgimnazjalnych</w:t>
      </w:r>
      <w:proofErr w:type="spellEnd"/>
      <w:r w:rsidRPr="00A83F7B">
        <w:rPr>
          <w:rFonts w:cs="Times New Roman"/>
          <w:b/>
          <w:bCs/>
          <w:color w:val="000000"/>
          <w:sz w:val="24"/>
          <w:szCs w:val="24"/>
        </w:rPr>
        <w:t xml:space="preserve"> według elementarnych grup zawodów deficytowych, zrównoważonych oraz nadwyżkowych w 201</w:t>
      </w:r>
      <w:r w:rsidR="001A6EB6">
        <w:rPr>
          <w:rFonts w:cs="Times New Roman"/>
          <w:b/>
          <w:bCs/>
          <w:color w:val="000000"/>
          <w:sz w:val="24"/>
          <w:szCs w:val="24"/>
        </w:rPr>
        <w:t>6</w:t>
      </w:r>
      <w:r w:rsidRPr="00A83F7B">
        <w:rPr>
          <w:rFonts w:cs="Times New Roman"/>
          <w:b/>
          <w:bCs/>
          <w:color w:val="000000"/>
          <w:sz w:val="24"/>
          <w:szCs w:val="24"/>
        </w:rPr>
        <w:t xml:space="preserve"> roku</w:t>
      </w:r>
    </w:p>
    <w:p w:rsidR="00101CB4" w:rsidRPr="00A83F7B" w:rsidRDefault="00101CB4" w:rsidP="00A83F7B">
      <w:pPr>
        <w:autoSpaceDE w:val="0"/>
        <w:autoSpaceDN w:val="0"/>
        <w:adjustRightInd w:val="0"/>
        <w:spacing w:after="0" w:line="240" w:lineRule="auto"/>
        <w:rPr>
          <w:rFonts w:cs="Times New Roman"/>
          <w:b/>
          <w:bCs/>
          <w:color w:val="000000"/>
          <w:sz w:val="24"/>
          <w:szCs w:val="24"/>
        </w:rPr>
      </w:pPr>
    </w:p>
    <w:tbl>
      <w:tblPr>
        <w:tblW w:w="9697" w:type="dxa"/>
        <w:tblInd w:w="55" w:type="dxa"/>
        <w:tblCellMar>
          <w:left w:w="70" w:type="dxa"/>
          <w:right w:w="70" w:type="dxa"/>
        </w:tblCellMar>
        <w:tblLook w:val="04A0"/>
      </w:tblPr>
      <w:tblGrid>
        <w:gridCol w:w="146"/>
        <w:gridCol w:w="385"/>
        <w:gridCol w:w="686"/>
        <w:gridCol w:w="160"/>
        <w:gridCol w:w="240"/>
        <w:gridCol w:w="5040"/>
        <w:gridCol w:w="2880"/>
        <w:gridCol w:w="160"/>
      </w:tblGrid>
      <w:tr w:rsidR="001A6EB6" w:rsidRPr="001A6EB6" w:rsidTr="00CB5994">
        <w:trPr>
          <w:trHeight w:val="300"/>
        </w:trPr>
        <w:tc>
          <w:tcPr>
            <w:tcW w:w="146" w:type="dxa"/>
            <w:tcBorders>
              <w:top w:val="nil"/>
              <w:left w:val="nil"/>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1071" w:type="dxa"/>
            <w:gridSpan w:val="2"/>
            <w:tcBorders>
              <w:top w:val="nil"/>
              <w:left w:val="nil"/>
              <w:bottom w:val="nil"/>
              <w:right w:val="nil"/>
            </w:tcBorders>
            <w:shd w:val="clear" w:color="auto" w:fill="auto"/>
            <w:vAlign w:val="center"/>
            <w:hideMark/>
          </w:tcPr>
          <w:p w:rsidR="001A6EB6" w:rsidRPr="001A6EB6" w:rsidRDefault="001A6EB6" w:rsidP="001A6EB6">
            <w:pPr>
              <w:spacing w:after="0" w:line="240" w:lineRule="auto"/>
              <w:rPr>
                <w:rFonts w:ascii="Calibri" w:eastAsia="Times New Roman" w:hAnsi="Calibri" w:cs="Times New Roman"/>
                <w:b/>
                <w:bCs/>
                <w:color w:val="000000"/>
                <w:sz w:val="20"/>
                <w:szCs w:val="20"/>
                <w:lang w:eastAsia="pl-PL"/>
              </w:rPr>
            </w:pPr>
            <w:r w:rsidRPr="001A6EB6">
              <w:rPr>
                <w:rFonts w:ascii="Calibri" w:eastAsia="Times New Roman" w:hAnsi="Calibri" w:cs="Times New Roman"/>
                <w:b/>
                <w:bCs/>
                <w:color w:val="000000"/>
                <w:sz w:val="20"/>
                <w:szCs w:val="20"/>
                <w:lang w:eastAsia="pl-PL"/>
              </w:rPr>
              <w:t>Zawody deficytowe</w:t>
            </w:r>
          </w:p>
        </w:tc>
        <w:tc>
          <w:tcPr>
            <w:tcW w:w="16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24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504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288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16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r>
      <w:tr w:rsidR="001A6EB6" w:rsidRPr="001A6EB6" w:rsidTr="00CB5994">
        <w:trPr>
          <w:trHeight w:val="300"/>
        </w:trPr>
        <w:tc>
          <w:tcPr>
            <w:tcW w:w="6657" w:type="dxa"/>
            <w:gridSpan w:val="6"/>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Elementarna grupa zawodów</w:t>
            </w:r>
          </w:p>
        </w:tc>
        <w:tc>
          <w:tcPr>
            <w:tcW w:w="3040" w:type="dxa"/>
            <w:gridSpan w:val="2"/>
            <w:tcBorders>
              <w:top w:val="single" w:sz="4" w:space="0" w:color="999999"/>
              <w:left w:val="single" w:sz="4" w:space="0" w:color="999999"/>
              <w:bottom w:val="nil"/>
              <w:right w:val="single" w:sz="4" w:space="0" w:color="999999"/>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 xml:space="preserve">Liczba uczniów ostatnich klas szkół </w:t>
            </w:r>
            <w:proofErr w:type="spellStart"/>
            <w:r w:rsidRPr="001A6EB6">
              <w:rPr>
                <w:rFonts w:ascii="Calibri" w:eastAsia="Times New Roman" w:hAnsi="Calibri" w:cs="Times New Roman"/>
                <w:b/>
                <w:bCs/>
                <w:color w:val="000000"/>
                <w:sz w:val="16"/>
                <w:szCs w:val="16"/>
                <w:lang w:eastAsia="pl-PL"/>
              </w:rPr>
              <w:t>ponadgimnazjalnych</w:t>
            </w:r>
            <w:proofErr w:type="spellEnd"/>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Kod</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Nazwa</w:t>
            </w:r>
          </w:p>
        </w:tc>
        <w:tc>
          <w:tcPr>
            <w:tcW w:w="3040" w:type="dxa"/>
            <w:gridSpan w:val="2"/>
            <w:tcBorders>
              <w:top w:val="nil"/>
              <w:left w:val="single" w:sz="4" w:space="0" w:color="999999"/>
              <w:bottom w:val="nil"/>
              <w:right w:val="single" w:sz="4" w:space="0" w:color="999999"/>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color w:val="000000"/>
                <w:lang w:eastAsia="pl-PL"/>
              </w:rPr>
            </w:pPr>
            <w:r w:rsidRPr="001A6EB6">
              <w:rPr>
                <w:rFonts w:ascii="Calibri" w:eastAsia="Times New Roman" w:hAnsi="Calibri" w:cs="Times New Roman"/>
                <w:color w:val="000000"/>
                <w:lang w:eastAsia="pl-PL"/>
              </w:rPr>
              <w:t> </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2151</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Inżynierowie elektrycy</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3439</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Średni personel w zakresie działalności artystycznej i kulturalnej gdzie indziej niesklasyfikowany</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5321</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Pomocniczy personel medyczny</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single" w:sz="4" w:space="0" w:color="959595"/>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7549</w:t>
            </w:r>
          </w:p>
        </w:tc>
        <w:tc>
          <w:tcPr>
            <w:tcW w:w="6126" w:type="dxa"/>
            <w:gridSpan w:val="4"/>
            <w:tcBorders>
              <w:top w:val="single" w:sz="4" w:space="0" w:color="959595"/>
              <w:left w:val="single" w:sz="4" w:space="0" w:color="959595"/>
              <w:bottom w:val="single" w:sz="4" w:space="0" w:color="959595"/>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Robotnicy przemysłowi i rzemieślnicy gdzie indziej niesklasyfikowani</w:t>
            </w:r>
          </w:p>
        </w:tc>
        <w:tc>
          <w:tcPr>
            <w:tcW w:w="3040"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146" w:type="dxa"/>
            <w:tcBorders>
              <w:top w:val="nil"/>
              <w:left w:val="nil"/>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1231" w:type="dxa"/>
            <w:gridSpan w:val="3"/>
            <w:tcBorders>
              <w:top w:val="nil"/>
              <w:left w:val="nil"/>
              <w:bottom w:val="nil"/>
              <w:right w:val="nil"/>
            </w:tcBorders>
            <w:shd w:val="clear" w:color="auto" w:fill="auto"/>
            <w:vAlign w:val="center"/>
            <w:hideMark/>
          </w:tcPr>
          <w:p w:rsidR="001A6EB6" w:rsidRPr="001A6EB6" w:rsidRDefault="001A6EB6" w:rsidP="001A6EB6">
            <w:pPr>
              <w:spacing w:after="0" w:line="240" w:lineRule="auto"/>
              <w:rPr>
                <w:rFonts w:ascii="Calibri" w:eastAsia="Times New Roman" w:hAnsi="Calibri" w:cs="Times New Roman"/>
                <w:b/>
                <w:bCs/>
                <w:color w:val="000000"/>
                <w:sz w:val="20"/>
                <w:szCs w:val="20"/>
                <w:lang w:eastAsia="pl-PL"/>
              </w:rPr>
            </w:pPr>
            <w:r w:rsidRPr="001A6EB6">
              <w:rPr>
                <w:rFonts w:ascii="Calibri" w:eastAsia="Times New Roman" w:hAnsi="Calibri" w:cs="Times New Roman"/>
                <w:b/>
                <w:bCs/>
                <w:color w:val="000000"/>
                <w:sz w:val="20"/>
                <w:szCs w:val="20"/>
                <w:lang w:eastAsia="pl-PL"/>
              </w:rPr>
              <w:t>Zawody nadwyżkowe</w:t>
            </w:r>
          </w:p>
        </w:tc>
        <w:tc>
          <w:tcPr>
            <w:tcW w:w="24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504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288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16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r>
      <w:tr w:rsidR="001A6EB6" w:rsidRPr="001A6EB6" w:rsidTr="00CB5994">
        <w:trPr>
          <w:trHeight w:val="300"/>
        </w:trPr>
        <w:tc>
          <w:tcPr>
            <w:tcW w:w="6657" w:type="dxa"/>
            <w:gridSpan w:val="6"/>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Elementarna grupa zawodów</w:t>
            </w:r>
          </w:p>
        </w:tc>
        <w:tc>
          <w:tcPr>
            <w:tcW w:w="3040" w:type="dxa"/>
            <w:gridSpan w:val="2"/>
            <w:tcBorders>
              <w:top w:val="single" w:sz="4" w:space="0" w:color="999999"/>
              <w:left w:val="single" w:sz="4" w:space="0" w:color="999999"/>
              <w:bottom w:val="nil"/>
              <w:right w:val="single" w:sz="4" w:space="0" w:color="999999"/>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 xml:space="preserve">Liczba uczniów ostatnich klas szkół </w:t>
            </w:r>
            <w:proofErr w:type="spellStart"/>
            <w:r w:rsidRPr="001A6EB6">
              <w:rPr>
                <w:rFonts w:ascii="Calibri" w:eastAsia="Times New Roman" w:hAnsi="Calibri" w:cs="Times New Roman"/>
                <w:b/>
                <w:bCs/>
                <w:color w:val="000000"/>
                <w:sz w:val="16"/>
                <w:szCs w:val="16"/>
                <w:lang w:eastAsia="pl-PL"/>
              </w:rPr>
              <w:t>ponadgimnazjalnych</w:t>
            </w:r>
            <w:proofErr w:type="spellEnd"/>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Kod</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Nazwa</w:t>
            </w:r>
          </w:p>
        </w:tc>
        <w:tc>
          <w:tcPr>
            <w:tcW w:w="3040" w:type="dxa"/>
            <w:gridSpan w:val="2"/>
            <w:tcBorders>
              <w:top w:val="nil"/>
              <w:left w:val="single" w:sz="4" w:space="0" w:color="999999"/>
              <w:bottom w:val="nil"/>
              <w:right w:val="single" w:sz="4" w:space="0" w:color="999999"/>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color w:val="000000"/>
                <w:lang w:eastAsia="pl-PL"/>
              </w:rPr>
            </w:pPr>
            <w:r w:rsidRPr="001A6EB6">
              <w:rPr>
                <w:rFonts w:ascii="Calibri" w:eastAsia="Times New Roman" w:hAnsi="Calibri" w:cs="Times New Roman"/>
                <w:color w:val="000000"/>
                <w:lang w:eastAsia="pl-PL"/>
              </w:rPr>
              <w:t> </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2132</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Specjaliści w zakresie rolnictwa, leśnictwa i pokrewni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3144</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Technicy technologii żywności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3312</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Pracownicy do spraw kredytów, pożyczek i pokrewni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3412</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Pracownicy wsparcia rodziny, pomocy społecznej i pracy socjalnej</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4214</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proofErr w:type="spellStart"/>
            <w:r w:rsidRPr="001A6EB6">
              <w:rPr>
                <w:rFonts w:ascii="Calibri" w:eastAsia="Times New Roman" w:hAnsi="Calibri" w:cs="Times New Roman"/>
                <w:color w:val="000000"/>
                <w:sz w:val="16"/>
                <w:szCs w:val="16"/>
                <w:lang w:eastAsia="pl-PL"/>
              </w:rPr>
              <w:t>Windykatorzy</w:t>
            </w:r>
            <w:proofErr w:type="spellEnd"/>
            <w:r w:rsidRPr="001A6EB6">
              <w:rPr>
                <w:rFonts w:ascii="Calibri" w:eastAsia="Times New Roman" w:hAnsi="Calibri" w:cs="Times New Roman"/>
                <w:color w:val="000000"/>
                <w:sz w:val="16"/>
                <w:szCs w:val="16"/>
                <w:lang w:eastAsia="pl-PL"/>
              </w:rPr>
              <w:t xml:space="preserve"> i pokrewni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6113</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Ogrodnicy</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6330</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Rolnicy produkcji roślinnej i zwierzęcej pracujący na własne potrzeby</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7121</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Dekarze</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7224</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Szlifierze narzędzi i polerowacze metali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7315</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Formowacze wyrobów szklanych, krajacze i szlifierze szkła</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7318</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Rękodzielnicy wyrobów z tkanin, skóry i pokrewnych materiałów</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7511</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Masarze, robotnicy w przetwórstwie ryb i pokrewni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8171</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Operatorzy urządzeń do wyrobu masy papierniczej i produkcji papieru</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8219</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Monterzy gdzie indziej niesklasyfikowani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lastRenderedPageBreak/>
              <w:t>8322</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Kierowcy samochodów osobowych i dostawczych</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9613</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Zamiatacze i pokrewni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single" w:sz="4" w:space="0" w:color="959595"/>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9629</w:t>
            </w:r>
          </w:p>
        </w:tc>
        <w:tc>
          <w:tcPr>
            <w:tcW w:w="6126" w:type="dxa"/>
            <w:gridSpan w:val="4"/>
            <w:tcBorders>
              <w:top w:val="single" w:sz="4" w:space="0" w:color="959595"/>
              <w:left w:val="single" w:sz="4" w:space="0" w:color="959595"/>
              <w:bottom w:val="single" w:sz="4" w:space="0" w:color="959595"/>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Pracownicy wykonujący prace proste gdzie indziej niesklasyfikowani</w:t>
            </w:r>
          </w:p>
        </w:tc>
        <w:tc>
          <w:tcPr>
            <w:tcW w:w="3040"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146" w:type="dxa"/>
            <w:tcBorders>
              <w:top w:val="nil"/>
              <w:left w:val="nil"/>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1471" w:type="dxa"/>
            <w:gridSpan w:val="4"/>
            <w:tcBorders>
              <w:top w:val="nil"/>
              <w:left w:val="nil"/>
              <w:bottom w:val="nil"/>
              <w:right w:val="nil"/>
            </w:tcBorders>
            <w:shd w:val="clear" w:color="auto" w:fill="auto"/>
            <w:vAlign w:val="center"/>
            <w:hideMark/>
          </w:tcPr>
          <w:p w:rsidR="001A6EB6" w:rsidRPr="001A6EB6" w:rsidRDefault="001A6EB6" w:rsidP="001A6EB6">
            <w:pPr>
              <w:spacing w:after="0" w:line="240" w:lineRule="auto"/>
              <w:rPr>
                <w:rFonts w:ascii="Calibri" w:eastAsia="Times New Roman" w:hAnsi="Calibri" w:cs="Times New Roman"/>
                <w:b/>
                <w:bCs/>
                <w:color w:val="000000"/>
                <w:sz w:val="20"/>
                <w:szCs w:val="20"/>
                <w:lang w:eastAsia="pl-PL"/>
              </w:rPr>
            </w:pPr>
            <w:r w:rsidRPr="001A6EB6">
              <w:rPr>
                <w:rFonts w:ascii="Calibri" w:eastAsia="Times New Roman" w:hAnsi="Calibri" w:cs="Times New Roman"/>
                <w:b/>
                <w:bCs/>
                <w:color w:val="000000"/>
                <w:sz w:val="20"/>
                <w:szCs w:val="20"/>
                <w:lang w:eastAsia="pl-PL"/>
              </w:rPr>
              <w:t>Zawody zrównoważone</w:t>
            </w:r>
          </w:p>
        </w:tc>
        <w:tc>
          <w:tcPr>
            <w:tcW w:w="504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288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c>
          <w:tcPr>
            <w:tcW w:w="160" w:type="dxa"/>
            <w:tcBorders>
              <w:top w:val="nil"/>
              <w:left w:val="nil"/>
              <w:bottom w:val="nil"/>
              <w:right w:val="nil"/>
            </w:tcBorders>
            <w:shd w:val="clear" w:color="auto" w:fill="auto"/>
            <w:noWrap/>
            <w:vAlign w:val="bottom"/>
            <w:hideMark/>
          </w:tcPr>
          <w:p w:rsidR="001A6EB6" w:rsidRPr="001A6EB6" w:rsidRDefault="001A6EB6" w:rsidP="001A6EB6">
            <w:pPr>
              <w:spacing w:after="0" w:line="240" w:lineRule="auto"/>
              <w:rPr>
                <w:rFonts w:ascii="Calibri" w:eastAsia="Times New Roman" w:hAnsi="Calibri" w:cs="Times New Roman"/>
                <w:color w:val="000000"/>
                <w:lang w:eastAsia="pl-PL"/>
              </w:rPr>
            </w:pPr>
          </w:p>
        </w:tc>
      </w:tr>
      <w:tr w:rsidR="001A6EB6" w:rsidRPr="001A6EB6" w:rsidTr="00CB5994">
        <w:trPr>
          <w:trHeight w:val="300"/>
        </w:trPr>
        <w:tc>
          <w:tcPr>
            <w:tcW w:w="6657" w:type="dxa"/>
            <w:gridSpan w:val="6"/>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Elementarna grupa zawodów</w:t>
            </w:r>
          </w:p>
        </w:tc>
        <w:tc>
          <w:tcPr>
            <w:tcW w:w="3040" w:type="dxa"/>
            <w:gridSpan w:val="2"/>
            <w:tcBorders>
              <w:top w:val="single" w:sz="4" w:space="0" w:color="999999"/>
              <w:left w:val="single" w:sz="4" w:space="0" w:color="999999"/>
              <w:bottom w:val="nil"/>
              <w:right w:val="single" w:sz="4" w:space="0" w:color="999999"/>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 xml:space="preserve">Liczba uczniów ostatnich klas szkół </w:t>
            </w:r>
            <w:proofErr w:type="spellStart"/>
            <w:r w:rsidRPr="001A6EB6">
              <w:rPr>
                <w:rFonts w:ascii="Calibri" w:eastAsia="Times New Roman" w:hAnsi="Calibri" w:cs="Times New Roman"/>
                <w:b/>
                <w:bCs/>
                <w:color w:val="000000"/>
                <w:sz w:val="16"/>
                <w:szCs w:val="16"/>
                <w:lang w:eastAsia="pl-PL"/>
              </w:rPr>
              <w:t>ponadgimnazjalnych</w:t>
            </w:r>
            <w:proofErr w:type="spellEnd"/>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Kod</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b/>
                <w:bCs/>
                <w:color w:val="000000"/>
                <w:sz w:val="16"/>
                <w:szCs w:val="16"/>
                <w:lang w:eastAsia="pl-PL"/>
              </w:rPr>
            </w:pPr>
            <w:r w:rsidRPr="001A6EB6">
              <w:rPr>
                <w:rFonts w:ascii="Calibri" w:eastAsia="Times New Roman" w:hAnsi="Calibri" w:cs="Times New Roman"/>
                <w:b/>
                <w:bCs/>
                <w:color w:val="000000"/>
                <w:sz w:val="16"/>
                <w:szCs w:val="16"/>
                <w:lang w:eastAsia="pl-PL"/>
              </w:rPr>
              <w:t>Nazwa</w:t>
            </w:r>
          </w:p>
        </w:tc>
        <w:tc>
          <w:tcPr>
            <w:tcW w:w="3040" w:type="dxa"/>
            <w:gridSpan w:val="2"/>
            <w:tcBorders>
              <w:top w:val="nil"/>
              <w:left w:val="single" w:sz="4" w:space="0" w:color="999999"/>
              <w:bottom w:val="nil"/>
              <w:right w:val="single" w:sz="4" w:space="0" w:color="999999"/>
            </w:tcBorders>
            <w:shd w:val="clear" w:color="auto" w:fill="auto"/>
            <w:hideMark/>
          </w:tcPr>
          <w:p w:rsidR="001A6EB6" w:rsidRPr="001A6EB6" w:rsidRDefault="001A6EB6" w:rsidP="001A6EB6">
            <w:pPr>
              <w:spacing w:after="0" w:line="240" w:lineRule="auto"/>
              <w:jc w:val="center"/>
              <w:rPr>
                <w:rFonts w:ascii="Calibri" w:eastAsia="Times New Roman" w:hAnsi="Calibri" w:cs="Times New Roman"/>
                <w:color w:val="000000"/>
                <w:lang w:eastAsia="pl-PL"/>
              </w:rPr>
            </w:pPr>
            <w:r w:rsidRPr="001A6EB6">
              <w:rPr>
                <w:rFonts w:ascii="Calibri" w:eastAsia="Times New Roman" w:hAnsi="Calibri" w:cs="Times New Roman"/>
                <w:color w:val="000000"/>
                <w:lang w:eastAsia="pl-PL"/>
              </w:rPr>
              <w:t> </w:t>
            </w:r>
          </w:p>
        </w:tc>
      </w:tr>
      <w:tr w:rsidR="001A6EB6" w:rsidRPr="001A6EB6" w:rsidTr="00CB5994">
        <w:trPr>
          <w:trHeight w:val="300"/>
        </w:trPr>
        <w:tc>
          <w:tcPr>
            <w:tcW w:w="531" w:type="dxa"/>
            <w:gridSpan w:val="2"/>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5312</w:t>
            </w:r>
          </w:p>
        </w:tc>
        <w:tc>
          <w:tcPr>
            <w:tcW w:w="6126" w:type="dxa"/>
            <w:gridSpan w:val="4"/>
            <w:tcBorders>
              <w:top w:val="single" w:sz="4" w:space="0" w:color="959595"/>
              <w:left w:val="single" w:sz="4" w:space="0" w:color="959595"/>
              <w:bottom w:val="nil"/>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Asystenci nauczycieli</w:t>
            </w:r>
          </w:p>
        </w:tc>
        <w:tc>
          <w:tcPr>
            <w:tcW w:w="3040" w:type="dxa"/>
            <w:gridSpan w:val="2"/>
            <w:tcBorders>
              <w:top w:val="single" w:sz="4" w:space="0" w:color="959595"/>
              <w:left w:val="single" w:sz="4" w:space="0" w:color="959595"/>
              <w:bottom w:val="nil"/>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r w:rsidR="001A6EB6" w:rsidRPr="001A6EB6" w:rsidTr="00CB5994">
        <w:trPr>
          <w:trHeight w:val="300"/>
        </w:trPr>
        <w:tc>
          <w:tcPr>
            <w:tcW w:w="531" w:type="dxa"/>
            <w:gridSpan w:val="2"/>
            <w:tcBorders>
              <w:top w:val="single" w:sz="4" w:space="0" w:color="959595"/>
              <w:left w:val="single" w:sz="4" w:space="0" w:color="959595"/>
              <w:bottom w:val="single" w:sz="4" w:space="0" w:color="959595"/>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8113</w:t>
            </w:r>
          </w:p>
        </w:tc>
        <w:tc>
          <w:tcPr>
            <w:tcW w:w="6126" w:type="dxa"/>
            <w:gridSpan w:val="4"/>
            <w:tcBorders>
              <w:top w:val="single" w:sz="4" w:space="0" w:color="959595"/>
              <w:left w:val="single" w:sz="4" w:space="0" w:color="959595"/>
              <w:bottom w:val="single" w:sz="4" w:space="0" w:color="959595"/>
              <w:right w:val="nil"/>
            </w:tcBorders>
            <w:shd w:val="clear" w:color="auto" w:fill="auto"/>
            <w:hideMark/>
          </w:tcPr>
          <w:p w:rsidR="001A6EB6" w:rsidRPr="001A6EB6" w:rsidRDefault="001A6EB6" w:rsidP="001A6EB6">
            <w:pPr>
              <w:spacing w:after="0" w:line="240" w:lineRule="auto"/>
              <w:rPr>
                <w:rFonts w:ascii="Calibri" w:eastAsia="Times New Roman" w:hAnsi="Calibri" w:cs="Times New Roman"/>
                <w:color w:val="000000"/>
                <w:sz w:val="16"/>
                <w:szCs w:val="16"/>
                <w:lang w:eastAsia="pl-PL"/>
              </w:rPr>
            </w:pPr>
            <w:r w:rsidRPr="001A6EB6">
              <w:rPr>
                <w:rFonts w:ascii="Calibri" w:eastAsia="Times New Roman" w:hAnsi="Calibri" w:cs="Times New Roman"/>
                <w:color w:val="000000"/>
                <w:sz w:val="16"/>
                <w:szCs w:val="16"/>
                <w:lang w:eastAsia="pl-PL"/>
              </w:rPr>
              <w:t>Operatorzy urządzeń wiertniczych i wydobywczych ropy, gazu i innych surowców</w:t>
            </w:r>
          </w:p>
        </w:tc>
        <w:tc>
          <w:tcPr>
            <w:tcW w:w="3040"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1A6EB6" w:rsidRPr="001A6EB6" w:rsidRDefault="001A6EB6" w:rsidP="001A6EB6">
            <w:pPr>
              <w:spacing w:after="0" w:line="240" w:lineRule="auto"/>
              <w:jc w:val="right"/>
              <w:rPr>
                <w:rFonts w:ascii="Calibri" w:eastAsia="Times New Roman" w:hAnsi="Calibri" w:cs="Times New Roman"/>
                <w:color w:val="000000"/>
                <w:sz w:val="18"/>
                <w:szCs w:val="18"/>
                <w:lang w:eastAsia="pl-PL"/>
              </w:rPr>
            </w:pPr>
            <w:r w:rsidRPr="001A6EB6">
              <w:rPr>
                <w:rFonts w:ascii="Calibri" w:eastAsia="Times New Roman" w:hAnsi="Calibri" w:cs="Times New Roman"/>
                <w:color w:val="000000"/>
                <w:sz w:val="18"/>
                <w:szCs w:val="18"/>
                <w:lang w:eastAsia="pl-PL"/>
              </w:rPr>
              <w:t>0</w:t>
            </w:r>
          </w:p>
        </w:tc>
      </w:tr>
    </w:tbl>
    <w:p w:rsidR="00A33A18" w:rsidRDefault="00A33A18" w:rsidP="00A33A18">
      <w:pPr>
        <w:spacing w:line="360" w:lineRule="auto"/>
        <w:jc w:val="both"/>
        <w:rPr>
          <w:rFonts w:ascii="Times New Roman" w:hAnsi="Times New Roman" w:cs="Times New Roman"/>
          <w:sz w:val="24"/>
          <w:szCs w:val="24"/>
        </w:rPr>
      </w:pPr>
    </w:p>
    <w:p w:rsidR="00D43D13" w:rsidRPr="00A83F7B" w:rsidRDefault="00A21B95" w:rsidP="00D43D13">
      <w:pPr>
        <w:autoSpaceDE w:val="0"/>
        <w:autoSpaceDN w:val="0"/>
        <w:adjustRightInd w:val="0"/>
        <w:spacing w:after="0" w:line="240" w:lineRule="auto"/>
        <w:jc w:val="center"/>
        <w:rPr>
          <w:rFonts w:cs="Times New Roman"/>
          <w:b/>
          <w:bCs/>
          <w:color w:val="000000"/>
          <w:sz w:val="28"/>
          <w:szCs w:val="28"/>
        </w:rPr>
      </w:pPr>
      <w:r>
        <w:rPr>
          <w:rFonts w:cs="Times New Roman"/>
          <w:b/>
          <w:bCs/>
          <w:color w:val="000000"/>
          <w:sz w:val="28"/>
          <w:szCs w:val="28"/>
        </w:rPr>
        <w:t>6</w:t>
      </w:r>
      <w:r w:rsidR="00D43D13" w:rsidRPr="00A83F7B">
        <w:rPr>
          <w:rFonts w:cs="Times New Roman"/>
          <w:b/>
          <w:bCs/>
          <w:color w:val="000000"/>
          <w:sz w:val="28"/>
          <w:szCs w:val="28"/>
        </w:rPr>
        <w:t xml:space="preserve">.2 Analiza absolwentów szkół </w:t>
      </w:r>
      <w:proofErr w:type="spellStart"/>
      <w:r w:rsidR="00D43D13" w:rsidRPr="00A83F7B">
        <w:rPr>
          <w:rFonts w:cs="Times New Roman"/>
          <w:b/>
          <w:bCs/>
          <w:color w:val="000000"/>
          <w:sz w:val="28"/>
          <w:szCs w:val="28"/>
        </w:rPr>
        <w:t>ponadgimnazjalnych</w:t>
      </w:r>
      <w:proofErr w:type="spellEnd"/>
    </w:p>
    <w:p w:rsidR="00D43D13" w:rsidRPr="00A83F7B" w:rsidRDefault="00D43D13" w:rsidP="00D43D13">
      <w:pPr>
        <w:autoSpaceDE w:val="0"/>
        <w:autoSpaceDN w:val="0"/>
        <w:adjustRightInd w:val="0"/>
        <w:spacing w:after="0" w:line="240" w:lineRule="auto"/>
        <w:jc w:val="center"/>
        <w:rPr>
          <w:rFonts w:cs="Times New Roman"/>
          <w:color w:val="000000"/>
          <w:sz w:val="28"/>
          <w:szCs w:val="28"/>
        </w:rPr>
      </w:pPr>
    </w:p>
    <w:p w:rsidR="00D43D13" w:rsidRDefault="00D43D13" w:rsidP="00A83F7B">
      <w:pPr>
        <w:autoSpaceDE w:val="0"/>
        <w:autoSpaceDN w:val="0"/>
        <w:adjustRightInd w:val="0"/>
        <w:spacing w:after="0" w:line="240" w:lineRule="auto"/>
        <w:rPr>
          <w:rFonts w:cs="Times New Roman"/>
          <w:b/>
          <w:bCs/>
          <w:color w:val="000000"/>
          <w:sz w:val="24"/>
          <w:szCs w:val="24"/>
        </w:rPr>
      </w:pPr>
      <w:r w:rsidRPr="00A83F7B">
        <w:rPr>
          <w:rFonts w:cs="Times New Roman"/>
          <w:b/>
          <w:bCs/>
          <w:color w:val="000000"/>
          <w:sz w:val="24"/>
          <w:szCs w:val="24"/>
        </w:rPr>
        <w:t xml:space="preserve">Tabela </w:t>
      </w:r>
      <w:r w:rsidR="000B1F35">
        <w:rPr>
          <w:rFonts w:cs="Times New Roman"/>
          <w:b/>
          <w:bCs/>
          <w:color w:val="000000"/>
          <w:sz w:val="24"/>
          <w:szCs w:val="24"/>
        </w:rPr>
        <w:t>1</w:t>
      </w:r>
      <w:r w:rsidR="000D430B">
        <w:rPr>
          <w:rFonts w:cs="Times New Roman"/>
          <w:b/>
          <w:bCs/>
          <w:color w:val="000000"/>
          <w:sz w:val="24"/>
          <w:szCs w:val="24"/>
        </w:rPr>
        <w:t>2</w:t>
      </w:r>
      <w:r w:rsidRPr="00A83F7B">
        <w:rPr>
          <w:rFonts w:cs="Times New Roman"/>
          <w:b/>
          <w:bCs/>
          <w:color w:val="000000"/>
          <w:sz w:val="24"/>
          <w:szCs w:val="24"/>
        </w:rPr>
        <w:t>. Liczba absolwentów oraz bezrobotnych absolwentów według typu szkoły w 201</w:t>
      </w:r>
      <w:r w:rsidR="00406B2E">
        <w:rPr>
          <w:rFonts w:cs="Times New Roman"/>
          <w:b/>
          <w:bCs/>
          <w:color w:val="000000"/>
          <w:sz w:val="24"/>
          <w:szCs w:val="24"/>
        </w:rPr>
        <w:t>6</w:t>
      </w:r>
      <w:r w:rsidRPr="00A83F7B">
        <w:rPr>
          <w:rFonts w:cs="Times New Roman"/>
          <w:b/>
          <w:bCs/>
          <w:color w:val="000000"/>
          <w:sz w:val="24"/>
          <w:szCs w:val="24"/>
        </w:rPr>
        <w:t xml:space="preserve"> roku</w:t>
      </w:r>
    </w:p>
    <w:p w:rsidR="009D2B0C" w:rsidRPr="00A83F7B" w:rsidRDefault="009D2B0C" w:rsidP="00A83F7B">
      <w:pPr>
        <w:autoSpaceDE w:val="0"/>
        <w:autoSpaceDN w:val="0"/>
        <w:adjustRightInd w:val="0"/>
        <w:spacing w:after="0" w:line="240" w:lineRule="auto"/>
        <w:rPr>
          <w:rFonts w:cs="Times New Roman"/>
          <w:b/>
          <w:bCs/>
          <w:color w:val="000000"/>
          <w:sz w:val="24"/>
          <w:szCs w:val="24"/>
        </w:rPr>
      </w:pPr>
    </w:p>
    <w:tbl>
      <w:tblPr>
        <w:tblW w:w="9639" w:type="dxa"/>
        <w:tblInd w:w="55" w:type="dxa"/>
        <w:tblCellMar>
          <w:left w:w="70" w:type="dxa"/>
          <w:right w:w="70" w:type="dxa"/>
        </w:tblCellMar>
        <w:tblLook w:val="04A0"/>
      </w:tblPr>
      <w:tblGrid>
        <w:gridCol w:w="1359"/>
        <w:gridCol w:w="1190"/>
        <w:gridCol w:w="1270"/>
        <w:gridCol w:w="1366"/>
        <w:gridCol w:w="1494"/>
        <w:gridCol w:w="1320"/>
        <w:gridCol w:w="1494"/>
        <w:gridCol w:w="146"/>
      </w:tblGrid>
      <w:tr w:rsidR="00406B2E" w:rsidRPr="00406B2E" w:rsidTr="009D7DC8">
        <w:trPr>
          <w:trHeight w:val="300"/>
        </w:trPr>
        <w:tc>
          <w:tcPr>
            <w:tcW w:w="144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Typ szkoły</w:t>
            </w:r>
          </w:p>
        </w:tc>
        <w:tc>
          <w:tcPr>
            <w:tcW w:w="3120" w:type="dxa"/>
            <w:gridSpan w:val="2"/>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Liczba absolwentów w roku szkolnym poprzedzającym rok sprawozdawczy</w:t>
            </w:r>
          </w:p>
        </w:tc>
        <w:tc>
          <w:tcPr>
            <w:tcW w:w="3200" w:type="dxa"/>
            <w:gridSpan w:val="2"/>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Liczba bezrobotnych absolwentów</w:t>
            </w:r>
          </w:p>
        </w:tc>
        <w:tc>
          <w:tcPr>
            <w:tcW w:w="3120" w:type="dxa"/>
            <w:gridSpan w:val="2"/>
            <w:tcBorders>
              <w:top w:val="single" w:sz="4" w:space="0" w:color="959595"/>
              <w:left w:val="single" w:sz="4" w:space="0" w:color="959595"/>
              <w:bottom w:val="nil"/>
              <w:right w:val="single" w:sz="4" w:space="0" w:color="959595"/>
            </w:tcBorders>
            <w:shd w:val="clear" w:color="auto" w:fill="auto"/>
            <w:hideMark/>
          </w:tcPr>
          <w:p w:rsidR="00406B2E" w:rsidRPr="00406B2E" w:rsidRDefault="00406B2E" w:rsidP="00406B2E">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Wskaźnik frakcji bezrobotnych absolwentów wśród absolwentów (%)</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675"/>
        </w:trPr>
        <w:tc>
          <w:tcPr>
            <w:tcW w:w="1440" w:type="dxa"/>
            <w:tcBorders>
              <w:top w:val="nil"/>
              <w:left w:val="single" w:sz="4" w:space="0" w:color="999999"/>
              <w:bottom w:val="nil"/>
              <w:right w:val="nil"/>
            </w:tcBorders>
            <w:shd w:val="clear" w:color="auto" w:fill="auto"/>
            <w:vAlign w:val="center"/>
            <w:hideMark/>
          </w:tcPr>
          <w:p w:rsidR="00406B2E" w:rsidRPr="00406B2E" w:rsidRDefault="00406B2E" w:rsidP="009D7DC8">
            <w:pPr>
              <w:spacing w:after="0" w:line="240" w:lineRule="auto"/>
              <w:jc w:val="center"/>
              <w:rPr>
                <w:rFonts w:ascii="Calibri" w:eastAsia="Times New Roman" w:hAnsi="Calibri" w:cs="Times New Roman"/>
                <w:color w:val="000000"/>
                <w:lang w:eastAsia="pl-PL"/>
              </w:rPr>
            </w:pP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ogółem</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 xml:space="preserve">posiadający tytuł </w:t>
            </w:r>
            <w:proofErr w:type="spellStart"/>
            <w:r w:rsidRPr="00406B2E">
              <w:rPr>
                <w:rFonts w:ascii="Calibri" w:eastAsia="Times New Roman" w:hAnsi="Calibri" w:cs="Times New Roman"/>
                <w:b/>
                <w:bCs/>
                <w:color w:val="000000"/>
                <w:sz w:val="16"/>
                <w:szCs w:val="16"/>
                <w:lang w:eastAsia="pl-PL"/>
              </w:rPr>
              <w:t>zawodowy</w:t>
            </w:r>
            <w:proofErr w:type="spellEnd"/>
            <w:r w:rsidRPr="00406B2E">
              <w:rPr>
                <w:rFonts w:ascii="Calibri" w:eastAsia="Times New Roman" w:hAnsi="Calibri" w:cs="Times New Roman"/>
                <w:b/>
                <w:bCs/>
                <w:color w:val="000000"/>
                <w:sz w:val="16"/>
                <w:szCs w:val="16"/>
                <w:lang w:eastAsia="pl-PL"/>
              </w:rPr>
              <w:t>*</w:t>
            </w:r>
          </w:p>
        </w:tc>
        <w:tc>
          <w:tcPr>
            <w:tcW w:w="160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stan na koniec grudnia roku poprzedniego</w:t>
            </w:r>
          </w:p>
        </w:tc>
        <w:tc>
          <w:tcPr>
            <w:tcW w:w="160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stan na koniec maja roku sprawozdawczego</w:t>
            </w:r>
          </w:p>
        </w:tc>
        <w:tc>
          <w:tcPr>
            <w:tcW w:w="152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stan na koniec grudnia roku poprzedniego</w:t>
            </w:r>
          </w:p>
        </w:tc>
        <w:tc>
          <w:tcPr>
            <w:tcW w:w="1600" w:type="dxa"/>
            <w:tcBorders>
              <w:top w:val="single" w:sz="4" w:space="0" w:color="959595"/>
              <w:left w:val="single" w:sz="4" w:space="0" w:color="959595"/>
              <w:bottom w:val="nil"/>
              <w:right w:val="single" w:sz="4" w:space="0" w:color="959595"/>
            </w:tcBorders>
            <w:shd w:val="clear" w:color="auto" w:fill="auto"/>
            <w:hideMark/>
          </w:tcPr>
          <w:p w:rsidR="00406B2E" w:rsidRPr="00406B2E" w:rsidRDefault="00406B2E" w:rsidP="00406B2E">
            <w:pPr>
              <w:spacing w:after="0" w:line="240" w:lineRule="auto"/>
              <w:jc w:val="center"/>
              <w:rPr>
                <w:rFonts w:ascii="Calibri" w:eastAsia="Times New Roman" w:hAnsi="Calibri" w:cs="Times New Roman"/>
                <w:b/>
                <w:bCs/>
                <w:color w:val="000000"/>
                <w:sz w:val="16"/>
                <w:szCs w:val="16"/>
                <w:lang w:eastAsia="pl-PL"/>
              </w:rPr>
            </w:pPr>
            <w:r w:rsidRPr="00406B2E">
              <w:rPr>
                <w:rFonts w:ascii="Calibri" w:eastAsia="Times New Roman" w:hAnsi="Calibri" w:cs="Times New Roman"/>
                <w:b/>
                <w:bCs/>
                <w:color w:val="000000"/>
                <w:sz w:val="16"/>
                <w:szCs w:val="16"/>
                <w:lang w:eastAsia="pl-PL"/>
              </w:rPr>
              <w:t>stan na koniec maja roku sprawozdawczego</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450"/>
        </w:trPr>
        <w:tc>
          <w:tcPr>
            <w:tcW w:w="144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rPr>
                <w:rFonts w:ascii="Calibri" w:eastAsia="Times New Roman" w:hAnsi="Calibri" w:cs="Times New Roman"/>
                <w:color w:val="000000"/>
                <w:sz w:val="16"/>
                <w:szCs w:val="16"/>
                <w:lang w:eastAsia="pl-PL"/>
              </w:rPr>
            </w:pPr>
            <w:r w:rsidRPr="00406B2E">
              <w:rPr>
                <w:rFonts w:ascii="Calibri" w:eastAsia="Times New Roman" w:hAnsi="Calibri" w:cs="Times New Roman"/>
                <w:color w:val="000000"/>
                <w:sz w:val="16"/>
                <w:szCs w:val="16"/>
                <w:lang w:eastAsia="pl-PL"/>
              </w:rPr>
              <w:t>zasadnicza szkoła zawodowa</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9D2B0C" w:rsidP="009D7DC8">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w:t>
            </w:r>
            <w:r w:rsidR="00406B2E" w:rsidRPr="00406B2E">
              <w:rPr>
                <w:rFonts w:ascii="Calibri" w:eastAsia="Times New Roman" w:hAnsi="Calibri" w:cs="Times New Roman"/>
                <w:color w:val="000000"/>
                <w:sz w:val="18"/>
                <w:szCs w:val="18"/>
                <w:lang w:eastAsia="pl-PL"/>
              </w:rPr>
              <w:t>9</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49</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35</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26</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9D2B0C" w:rsidP="009D7DC8">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59,32</w:t>
            </w:r>
            <w:r w:rsidR="00406B2E" w:rsidRPr="00406B2E">
              <w:rPr>
                <w:rFonts w:ascii="Calibri" w:eastAsia="Times New Roman" w:hAnsi="Calibri" w:cs="Times New Roman"/>
                <w:color w:val="000000"/>
                <w:sz w:val="18"/>
                <w:szCs w:val="18"/>
                <w:lang w:eastAsia="pl-PL"/>
              </w:rPr>
              <w:t>%</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406B2E" w:rsidRPr="00406B2E" w:rsidRDefault="009D2B0C" w:rsidP="009D7DC8">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44,07</w:t>
            </w:r>
            <w:r w:rsidR="00406B2E" w:rsidRPr="00406B2E">
              <w:rPr>
                <w:rFonts w:ascii="Calibri" w:eastAsia="Times New Roman" w:hAnsi="Calibri" w:cs="Times New Roman"/>
                <w:color w:val="000000"/>
                <w:sz w:val="18"/>
                <w:szCs w:val="18"/>
                <w:lang w:eastAsia="pl-PL"/>
              </w:rPr>
              <w:t>%</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675"/>
        </w:trPr>
        <w:tc>
          <w:tcPr>
            <w:tcW w:w="144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rPr>
                <w:rFonts w:ascii="Calibri" w:eastAsia="Times New Roman" w:hAnsi="Calibri" w:cs="Times New Roman"/>
                <w:color w:val="000000"/>
                <w:sz w:val="16"/>
                <w:szCs w:val="16"/>
                <w:lang w:eastAsia="pl-PL"/>
              </w:rPr>
            </w:pPr>
            <w:r w:rsidRPr="00406B2E">
              <w:rPr>
                <w:rFonts w:ascii="Calibri" w:eastAsia="Times New Roman" w:hAnsi="Calibri" w:cs="Times New Roman"/>
                <w:color w:val="000000"/>
                <w:sz w:val="16"/>
                <w:szCs w:val="16"/>
                <w:lang w:eastAsia="pl-PL"/>
              </w:rPr>
              <w:t>szkoła przysposabiająca do pracy</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300"/>
        </w:trPr>
        <w:tc>
          <w:tcPr>
            <w:tcW w:w="144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rPr>
                <w:rFonts w:ascii="Calibri" w:eastAsia="Times New Roman" w:hAnsi="Calibri" w:cs="Times New Roman"/>
                <w:color w:val="000000"/>
                <w:sz w:val="16"/>
                <w:szCs w:val="16"/>
                <w:lang w:eastAsia="pl-PL"/>
              </w:rPr>
            </w:pPr>
            <w:r w:rsidRPr="00406B2E">
              <w:rPr>
                <w:rFonts w:ascii="Calibri" w:eastAsia="Times New Roman" w:hAnsi="Calibri" w:cs="Times New Roman"/>
                <w:color w:val="000000"/>
                <w:sz w:val="16"/>
                <w:szCs w:val="16"/>
                <w:lang w:eastAsia="pl-PL"/>
              </w:rPr>
              <w:t>technikum</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3</w:t>
            </w:r>
            <w:r w:rsidR="009D2B0C">
              <w:rPr>
                <w:rFonts w:ascii="Calibri" w:eastAsia="Times New Roman" w:hAnsi="Calibri" w:cs="Times New Roman"/>
                <w:color w:val="000000"/>
                <w:sz w:val="18"/>
                <w:szCs w:val="18"/>
                <w:lang w:eastAsia="pl-PL"/>
              </w:rPr>
              <w:t>6</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33</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48</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16</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9D2B0C" w:rsidP="009D7DC8">
            <w:pPr>
              <w:spacing w:after="0" w:line="240" w:lineRule="auto"/>
              <w:jc w:val="right"/>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133,33</w:t>
            </w:r>
            <w:r w:rsidR="00406B2E" w:rsidRPr="00406B2E">
              <w:rPr>
                <w:rFonts w:ascii="Calibri" w:eastAsia="Times New Roman" w:hAnsi="Calibri" w:cs="Times New Roman"/>
                <w:color w:val="000000"/>
                <w:sz w:val="18"/>
                <w:szCs w:val="18"/>
                <w:lang w:eastAsia="pl-PL"/>
              </w:rPr>
              <w:t>%</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4</w:t>
            </w:r>
            <w:r w:rsidR="009D2B0C">
              <w:rPr>
                <w:rFonts w:ascii="Calibri" w:eastAsia="Times New Roman" w:hAnsi="Calibri" w:cs="Times New Roman"/>
                <w:color w:val="000000"/>
                <w:sz w:val="18"/>
                <w:szCs w:val="18"/>
                <w:lang w:eastAsia="pl-PL"/>
              </w:rPr>
              <w:t>4</w:t>
            </w:r>
            <w:r w:rsidRPr="00406B2E">
              <w:rPr>
                <w:rFonts w:ascii="Calibri" w:eastAsia="Times New Roman" w:hAnsi="Calibri" w:cs="Times New Roman"/>
                <w:color w:val="000000"/>
                <w:sz w:val="18"/>
                <w:szCs w:val="18"/>
                <w:lang w:eastAsia="pl-PL"/>
              </w:rPr>
              <w:t>,4</w:t>
            </w:r>
            <w:r w:rsidR="009D2B0C">
              <w:rPr>
                <w:rFonts w:ascii="Calibri" w:eastAsia="Times New Roman" w:hAnsi="Calibri" w:cs="Times New Roman"/>
                <w:color w:val="000000"/>
                <w:sz w:val="18"/>
                <w:szCs w:val="18"/>
                <w:lang w:eastAsia="pl-PL"/>
              </w:rPr>
              <w:t>4</w:t>
            </w:r>
            <w:r w:rsidRPr="00406B2E">
              <w:rPr>
                <w:rFonts w:ascii="Calibri" w:eastAsia="Times New Roman" w:hAnsi="Calibri" w:cs="Times New Roman"/>
                <w:color w:val="000000"/>
                <w:sz w:val="18"/>
                <w:szCs w:val="18"/>
                <w:lang w:eastAsia="pl-PL"/>
              </w:rPr>
              <w:t>%</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450"/>
        </w:trPr>
        <w:tc>
          <w:tcPr>
            <w:tcW w:w="144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rPr>
                <w:rFonts w:ascii="Calibri" w:eastAsia="Times New Roman" w:hAnsi="Calibri" w:cs="Times New Roman"/>
                <w:color w:val="000000"/>
                <w:sz w:val="16"/>
                <w:szCs w:val="16"/>
                <w:lang w:eastAsia="pl-PL"/>
              </w:rPr>
            </w:pPr>
            <w:r w:rsidRPr="00406B2E">
              <w:rPr>
                <w:rFonts w:ascii="Calibri" w:eastAsia="Times New Roman" w:hAnsi="Calibri" w:cs="Times New Roman"/>
                <w:color w:val="000000"/>
                <w:sz w:val="16"/>
                <w:szCs w:val="16"/>
                <w:lang w:eastAsia="pl-PL"/>
              </w:rPr>
              <w:t>liceum ogólnokształcące</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127</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32</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11</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25,20%</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8,66%</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450"/>
        </w:trPr>
        <w:tc>
          <w:tcPr>
            <w:tcW w:w="144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rPr>
                <w:rFonts w:ascii="Calibri" w:eastAsia="Times New Roman" w:hAnsi="Calibri" w:cs="Times New Roman"/>
                <w:color w:val="000000"/>
                <w:sz w:val="16"/>
                <w:szCs w:val="16"/>
                <w:lang w:eastAsia="pl-PL"/>
              </w:rPr>
            </w:pPr>
            <w:r w:rsidRPr="00406B2E">
              <w:rPr>
                <w:rFonts w:ascii="Calibri" w:eastAsia="Times New Roman" w:hAnsi="Calibri" w:cs="Times New Roman"/>
                <w:color w:val="000000"/>
                <w:sz w:val="16"/>
                <w:szCs w:val="16"/>
                <w:lang w:eastAsia="pl-PL"/>
              </w:rPr>
              <w:t>liceum profilowane</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450"/>
        </w:trPr>
        <w:tc>
          <w:tcPr>
            <w:tcW w:w="1440" w:type="dxa"/>
            <w:tcBorders>
              <w:top w:val="single" w:sz="4" w:space="0" w:color="959595"/>
              <w:left w:val="single" w:sz="4" w:space="0" w:color="959595"/>
              <w:bottom w:val="nil"/>
              <w:right w:val="nil"/>
            </w:tcBorders>
            <w:shd w:val="clear" w:color="auto" w:fill="auto"/>
            <w:hideMark/>
          </w:tcPr>
          <w:p w:rsidR="00406B2E" w:rsidRPr="00406B2E" w:rsidRDefault="00406B2E" w:rsidP="00406B2E">
            <w:pPr>
              <w:spacing w:after="0" w:line="240" w:lineRule="auto"/>
              <w:rPr>
                <w:rFonts w:ascii="Calibri" w:eastAsia="Times New Roman" w:hAnsi="Calibri" w:cs="Times New Roman"/>
                <w:color w:val="000000"/>
                <w:sz w:val="16"/>
                <w:szCs w:val="16"/>
                <w:lang w:eastAsia="pl-PL"/>
              </w:rPr>
            </w:pPr>
            <w:r w:rsidRPr="00406B2E">
              <w:rPr>
                <w:rFonts w:ascii="Calibri" w:eastAsia="Times New Roman" w:hAnsi="Calibri" w:cs="Times New Roman"/>
                <w:color w:val="000000"/>
                <w:sz w:val="16"/>
                <w:szCs w:val="16"/>
                <w:lang w:eastAsia="pl-PL"/>
              </w:rPr>
              <w:t>liceum uzupełniające</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9D7DC8">
        <w:trPr>
          <w:trHeight w:val="300"/>
        </w:trPr>
        <w:tc>
          <w:tcPr>
            <w:tcW w:w="1440" w:type="dxa"/>
            <w:tcBorders>
              <w:top w:val="single" w:sz="4" w:space="0" w:color="959595"/>
              <w:left w:val="single" w:sz="4" w:space="0" w:color="959595"/>
              <w:bottom w:val="single" w:sz="4" w:space="0" w:color="959595"/>
              <w:right w:val="nil"/>
            </w:tcBorders>
            <w:shd w:val="clear" w:color="auto" w:fill="auto"/>
            <w:hideMark/>
          </w:tcPr>
          <w:p w:rsidR="00406B2E" w:rsidRPr="00406B2E" w:rsidRDefault="00406B2E" w:rsidP="00406B2E">
            <w:pPr>
              <w:spacing w:after="0" w:line="240" w:lineRule="auto"/>
              <w:rPr>
                <w:rFonts w:ascii="Calibri" w:eastAsia="Times New Roman" w:hAnsi="Calibri" w:cs="Times New Roman"/>
                <w:color w:val="000000"/>
                <w:sz w:val="16"/>
                <w:szCs w:val="16"/>
                <w:lang w:eastAsia="pl-PL"/>
              </w:rPr>
            </w:pPr>
            <w:r w:rsidRPr="00406B2E">
              <w:rPr>
                <w:rFonts w:ascii="Calibri" w:eastAsia="Times New Roman" w:hAnsi="Calibri" w:cs="Times New Roman"/>
                <w:color w:val="000000"/>
                <w:sz w:val="16"/>
                <w:szCs w:val="16"/>
                <w:lang w:eastAsia="pl-PL"/>
              </w:rPr>
              <w:t>szkoła policealna</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0</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18</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sz w:val="18"/>
                <w:szCs w:val="18"/>
                <w:lang w:eastAsia="pl-PL"/>
              </w:rPr>
            </w:pPr>
            <w:r w:rsidRPr="00406B2E">
              <w:rPr>
                <w:rFonts w:ascii="Calibri" w:eastAsia="Times New Roman" w:hAnsi="Calibri" w:cs="Times New Roman"/>
                <w:color w:val="000000"/>
                <w:sz w:val="18"/>
                <w:szCs w:val="18"/>
                <w:lang w:eastAsia="pl-PL"/>
              </w:rPr>
              <w:t>13</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160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406B2E" w:rsidRPr="00406B2E" w:rsidRDefault="00406B2E" w:rsidP="009D7DC8">
            <w:pPr>
              <w:spacing w:after="0" w:line="240" w:lineRule="auto"/>
              <w:jc w:val="right"/>
              <w:rPr>
                <w:rFonts w:ascii="Calibri" w:eastAsia="Times New Roman" w:hAnsi="Calibri" w:cs="Times New Roman"/>
                <w:color w:val="000000"/>
                <w:lang w:eastAsia="pl-PL"/>
              </w:rPr>
            </w:pPr>
            <w:r w:rsidRPr="00406B2E">
              <w:rPr>
                <w:rFonts w:ascii="Calibri" w:eastAsia="Times New Roman" w:hAnsi="Calibri" w:cs="Times New Roman"/>
                <w:color w:val="000000"/>
                <w:lang w:eastAsia="pl-PL"/>
              </w:rPr>
              <w:t> </w:t>
            </w:r>
          </w:p>
        </w:tc>
        <w:tc>
          <w:tcPr>
            <w:tcW w:w="80" w:type="dxa"/>
            <w:tcBorders>
              <w:top w:val="nil"/>
              <w:left w:val="nil"/>
              <w:bottom w:val="nil"/>
              <w:right w:val="nil"/>
            </w:tcBorders>
            <w:shd w:val="clear" w:color="auto" w:fill="auto"/>
            <w:noWrap/>
            <w:vAlign w:val="bottom"/>
            <w:hideMark/>
          </w:tcPr>
          <w:p w:rsidR="00406B2E" w:rsidRPr="00406B2E" w:rsidRDefault="00406B2E" w:rsidP="00406B2E">
            <w:pPr>
              <w:spacing w:after="0" w:line="240" w:lineRule="auto"/>
              <w:rPr>
                <w:rFonts w:ascii="Calibri" w:eastAsia="Times New Roman" w:hAnsi="Calibri" w:cs="Times New Roman"/>
                <w:color w:val="000000"/>
                <w:lang w:eastAsia="pl-PL"/>
              </w:rPr>
            </w:pPr>
          </w:p>
        </w:tc>
      </w:tr>
      <w:tr w:rsidR="00406B2E" w:rsidRPr="00406B2E" w:rsidTr="00406B2E">
        <w:trPr>
          <w:trHeight w:val="300"/>
        </w:trPr>
        <w:tc>
          <w:tcPr>
            <w:tcW w:w="10960" w:type="dxa"/>
            <w:gridSpan w:val="8"/>
            <w:tcBorders>
              <w:top w:val="nil"/>
              <w:left w:val="nil"/>
              <w:bottom w:val="nil"/>
              <w:right w:val="nil"/>
            </w:tcBorders>
            <w:shd w:val="clear" w:color="auto" w:fill="auto"/>
            <w:hideMark/>
          </w:tcPr>
          <w:p w:rsidR="00406B2E" w:rsidRPr="00406B2E" w:rsidRDefault="00406B2E" w:rsidP="00406B2E">
            <w:pPr>
              <w:spacing w:after="0" w:line="240" w:lineRule="auto"/>
              <w:rPr>
                <w:rFonts w:ascii="Helvetica" w:eastAsia="Times New Roman" w:hAnsi="Helvetica" w:cs="Helvetica"/>
                <w:b/>
                <w:bCs/>
                <w:color w:val="000000"/>
                <w:sz w:val="18"/>
                <w:szCs w:val="18"/>
                <w:lang w:eastAsia="pl-PL"/>
              </w:rPr>
            </w:pPr>
            <w:r w:rsidRPr="00406B2E">
              <w:rPr>
                <w:rFonts w:ascii="Helvetica" w:eastAsia="Times New Roman" w:hAnsi="Helvetica" w:cs="Helvetica"/>
                <w:b/>
                <w:bCs/>
                <w:color w:val="000000"/>
                <w:sz w:val="18"/>
                <w:szCs w:val="18"/>
                <w:lang w:eastAsia="pl-PL"/>
              </w:rPr>
              <w:t>* Liczba absolwentów, którzy zdali egzamin potwierdzający kwalifikacje zawodowe.</w:t>
            </w:r>
          </w:p>
        </w:tc>
      </w:tr>
    </w:tbl>
    <w:p w:rsidR="0056667C" w:rsidRDefault="0056667C" w:rsidP="007C5302">
      <w:pPr>
        <w:autoSpaceDE w:val="0"/>
        <w:autoSpaceDN w:val="0"/>
        <w:adjustRightInd w:val="0"/>
        <w:spacing w:after="0" w:line="240" w:lineRule="auto"/>
        <w:rPr>
          <w:rFonts w:ascii="Times New Roman" w:hAnsi="Times New Roman" w:cs="Times New Roman"/>
          <w:b/>
          <w:bCs/>
          <w:color w:val="000000"/>
          <w:sz w:val="28"/>
          <w:szCs w:val="28"/>
        </w:rPr>
      </w:pPr>
    </w:p>
    <w:p w:rsidR="0056667C" w:rsidRDefault="0056667C" w:rsidP="007C5302">
      <w:pPr>
        <w:autoSpaceDE w:val="0"/>
        <w:autoSpaceDN w:val="0"/>
        <w:adjustRightInd w:val="0"/>
        <w:spacing w:after="0" w:line="240" w:lineRule="auto"/>
        <w:rPr>
          <w:rFonts w:ascii="Times New Roman" w:hAnsi="Times New Roman" w:cs="Times New Roman"/>
          <w:b/>
          <w:bCs/>
          <w:color w:val="000000"/>
          <w:sz w:val="28"/>
          <w:szCs w:val="28"/>
        </w:rPr>
      </w:pPr>
    </w:p>
    <w:p w:rsidR="00D43D13" w:rsidRPr="00A83F7B" w:rsidRDefault="00F7386E" w:rsidP="007C5302">
      <w:pPr>
        <w:autoSpaceDE w:val="0"/>
        <w:autoSpaceDN w:val="0"/>
        <w:adjustRightInd w:val="0"/>
        <w:spacing w:after="0" w:line="240" w:lineRule="auto"/>
        <w:rPr>
          <w:rFonts w:cs="Times New Roman"/>
          <w:b/>
          <w:bCs/>
          <w:color w:val="000000"/>
          <w:sz w:val="24"/>
          <w:szCs w:val="24"/>
        </w:rPr>
      </w:pPr>
      <w:r w:rsidRPr="00A83F7B">
        <w:rPr>
          <w:rFonts w:cs="Times New Roman"/>
          <w:b/>
          <w:bCs/>
          <w:color w:val="000000"/>
          <w:sz w:val="24"/>
          <w:szCs w:val="24"/>
        </w:rPr>
        <w:t xml:space="preserve">Tabela </w:t>
      </w:r>
      <w:r w:rsidR="007C5302">
        <w:rPr>
          <w:rFonts w:cs="Times New Roman"/>
          <w:b/>
          <w:bCs/>
          <w:color w:val="000000"/>
          <w:sz w:val="24"/>
          <w:szCs w:val="24"/>
        </w:rPr>
        <w:t>1</w:t>
      </w:r>
      <w:r w:rsidR="000D430B">
        <w:rPr>
          <w:rFonts w:cs="Times New Roman"/>
          <w:b/>
          <w:bCs/>
          <w:color w:val="000000"/>
          <w:sz w:val="24"/>
          <w:szCs w:val="24"/>
        </w:rPr>
        <w:t>3</w:t>
      </w:r>
      <w:r w:rsidRPr="00A83F7B">
        <w:rPr>
          <w:rFonts w:cs="Times New Roman"/>
          <w:b/>
          <w:bCs/>
          <w:color w:val="000000"/>
          <w:sz w:val="24"/>
          <w:szCs w:val="24"/>
        </w:rPr>
        <w:t>. Liczba absolwentów oraz bezrobotnych absolwentów według typu szkoły w 201</w:t>
      </w:r>
      <w:r w:rsidR="00406B2E">
        <w:rPr>
          <w:rFonts w:cs="Times New Roman"/>
          <w:b/>
          <w:bCs/>
          <w:color w:val="000000"/>
          <w:sz w:val="24"/>
          <w:szCs w:val="24"/>
        </w:rPr>
        <w:t>6</w:t>
      </w:r>
      <w:r w:rsidRPr="00A83F7B">
        <w:rPr>
          <w:rFonts w:cs="Times New Roman"/>
          <w:b/>
          <w:bCs/>
          <w:color w:val="000000"/>
          <w:sz w:val="24"/>
          <w:szCs w:val="24"/>
        </w:rPr>
        <w:t>roku (</w:t>
      </w:r>
      <w:proofErr w:type="spellStart"/>
      <w:r w:rsidRPr="00A83F7B">
        <w:rPr>
          <w:rFonts w:cs="Times New Roman"/>
          <w:b/>
          <w:bCs/>
          <w:color w:val="000000"/>
          <w:sz w:val="24"/>
          <w:szCs w:val="24"/>
        </w:rPr>
        <w:t>cd</w:t>
      </w:r>
      <w:proofErr w:type="spellEnd"/>
      <w:r w:rsidRPr="00A83F7B">
        <w:rPr>
          <w:rFonts w:cs="Times New Roman"/>
          <w:b/>
          <w:bCs/>
          <w:color w:val="000000"/>
          <w:sz w:val="24"/>
          <w:szCs w:val="24"/>
        </w:rPr>
        <w:t>.)</w:t>
      </w:r>
    </w:p>
    <w:tbl>
      <w:tblPr>
        <w:tblW w:w="9512" w:type="dxa"/>
        <w:tblInd w:w="56" w:type="dxa"/>
        <w:tblCellMar>
          <w:left w:w="70" w:type="dxa"/>
          <w:right w:w="70" w:type="dxa"/>
        </w:tblCellMar>
        <w:tblLook w:val="04A0"/>
      </w:tblPr>
      <w:tblGrid>
        <w:gridCol w:w="1857"/>
        <w:gridCol w:w="1183"/>
        <w:gridCol w:w="1520"/>
        <w:gridCol w:w="2400"/>
        <w:gridCol w:w="2552"/>
      </w:tblGrid>
      <w:tr w:rsidR="00B94985" w:rsidRPr="00B94985" w:rsidTr="009D7DC8">
        <w:trPr>
          <w:trHeight w:val="900"/>
        </w:trPr>
        <w:tc>
          <w:tcPr>
            <w:tcW w:w="1857"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Typ szkoły</w:t>
            </w:r>
          </w:p>
        </w:tc>
        <w:tc>
          <w:tcPr>
            <w:tcW w:w="2703" w:type="dxa"/>
            <w:gridSpan w:val="2"/>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Liczba absolwentów w roku szkolnym kończącym się w roku sprawozdawczym</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Liczba bezrobotnych absolwentów</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Wskaźnik frakcji bezrobotnych absolwentów wśród absolwentów (%)</w:t>
            </w:r>
          </w:p>
        </w:tc>
      </w:tr>
      <w:tr w:rsidR="00B94985" w:rsidRPr="00B94985" w:rsidTr="009D7DC8">
        <w:trPr>
          <w:trHeight w:val="675"/>
        </w:trPr>
        <w:tc>
          <w:tcPr>
            <w:tcW w:w="1857" w:type="dxa"/>
            <w:tcBorders>
              <w:top w:val="nil"/>
              <w:left w:val="single" w:sz="4" w:space="0" w:color="999999"/>
              <w:bottom w:val="nil"/>
              <w:right w:val="nil"/>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color w:val="000000"/>
                <w:lang w:eastAsia="pl-PL"/>
              </w:rPr>
            </w:pPr>
          </w:p>
        </w:tc>
        <w:tc>
          <w:tcPr>
            <w:tcW w:w="1183"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ogółem</w:t>
            </w:r>
          </w:p>
        </w:tc>
        <w:tc>
          <w:tcPr>
            <w:tcW w:w="152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 xml:space="preserve">posiadający tytuł </w:t>
            </w:r>
            <w:proofErr w:type="spellStart"/>
            <w:r w:rsidRPr="00B94985">
              <w:rPr>
                <w:rFonts w:ascii="Calibri" w:eastAsia="Times New Roman" w:hAnsi="Calibri" w:cs="Times New Roman"/>
                <w:b/>
                <w:bCs/>
                <w:color w:val="000000"/>
                <w:sz w:val="16"/>
                <w:szCs w:val="16"/>
                <w:lang w:eastAsia="pl-PL"/>
              </w:rPr>
              <w:t>zawodowy</w:t>
            </w:r>
            <w:proofErr w:type="spellEnd"/>
            <w:r w:rsidRPr="00B94985">
              <w:rPr>
                <w:rFonts w:ascii="Calibri" w:eastAsia="Times New Roman" w:hAnsi="Calibri" w:cs="Times New Roman"/>
                <w:b/>
                <w:bCs/>
                <w:color w:val="000000"/>
                <w:sz w:val="16"/>
                <w:szCs w:val="16"/>
                <w:lang w:eastAsia="pl-PL"/>
              </w:rPr>
              <w:t>*</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stan na koniec grudnia roku sprawozdawczego</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center"/>
              <w:rPr>
                <w:rFonts w:ascii="Calibri" w:eastAsia="Times New Roman" w:hAnsi="Calibri" w:cs="Times New Roman"/>
                <w:b/>
                <w:bCs/>
                <w:color w:val="000000"/>
                <w:sz w:val="16"/>
                <w:szCs w:val="16"/>
                <w:lang w:eastAsia="pl-PL"/>
              </w:rPr>
            </w:pPr>
            <w:r w:rsidRPr="00B94985">
              <w:rPr>
                <w:rFonts w:ascii="Calibri" w:eastAsia="Times New Roman" w:hAnsi="Calibri" w:cs="Times New Roman"/>
                <w:b/>
                <w:bCs/>
                <w:color w:val="000000"/>
                <w:sz w:val="16"/>
                <w:szCs w:val="16"/>
                <w:lang w:eastAsia="pl-PL"/>
              </w:rPr>
              <w:t>stan na koniec grudnia roku sprawozdawczego</w:t>
            </w:r>
          </w:p>
        </w:tc>
      </w:tr>
      <w:tr w:rsidR="00B94985" w:rsidRPr="00B94985" w:rsidTr="009D7DC8">
        <w:trPr>
          <w:trHeight w:val="450"/>
        </w:trPr>
        <w:tc>
          <w:tcPr>
            <w:tcW w:w="1857"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9D7DC8">
            <w:pPr>
              <w:spacing w:after="0" w:line="240" w:lineRule="auto"/>
              <w:rPr>
                <w:rFonts w:ascii="Calibri" w:eastAsia="Times New Roman" w:hAnsi="Calibri" w:cs="Times New Roman"/>
                <w:color w:val="000000"/>
                <w:sz w:val="16"/>
                <w:szCs w:val="16"/>
                <w:lang w:eastAsia="pl-PL"/>
              </w:rPr>
            </w:pPr>
            <w:r w:rsidRPr="00B94985">
              <w:rPr>
                <w:rFonts w:ascii="Calibri" w:eastAsia="Times New Roman" w:hAnsi="Calibri" w:cs="Times New Roman"/>
                <w:color w:val="000000"/>
                <w:sz w:val="16"/>
                <w:szCs w:val="16"/>
                <w:lang w:eastAsia="pl-PL"/>
              </w:rPr>
              <w:t>zasadnicza szkoła zawodowa</w:t>
            </w:r>
          </w:p>
        </w:tc>
        <w:tc>
          <w:tcPr>
            <w:tcW w:w="1183" w:type="dxa"/>
            <w:tcBorders>
              <w:top w:val="single" w:sz="4" w:space="0" w:color="959595"/>
              <w:left w:val="single" w:sz="4" w:space="0" w:color="959595"/>
              <w:bottom w:val="nil"/>
              <w:right w:val="nil"/>
            </w:tcBorders>
            <w:shd w:val="clear" w:color="auto" w:fill="auto"/>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79</w:t>
            </w:r>
          </w:p>
        </w:tc>
        <w:tc>
          <w:tcPr>
            <w:tcW w:w="152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37</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20</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25,32%</w:t>
            </w:r>
          </w:p>
        </w:tc>
      </w:tr>
      <w:tr w:rsidR="00B94985" w:rsidRPr="00B94985" w:rsidTr="009D7DC8">
        <w:trPr>
          <w:trHeight w:val="675"/>
        </w:trPr>
        <w:tc>
          <w:tcPr>
            <w:tcW w:w="1857"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9D7DC8">
            <w:pPr>
              <w:spacing w:after="0" w:line="240" w:lineRule="auto"/>
              <w:rPr>
                <w:rFonts w:ascii="Calibri" w:eastAsia="Times New Roman" w:hAnsi="Calibri" w:cs="Times New Roman"/>
                <w:color w:val="000000"/>
                <w:sz w:val="16"/>
                <w:szCs w:val="16"/>
                <w:lang w:eastAsia="pl-PL"/>
              </w:rPr>
            </w:pPr>
            <w:r w:rsidRPr="00B94985">
              <w:rPr>
                <w:rFonts w:ascii="Calibri" w:eastAsia="Times New Roman" w:hAnsi="Calibri" w:cs="Times New Roman"/>
                <w:color w:val="000000"/>
                <w:sz w:val="16"/>
                <w:szCs w:val="16"/>
                <w:lang w:eastAsia="pl-PL"/>
              </w:rPr>
              <w:t>szkoła przysposabiająca do pracy</w:t>
            </w:r>
          </w:p>
        </w:tc>
        <w:tc>
          <w:tcPr>
            <w:tcW w:w="1183" w:type="dxa"/>
            <w:tcBorders>
              <w:top w:val="single" w:sz="4" w:space="0" w:color="959595"/>
              <w:left w:val="single" w:sz="4" w:space="0" w:color="959595"/>
              <w:bottom w:val="nil"/>
              <w:right w:val="nil"/>
            </w:tcBorders>
            <w:shd w:val="clear" w:color="auto" w:fill="auto"/>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0</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r>
      <w:tr w:rsidR="00B94985" w:rsidRPr="00B94985" w:rsidTr="009D7DC8">
        <w:trPr>
          <w:trHeight w:val="300"/>
        </w:trPr>
        <w:tc>
          <w:tcPr>
            <w:tcW w:w="1857"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9D7DC8">
            <w:pPr>
              <w:spacing w:after="0" w:line="240" w:lineRule="auto"/>
              <w:rPr>
                <w:rFonts w:ascii="Calibri" w:eastAsia="Times New Roman" w:hAnsi="Calibri" w:cs="Times New Roman"/>
                <w:color w:val="000000"/>
                <w:sz w:val="16"/>
                <w:szCs w:val="16"/>
                <w:lang w:eastAsia="pl-PL"/>
              </w:rPr>
            </w:pPr>
            <w:r w:rsidRPr="00B94985">
              <w:rPr>
                <w:rFonts w:ascii="Calibri" w:eastAsia="Times New Roman" w:hAnsi="Calibri" w:cs="Times New Roman"/>
                <w:color w:val="000000"/>
                <w:sz w:val="16"/>
                <w:szCs w:val="16"/>
                <w:lang w:eastAsia="pl-PL"/>
              </w:rPr>
              <w:lastRenderedPageBreak/>
              <w:t>technikum</w:t>
            </w:r>
          </w:p>
        </w:tc>
        <w:tc>
          <w:tcPr>
            <w:tcW w:w="1183" w:type="dxa"/>
            <w:tcBorders>
              <w:top w:val="single" w:sz="4" w:space="0" w:color="959595"/>
              <w:left w:val="single" w:sz="4" w:space="0" w:color="959595"/>
              <w:bottom w:val="nil"/>
              <w:right w:val="nil"/>
            </w:tcBorders>
            <w:shd w:val="clear" w:color="auto" w:fill="auto"/>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54</w:t>
            </w:r>
          </w:p>
        </w:tc>
        <w:tc>
          <w:tcPr>
            <w:tcW w:w="152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37</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25</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46,30%</w:t>
            </w:r>
          </w:p>
        </w:tc>
      </w:tr>
      <w:tr w:rsidR="00B94985" w:rsidRPr="00B94985" w:rsidTr="009D7DC8">
        <w:trPr>
          <w:trHeight w:val="450"/>
        </w:trPr>
        <w:tc>
          <w:tcPr>
            <w:tcW w:w="1857"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9D7DC8">
            <w:pPr>
              <w:spacing w:after="0" w:line="240" w:lineRule="auto"/>
              <w:rPr>
                <w:rFonts w:ascii="Calibri" w:eastAsia="Times New Roman" w:hAnsi="Calibri" w:cs="Times New Roman"/>
                <w:color w:val="000000"/>
                <w:sz w:val="16"/>
                <w:szCs w:val="16"/>
                <w:lang w:eastAsia="pl-PL"/>
              </w:rPr>
            </w:pPr>
            <w:r w:rsidRPr="00B94985">
              <w:rPr>
                <w:rFonts w:ascii="Calibri" w:eastAsia="Times New Roman" w:hAnsi="Calibri" w:cs="Times New Roman"/>
                <w:color w:val="000000"/>
                <w:sz w:val="16"/>
                <w:szCs w:val="16"/>
                <w:lang w:eastAsia="pl-PL"/>
              </w:rPr>
              <w:t>liceum ogólnokształcące</w:t>
            </w:r>
          </w:p>
        </w:tc>
        <w:tc>
          <w:tcPr>
            <w:tcW w:w="1183" w:type="dxa"/>
            <w:tcBorders>
              <w:top w:val="single" w:sz="4" w:space="0" w:color="959595"/>
              <w:left w:val="single" w:sz="4" w:space="0" w:color="959595"/>
              <w:bottom w:val="nil"/>
              <w:right w:val="nil"/>
            </w:tcBorders>
            <w:shd w:val="clear" w:color="auto" w:fill="auto"/>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118</w:t>
            </w:r>
          </w:p>
        </w:tc>
        <w:tc>
          <w:tcPr>
            <w:tcW w:w="152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18</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15,25%</w:t>
            </w:r>
          </w:p>
        </w:tc>
      </w:tr>
      <w:tr w:rsidR="00B94985" w:rsidRPr="00B94985" w:rsidTr="009D7DC8">
        <w:trPr>
          <w:trHeight w:val="450"/>
        </w:trPr>
        <w:tc>
          <w:tcPr>
            <w:tcW w:w="1857"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9D7DC8">
            <w:pPr>
              <w:spacing w:after="0" w:line="240" w:lineRule="auto"/>
              <w:rPr>
                <w:rFonts w:ascii="Calibri" w:eastAsia="Times New Roman" w:hAnsi="Calibri" w:cs="Times New Roman"/>
                <w:color w:val="000000"/>
                <w:sz w:val="16"/>
                <w:szCs w:val="16"/>
                <w:lang w:eastAsia="pl-PL"/>
              </w:rPr>
            </w:pPr>
            <w:r w:rsidRPr="00B94985">
              <w:rPr>
                <w:rFonts w:ascii="Calibri" w:eastAsia="Times New Roman" w:hAnsi="Calibri" w:cs="Times New Roman"/>
                <w:color w:val="000000"/>
                <w:sz w:val="16"/>
                <w:szCs w:val="16"/>
                <w:lang w:eastAsia="pl-PL"/>
              </w:rPr>
              <w:t>liceum profilowane</w:t>
            </w:r>
          </w:p>
        </w:tc>
        <w:tc>
          <w:tcPr>
            <w:tcW w:w="1183" w:type="dxa"/>
            <w:tcBorders>
              <w:top w:val="single" w:sz="4" w:space="0" w:color="959595"/>
              <w:left w:val="single" w:sz="4" w:space="0" w:color="959595"/>
              <w:bottom w:val="nil"/>
              <w:right w:val="nil"/>
            </w:tcBorders>
            <w:shd w:val="clear" w:color="auto" w:fill="auto"/>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0</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r>
      <w:tr w:rsidR="00B94985" w:rsidRPr="00B94985" w:rsidTr="009D7DC8">
        <w:trPr>
          <w:trHeight w:val="450"/>
        </w:trPr>
        <w:tc>
          <w:tcPr>
            <w:tcW w:w="1857"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9D7DC8">
            <w:pPr>
              <w:spacing w:after="0" w:line="240" w:lineRule="auto"/>
              <w:rPr>
                <w:rFonts w:ascii="Calibri" w:eastAsia="Times New Roman" w:hAnsi="Calibri" w:cs="Times New Roman"/>
                <w:color w:val="000000"/>
                <w:sz w:val="16"/>
                <w:szCs w:val="16"/>
                <w:lang w:eastAsia="pl-PL"/>
              </w:rPr>
            </w:pPr>
            <w:r w:rsidRPr="00B94985">
              <w:rPr>
                <w:rFonts w:ascii="Calibri" w:eastAsia="Times New Roman" w:hAnsi="Calibri" w:cs="Times New Roman"/>
                <w:color w:val="000000"/>
                <w:sz w:val="16"/>
                <w:szCs w:val="16"/>
                <w:lang w:eastAsia="pl-PL"/>
              </w:rPr>
              <w:t>liceum uzupełniające</w:t>
            </w:r>
          </w:p>
        </w:tc>
        <w:tc>
          <w:tcPr>
            <w:tcW w:w="1183" w:type="dxa"/>
            <w:tcBorders>
              <w:top w:val="single" w:sz="4" w:space="0" w:color="959595"/>
              <w:left w:val="single" w:sz="4" w:space="0" w:color="959595"/>
              <w:bottom w:val="nil"/>
              <w:right w:val="nil"/>
            </w:tcBorders>
            <w:shd w:val="clear" w:color="auto" w:fill="auto"/>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2400" w:type="dxa"/>
            <w:tcBorders>
              <w:top w:val="single" w:sz="4" w:space="0" w:color="959595"/>
              <w:left w:val="single" w:sz="4" w:space="0" w:color="959595"/>
              <w:bottom w:val="nil"/>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0</w:t>
            </w:r>
          </w:p>
        </w:tc>
        <w:tc>
          <w:tcPr>
            <w:tcW w:w="2552" w:type="dxa"/>
            <w:tcBorders>
              <w:top w:val="single" w:sz="4" w:space="0" w:color="959595"/>
              <w:left w:val="single" w:sz="4" w:space="0" w:color="959595"/>
              <w:bottom w:val="nil"/>
              <w:right w:val="single" w:sz="4" w:space="0" w:color="959595"/>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r>
      <w:tr w:rsidR="00B94985" w:rsidRPr="00B94985" w:rsidTr="009D7DC8">
        <w:trPr>
          <w:trHeight w:val="300"/>
        </w:trPr>
        <w:tc>
          <w:tcPr>
            <w:tcW w:w="1857" w:type="dxa"/>
            <w:tcBorders>
              <w:top w:val="single" w:sz="4" w:space="0" w:color="959595"/>
              <w:left w:val="single" w:sz="4" w:space="0" w:color="959595"/>
              <w:bottom w:val="single" w:sz="4" w:space="0" w:color="959595"/>
              <w:right w:val="nil"/>
            </w:tcBorders>
            <w:shd w:val="clear" w:color="auto" w:fill="auto"/>
            <w:vAlign w:val="center"/>
            <w:hideMark/>
          </w:tcPr>
          <w:p w:rsidR="00B94985" w:rsidRPr="00B94985" w:rsidRDefault="00B94985" w:rsidP="009D7DC8">
            <w:pPr>
              <w:spacing w:after="0" w:line="240" w:lineRule="auto"/>
              <w:rPr>
                <w:rFonts w:ascii="Calibri" w:eastAsia="Times New Roman" w:hAnsi="Calibri" w:cs="Times New Roman"/>
                <w:color w:val="000000"/>
                <w:sz w:val="16"/>
                <w:szCs w:val="16"/>
                <w:lang w:eastAsia="pl-PL"/>
              </w:rPr>
            </w:pPr>
            <w:r w:rsidRPr="00B94985">
              <w:rPr>
                <w:rFonts w:ascii="Calibri" w:eastAsia="Times New Roman" w:hAnsi="Calibri" w:cs="Times New Roman"/>
                <w:color w:val="000000"/>
                <w:sz w:val="16"/>
                <w:szCs w:val="16"/>
                <w:lang w:eastAsia="pl-PL"/>
              </w:rPr>
              <w:t>szkoła policealna</w:t>
            </w:r>
          </w:p>
        </w:tc>
        <w:tc>
          <w:tcPr>
            <w:tcW w:w="1183" w:type="dxa"/>
            <w:tcBorders>
              <w:top w:val="single" w:sz="4" w:space="0" w:color="959595"/>
              <w:left w:val="single" w:sz="4" w:space="0" w:color="959595"/>
              <w:bottom w:val="single" w:sz="4" w:space="0" w:color="959595"/>
              <w:right w:val="nil"/>
            </w:tcBorders>
            <w:shd w:val="clear" w:color="auto" w:fill="auto"/>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c>
          <w:tcPr>
            <w:tcW w:w="2400" w:type="dxa"/>
            <w:tcBorders>
              <w:top w:val="single" w:sz="4" w:space="0" w:color="959595"/>
              <w:left w:val="single" w:sz="4" w:space="0" w:color="959595"/>
              <w:bottom w:val="single" w:sz="4" w:space="0" w:color="959595"/>
              <w:right w:val="nil"/>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sz w:val="18"/>
                <w:szCs w:val="18"/>
                <w:lang w:eastAsia="pl-PL"/>
              </w:rPr>
            </w:pPr>
            <w:r w:rsidRPr="00B94985">
              <w:rPr>
                <w:rFonts w:ascii="Calibri" w:eastAsia="Times New Roman" w:hAnsi="Calibri" w:cs="Times New Roman"/>
                <w:color w:val="000000"/>
                <w:sz w:val="18"/>
                <w:szCs w:val="18"/>
                <w:lang w:eastAsia="pl-PL"/>
              </w:rPr>
              <w:t>5</w:t>
            </w:r>
          </w:p>
        </w:tc>
        <w:tc>
          <w:tcPr>
            <w:tcW w:w="2552"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94985" w:rsidRPr="00B94985" w:rsidRDefault="00B94985" w:rsidP="00B94985">
            <w:pPr>
              <w:spacing w:after="0" w:line="240" w:lineRule="auto"/>
              <w:jc w:val="right"/>
              <w:rPr>
                <w:rFonts w:ascii="Calibri" w:eastAsia="Times New Roman" w:hAnsi="Calibri" w:cs="Times New Roman"/>
                <w:color w:val="000000"/>
                <w:lang w:eastAsia="pl-PL"/>
              </w:rPr>
            </w:pPr>
            <w:r w:rsidRPr="00B94985">
              <w:rPr>
                <w:rFonts w:ascii="Calibri" w:eastAsia="Times New Roman" w:hAnsi="Calibri" w:cs="Times New Roman"/>
                <w:color w:val="000000"/>
                <w:lang w:eastAsia="pl-PL"/>
              </w:rPr>
              <w:t> </w:t>
            </w:r>
          </w:p>
        </w:tc>
      </w:tr>
    </w:tbl>
    <w:p w:rsidR="0056667C" w:rsidRDefault="0056667C" w:rsidP="00A877E7">
      <w:pPr>
        <w:autoSpaceDE w:val="0"/>
        <w:autoSpaceDN w:val="0"/>
        <w:adjustRightInd w:val="0"/>
        <w:spacing w:after="0" w:line="240" w:lineRule="auto"/>
        <w:jc w:val="center"/>
        <w:rPr>
          <w:rFonts w:ascii="Times New Roman" w:hAnsi="Times New Roman" w:cs="Times New Roman"/>
          <w:b/>
          <w:bCs/>
          <w:color w:val="000000"/>
          <w:sz w:val="32"/>
          <w:szCs w:val="32"/>
        </w:rPr>
      </w:pPr>
    </w:p>
    <w:tbl>
      <w:tblPr>
        <w:tblW w:w="10050" w:type="dxa"/>
        <w:tblInd w:w="-356" w:type="dxa"/>
        <w:tblCellMar>
          <w:left w:w="70" w:type="dxa"/>
          <w:right w:w="70" w:type="dxa"/>
        </w:tblCellMar>
        <w:tblLook w:val="04A0"/>
      </w:tblPr>
      <w:tblGrid>
        <w:gridCol w:w="1867"/>
        <w:gridCol w:w="1039"/>
        <w:gridCol w:w="1178"/>
        <w:gridCol w:w="1455"/>
        <w:gridCol w:w="1455"/>
        <w:gridCol w:w="1455"/>
        <w:gridCol w:w="1455"/>
        <w:gridCol w:w="146"/>
      </w:tblGrid>
      <w:tr w:rsidR="0056667C" w:rsidRPr="0056667C" w:rsidTr="00893EC5">
        <w:trPr>
          <w:trHeight w:val="300"/>
        </w:trPr>
        <w:tc>
          <w:tcPr>
            <w:tcW w:w="10050" w:type="dxa"/>
            <w:gridSpan w:val="8"/>
            <w:tcBorders>
              <w:top w:val="nil"/>
              <w:left w:val="nil"/>
              <w:bottom w:val="nil"/>
              <w:right w:val="nil"/>
            </w:tcBorders>
            <w:shd w:val="clear" w:color="auto" w:fill="auto"/>
            <w:hideMark/>
          </w:tcPr>
          <w:p w:rsidR="0056667C" w:rsidRPr="0056667C" w:rsidRDefault="0056667C" w:rsidP="006066F5">
            <w:pPr>
              <w:spacing w:after="0" w:line="240" w:lineRule="auto"/>
              <w:rPr>
                <w:rFonts w:ascii="Helvetica" w:eastAsia="Times New Roman" w:hAnsi="Helvetica" w:cs="Helvetica"/>
                <w:b/>
                <w:bCs/>
                <w:color w:val="000000"/>
                <w:sz w:val="18"/>
                <w:szCs w:val="18"/>
                <w:lang w:eastAsia="pl-PL"/>
              </w:rPr>
            </w:pPr>
            <w:r w:rsidRPr="0056667C">
              <w:rPr>
                <w:rFonts w:ascii="Helvetica" w:eastAsia="Times New Roman" w:hAnsi="Helvetica" w:cs="Helvetica"/>
                <w:b/>
                <w:bCs/>
                <w:color w:val="000000"/>
                <w:sz w:val="18"/>
                <w:szCs w:val="18"/>
                <w:lang w:eastAsia="pl-PL"/>
              </w:rPr>
              <w:t xml:space="preserve">Tabela 16. Liczba absolwentów oraz bezrobotnych absolwentów według elementarnej grupy zawodów w 2016 roku </w:t>
            </w:r>
          </w:p>
        </w:tc>
      </w:tr>
      <w:tr w:rsidR="0056667C" w:rsidRPr="0056667C" w:rsidTr="00B9498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B94985">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Nazwa elementarnej grupy zawodów</w:t>
            </w:r>
          </w:p>
        </w:tc>
        <w:tc>
          <w:tcPr>
            <w:tcW w:w="2217" w:type="dxa"/>
            <w:gridSpan w:val="2"/>
            <w:tcBorders>
              <w:top w:val="single" w:sz="4" w:space="0" w:color="959595"/>
              <w:left w:val="single" w:sz="4" w:space="0" w:color="959595"/>
              <w:bottom w:val="nil"/>
              <w:right w:val="nil"/>
            </w:tcBorders>
            <w:shd w:val="clear" w:color="auto" w:fill="auto"/>
            <w:vAlign w:val="center"/>
            <w:hideMark/>
          </w:tcPr>
          <w:p w:rsidR="0056667C" w:rsidRPr="0056667C" w:rsidRDefault="0056667C" w:rsidP="00B94985">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Liczba absolwentów w roku szkolnym kończącym się w roku sprawozdawczym</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B94985">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Liczba bezrobotnych absolwentów**</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B94985">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Liczba bezrobotnych</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B94985">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Wskaźnik frakcji bezrobotnych absolwentów wśród absolwentów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B94985">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Wskaźnik frakcji bezrobotnych absolwentów wśród bezrobotnych</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nil"/>
              <w:left w:val="single" w:sz="4" w:space="0" w:color="999999"/>
              <w:bottom w:val="nil"/>
              <w:right w:val="nil"/>
            </w:tcBorders>
            <w:shd w:val="clear" w:color="auto" w:fill="auto"/>
            <w:hideMark/>
          </w:tcPr>
          <w:p w:rsidR="0056667C" w:rsidRPr="0056667C" w:rsidRDefault="0056667C" w:rsidP="0056667C">
            <w:pPr>
              <w:spacing w:after="0" w:line="240" w:lineRule="auto"/>
              <w:jc w:val="center"/>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039" w:type="dxa"/>
            <w:tcBorders>
              <w:top w:val="single" w:sz="4" w:space="0" w:color="959595"/>
              <w:left w:val="single" w:sz="4" w:space="0" w:color="959595"/>
              <w:bottom w:val="nil"/>
              <w:right w:val="nil"/>
            </w:tcBorders>
            <w:shd w:val="clear" w:color="auto" w:fill="auto"/>
            <w:hideMark/>
          </w:tcPr>
          <w:p w:rsidR="0056667C" w:rsidRPr="0056667C" w:rsidRDefault="0056667C" w:rsidP="0056667C">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ogółem</w:t>
            </w:r>
          </w:p>
        </w:tc>
        <w:tc>
          <w:tcPr>
            <w:tcW w:w="1178" w:type="dxa"/>
            <w:tcBorders>
              <w:top w:val="single" w:sz="4" w:space="0" w:color="959595"/>
              <w:left w:val="single" w:sz="4" w:space="0" w:color="959595"/>
              <w:bottom w:val="nil"/>
              <w:right w:val="nil"/>
            </w:tcBorders>
            <w:shd w:val="clear" w:color="auto" w:fill="auto"/>
            <w:hideMark/>
          </w:tcPr>
          <w:p w:rsidR="0056667C" w:rsidRPr="0056667C" w:rsidRDefault="0056667C" w:rsidP="0056667C">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 xml:space="preserve">posiadający tytuł </w:t>
            </w:r>
            <w:proofErr w:type="spellStart"/>
            <w:r w:rsidRPr="0056667C">
              <w:rPr>
                <w:rFonts w:ascii="Calibri" w:eastAsia="Times New Roman" w:hAnsi="Calibri" w:cs="Times New Roman"/>
                <w:b/>
                <w:bCs/>
                <w:color w:val="000000"/>
                <w:sz w:val="16"/>
                <w:szCs w:val="16"/>
                <w:lang w:eastAsia="pl-PL"/>
              </w:rPr>
              <w:t>zawodowy</w:t>
            </w:r>
            <w:proofErr w:type="spellEnd"/>
            <w:r w:rsidRPr="0056667C">
              <w:rPr>
                <w:rFonts w:ascii="Calibri" w:eastAsia="Times New Roman" w:hAnsi="Calibri" w:cs="Times New Roman"/>
                <w:b/>
                <w:bCs/>
                <w:color w:val="000000"/>
                <w:sz w:val="16"/>
                <w:szCs w:val="16"/>
                <w:lang w:eastAsia="pl-PL"/>
              </w:rPr>
              <w:t>*</w:t>
            </w:r>
          </w:p>
        </w:tc>
        <w:tc>
          <w:tcPr>
            <w:tcW w:w="1455" w:type="dxa"/>
            <w:tcBorders>
              <w:top w:val="single" w:sz="4" w:space="0" w:color="959595"/>
              <w:left w:val="single" w:sz="4" w:space="0" w:color="959595"/>
              <w:bottom w:val="nil"/>
              <w:right w:val="nil"/>
            </w:tcBorders>
            <w:shd w:val="clear" w:color="auto" w:fill="auto"/>
            <w:hideMark/>
          </w:tcPr>
          <w:p w:rsidR="0056667C" w:rsidRPr="0056667C" w:rsidRDefault="0056667C" w:rsidP="0056667C">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koniec grudnia roku sprawozdawczego</w:t>
            </w:r>
          </w:p>
        </w:tc>
        <w:tc>
          <w:tcPr>
            <w:tcW w:w="1455" w:type="dxa"/>
            <w:tcBorders>
              <w:top w:val="single" w:sz="4" w:space="0" w:color="959595"/>
              <w:left w:val="single" w:sz="4" w:space="0" w:color="959595"/>
              <w:bottom w:val="nil"/>
              <w:right w:val="nil"/>
            </w:tcBorders>
            <w:shd w:val="clear" w:color="auto" w:fill="auto"/>
            <w:hideMark/>
          </w:tcPr>
          <w:p w:rsidR="0056667C" w:rsidRPr="0056667C" w:rsidRDefault="0056667C" w:rsidP="0056667C">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koniec grudnia roku sprawozdawczego</w:t>
            </w:r>
          </w:p>
        </w:tc>
        <w:tc>
          <w:tcPr>
            <w:tcW w:w="1455" w:type="dxa"/>
            <w:tcBorders>
              <w:top w:val="single" w:sz="4" w:space="0" w:color="959595"/>
              <w:left w:val="single" w:sz="4" w:space="0" w:color="959595"/>
              <w:bottom w:val="nil"/>
              <w:right w:val="nil"/>
            </w:tcBorders>
            <w:shd w:val="clear" w:color="auto" w:fill="auto"/>
            <w:hideMark/>
          </w:tcPr>
          <w:p w:rsidR="0056667C" w:rsidRPr="0056667C" w:rsidRDefault="0056667C" w:rsidP="0056667C">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koniec grudnia roku sprawozdawczego</w:t>
            </w:r>
          </w:p>
        </w:tc>
        <w:tc>
          <w:tcPr>
            <w:tcW w:w="1455" w:type="dxa"/>
            <w:tcBorders>
              <w:top w:val="single" w:sz="4" w:space="0" w:color="959595"/>
              <w:left w:val="single" w:sz="4" w:space="0" w:color="959595"/>
              <w:bottom w:val="nil"/>
              <w:right w:val="single" w:sz="4" w:space="0" w:color="959595"/>
            </w:tcBorders>
            <w:shd w:val="clear" w:color="auto" w:fill="auto"/>
            <w:hideMark/>
          </w:tcPr>
          <w:p w:rsidR="0056667C" w:rsidRPr="0056667C" w:rsidRDefault="0056667C" w:rsidP="0056667C">
            <w:pPr>
              <w:spacing w:after="0" w:line="240" w:lineRule="auto"/>
              <w:jc w:val="center"/>
              <w:rPr>
                <w:rFonts w:ascii="Calibri" w:eastAsia="Times New Roman" w:hAnsi="Calibri" w:cs="Times New Roman"/>
                <w:b/>
                <w:bCs/>
                <w:color w:val="000000"/>
                <w:sz w:val="16"/>
                <w:szCs w:val="16"/>
                <w:lang w:eastAsia="pl-PL"/>
              </w:rPr>
            </w:pPr>
            <w:r w:rsidRPr="0056667C">
              <w:rPr>
                <w:rFonts w:ascii="Calibri" w:eastAsia="Times New Roman" w:hAnsi="Calibri" w:cs="Times New Roman"/>
                <w:b/>
                <w:bCs/>
                <w:color w:val="000000"/>
                <w:sz w:val="16"/>
                <w:szCs w:val="16"/>
                <w:lang w:eastAsia="pl-PL"/>
              </w:rPr>
              <w:t>koniec grudnia roku sprawozdawczego</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Asystenci dentystyczni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Betoniarze, betoniarze zbrojarze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Blacharze</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8</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Dietetycy i żywieniowcy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Doradcy finansowi i inwestycyjni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Elektromechanicy i elektromonterzy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16</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Elektrycy budowlani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Formierze odlewniczy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Fotografowie</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42,86%</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Fryzjerzy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3,33%</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Hydraulicy i monterzy rurociągów</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Jubilerzy, złotnicy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Kaletnicy, rymarze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Kelnerzy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6</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Kierowcy samochodów ciężarowych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Kierowcy samochodów osobowych i dostawczych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9</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Konduktorzy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lastRenderedPageBreak/>
              <w:t>Konsultanci i inni pracownicy biur podróży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Kosmetyczki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8</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Krawcy, kuśnierze, kapelusznicy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2,86%</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Kucharze</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9</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9</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86</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33,33%</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3,49%</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Lakiernicy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Magazynierzy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Malarze budowlani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Masarze, robotnicy w przetwórstwie ryb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6</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Mechanicy maszyn i urządzeń rolniczych i przemysłowych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Mechanicy pojazdów samochodowych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33,33%</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2,22%</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Mechanicy precyzyjni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112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Monterzy konstrukcji budowlanych i konserwatorzy budynków</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Monterzy linii elektrycznych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Murarze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Obuwnicy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Oficerowie pokładowi, piloci żeglugi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Ogrodnicy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Operatorzy aparatury medycznej</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Operatorzy maszyn do produkcji obuwia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Operatorzy maszyn do szycia</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Operatorzy maszyn i urządzeń do produkcji wyrobów chemicznych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112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Operatorzy maszyn i urządzeń do produkcji wyrobów spożywczych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lastRenderedPageBreak/>
              <w:t>Operatorzy wolnobieżnych maszyn rolniczych i leśnych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20,00%</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Piekarze, cukiernicy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2,27%</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Pielęgniarki bez specjalizacji lub w trakcie specjalizacji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Pracownicy administracyjni i sekretarze biura zarządu</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Pracownicy domowej opieki osobistej</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Pracownicy obsługi biurowej</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Pracownicy ochrony osób i mienia</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Pracownicy usług domowych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Pracownicy wsparcia rodziny, pomocy społecznej i pracy socjalnej</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6</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112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Praktykujący niekonwencjonalne lub komplementarne metody terapii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Projektanci grafiki i multimediów</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Ratownicy medyczni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Recepcjoniści hotelowi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8</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8</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17</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13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Robotnicy budowlani robót wykończeniowych i pokrewni gdzie indziej niesklasyfikowani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8</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8</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12,50%</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9,09%</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Robotnicy w produkcji wyrobów mleczarskich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112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Robotnicy wykonujący prace proste w przemyśle gdzie indziej niesklasyfikowani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Rolnicy produkcji roślinnej i zwierzęcej</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16</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112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Rolnicy produkcji roślinnej i zwierzęcej pracujący na własne potrzeby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lastRenderedPageBreak/>
              <w:t>Rolnicy upraw polowych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Rękodzielnicy wyrobów z tkanin, skóry i pokrewnych materiałów</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Spawacze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Specjaliści do spraw zarządzania zasobami ludzkimi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Spedytorzy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9</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9</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22,22%</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100,00%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Sprzedawcy sklepowi (ekspedienci)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12</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185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16,67%</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1,08%</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Stolarze meblowi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3,85%</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Szefowie kuchni i organizatorzy usług gastronomicznych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16</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57,14%</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25,00%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Szwaczki, hafciarki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budownictwa</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farmaceutyczni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fizjoterapii i masażyści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mechanicy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15,38%</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17A69">
        <w:trPr>
          <w:trHeight w:val="737"/>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nauk chemicznych, fizycznych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75,00%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17A69">
        <w:trPr>
          <w:trHeight w:val="737"/>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nauk fizycznych i technicznych gdzie indziej niesklasyfikowani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45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rolnictwa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14,29%</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technologii żywności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675"/>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Technicy wsparcia informatycznego i technicznego</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18,18%</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9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Ustawiacze i operatorzy obrabiarek do metali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14</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Ślusarze i pokrewni</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17A69">
        <w:trPr>
          <w:trHeight w:val="737"/>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Średni personel do spraw statystyki i dziedzin pokrewnych</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13</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1</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35</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7,69%</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2,86%</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17A69">
        <w:trPr>
          <w:trHeight w:val="737"/>
        </w:trPr>
        <w:tc>
          <w:tcPr>
            <w:tcW w:w="1867"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t>Średni personel do spraw zdrowia gdzie indziej niesklasyfikowany</w:t>
            </w:r>
          </w:p>
        </w:tc>
        <w:tc>
          <w:tcPr>
            <w:tcW w:w="1039"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3</w:t>
            </w:r>
          </w:p>
        </w:tc>
        <w:tc>
          <w:tcPr>
            <w:tcW w:w="1455" w:type="dxa"/>
            <w:tcBorders>
              <w:top w:val="single" w:sz="4" w:space="0" w:color="959595"/>
              <w:left w:val="single" w:sz="4" w:space="0" w:color="959595"/>
              <w:bottom w:val="nil"/>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nil"/>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17A69">
        <w:trPr>
          <w:trHeight w:hRule="exact" w:val="737"/>
        </w:trPr>
        <w:tc>
          <w:tcPr>
            <w:tcW w:w="1867" w:type="dxa"/>
            <w:tcBorders>
              <w:top w:val="single" w:sz="4" w:space="0" w:color="959595"/>
              <w:left w:val="single" w:sz="4" w:space="0" w:color="959595"/>
              <w:bottom w:val="single" w:sz="4" w:space="0" w:color="959595"/>
              <w:right w:val="nil"/>
            </w:tcBorders>
            <w:shd w:val="clear" w:color="auto" w:fill="auto"/>
            <w:vAlign w:val="center"/>
            <w:hideMark/>
          </w:tcPr>
          <w:p w:rsidR="0056667C" w:rsidRPr="0056667C" w:rsidRDefault="0056667C" w:rsidP="00893EC5">
            <w:pPr>
              <w:spacing w:after="0" w:line="240" w:lineRule="auto"/>
              <w:rPr>
                <w:rFonts w:ascii="Calibri" w:eastAsia="Times New Roman" w:hAnsi="Calibri" w:cs="Times New Roman"/>
                <w:color w:val="000000"/>
                <w:sz w:val="16"/>
                <w:szCs w:val="16"/>
                <w:lang w:eastAsia="pl-PL"/>
              </w:rPr>
            </w:pPr>
            <w:r w:rsidRPr="0056667C">
              <w:rPr>
                <w:rFonts w:ascii="Calibri" w:eastAsia="Times New Roman" w:hAnsi="Calibri" w:cs="Times New Roman"/>
                <w:color w:val="000000"/>
                <w:sz w:val="16"/>
                <w:szCs w:val="16"/>
                <w:lang w:eastAsia="pl-PL"/>
              </w:rPr>
              <w:lastRenderedPageBreak/>
              <w:t>Średni personel ochrony środowiska, medycyny pracy i bhp</w:t>
            </w:r>
          </w:p>
        </w:tc>
        <w:tc>
          <w:tcPr>
            <w:tcW w:w="1039" w:type="dxa"/>
            <w:tcBorders>
              <w:top w:val="single" w:sz="4" w:space="0" w:color="959595"/>
              <w:left w:val="single" w:sz="4" w:space="0" w:color="959595"/>
              <w:bottom w:val="single" w:sz="4" w:space="0" w:color="959595"/>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178" w:type="dxa"/>
            <w:tcBorders>
              <w:top w:val="single" w:sz="4" w:space="0" w:color="959595"/>
              <w:left w:val="single" w:sz="4" w:space="0" w:color="959595"/>
              <w:bottom w:val="single" w:sz="4" w:space="0" w:color="959595"/>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single" w:sz="4" w:space="0" w:color="959595"/>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w:t>
            </w:r>
          </w:p>
        </w:tc>
        <w:tc>
          <w:tcPr>
            <w:tcW w:w="1455" w:type="dxa"/>
            <w:tcBorders>
              <w:top w:val="single" w:sz="4" w:space="0" w:color="959595"/>
              <w:left w:val="single" w:sz="4" w:space="0" w:color="959595"/>
              <w:bottom w:val="single" w:sz="4" w:space="0" w:color="959595"/>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5</w:t>
            </w:r>
          </w:p>
        </w:tc>
        <w:tc>
          <w:tcPr>
            <w:tcW w:w="1455" w:type="dxa"/>
            <w:tcBorders>
              <w:top w:val="single" w:sz="4" w:space="0" w:color="959595"/>
              <w:left w:val="single" w:sz="4" w:space="0" w:color="959595"/>
              <w:bottom w:val="single" w:sz="4" w:space="0" w:color="959595"/>
              <w:right w:val="nil"/>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lang w:eastAsia="pl-PL"/>
              </w:rPr>
            </w:pPr>
            <w:r w:rsidRPr="0056667C">
              <w:rPr>
                <w:rFonts w:ascii="Calibri" w:eastAsia="Times New Roman" w:hAnsi="Calibri" w:cs="Times New Roman"/>
                <w:color w:val="000000"/>
                <w:lang w:eastAsia="pl-PL"/>
              </w:rPr>
              <w:t> </w:t>
            </w:r>
          </w:p>
        </w:tc>
        <w:tc>
          <w:tcPr>
            <w:tcW w:w="1455"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56667C" w:rsidRPr="0056667C" w:rsidRDefault="0056667C" w:rsidP="0056667C">
            <w:pPr>
              <w:spacing w:after="0" w:line="240" w:lineRule="auto"/>
              <w:jc w:val="right"/>
              <w:rPr>
                <w:rFonts w:ascii="Calibri" w:eastAsia="Times New Roman" w:hAnsi="Calibri" w:cs="Times New Roman"/>
                <w:color w:val="000000"/>
                <w:sz w:val="18"/>
                <w:szCs w:val="18"/>
                <w:lang w:eastAsia="pl-PL"/>
              </w:rPr>
            </w:pPr>
            <w:r w:rsidRPr="0056667C">
              <w:rPr>
                <w:rFonts w:ascii="Calibri" w:eastAsia="Times New Roman" w:hAnsi="Calibri" w:cs="Times New Roman"/>
                <w:color w:val="000000"/>
                <w:sz w:val="18"/>
                <w:szCs w:val="18"/>
                <w:lang w:eastAsia="pl-PL"/>
              </w:rPr>
              <w:t>0,00%</w:t>
            </w:r>
          </w:p>
        </w:tc>
        <w:tc>
          <w:tcPr>
            <w:tcW w:w="146" w:type="dxa"/>
            <w:tcBorders>
              <w:top w:val="nil"/>
              <w:left w:val="nil"/>
              <w:bottom w:val="nil"/>
              <w:right w:val="nil"/>
            </w:tcBorders>
            <w:shd w:val="clear" w:color="auto" w:fill="auto"/>
            <w:noWrap/>
            <w:vAlign w:val="bottom"/>
            <w:hideMark/>
          </w:tcPr>
          <w:p w:rsidR="0056667C" w:rsidRPr="0056667C" w:rsidRDefault="0056667C" w:rsidP="0056667C">
            <w:pPr>
              <w:spacing w:after="0" w:line="240" w:lineRule="auto"/>
              <w:rPr>
                <w:rFonts w:ascii="Calibri" w:eastAsia="Times New Roman" w:hAnsi="Calibri" w:cs="Times New Roman"/>
                <w:color w:val="000000"/>
                <w:lang w:eastAsia="pl-PL"/>
              </w:rPr>
            </w:pPr>
          </w:p>
        </w:tc>
      </w:tr>
      <w:tr w:rsidR="0056667C" w:rsidRPr="0056667C" w:rsidTr="00893EC5">
        <w:trPr>
          <w:trHeight w:val="300"/>
        </w:trPr>
        <w:tc>
          <w:tcPr>
            <w:tcW w:w="10050" w:type="dxa"/>
            <w:gridSpan w:val="8"/>
            <w:tcBorders>
              <w:top w:val="nil"/>
              <w:left w:val="nil"/>
              <w:bottom w:val="nil"/>
              <w:right w:val="nil"/>
            </w:tcBorders>
            <w:shd w:val="clear" w:color="auto" w:fill="auto"/>
            <w:hideMark/>
          </w:tcPr>
          <w:p w:rsidR="0056667C" w:rsidRPr="0056667C" w:rsidRDefault="0056667C" w:rsidP="0056667C">
            <w:pPr>
              <w:spacing w:after="0" w:line="240" w:lineRule="auto"/>
              <w:rPr>
                <w:rFonts w:ascii="Helvetica" w:eastAsia="Times New Roman" w:hAnsi="Helvetica" w:cs="Helvetica"/>
                <w:b/>
                <w:bCs/>
                <w:color w:val="000000"/>
                <w:sz w:val="18"/>
                <w:szCs w:val="18"/>
                <w:lang w:eastAsia="pl-PL"/>
              </w:rPr>
            </w:pPr>
            <w:r w:rsidRPr="0056667C">
              <w:rPr>
                <w:rFonts w:ascii="Helvetica" w:eastAsia="Times New Roman" w:hAnsi="Helvetica" w:cs="Helvetica"/>
                <w:b/>
                <w:bCs/>
                <w:color w:val="000000"/>
                <w:sz w:val="18"/>
                <w:szCs w:val="18"/>
                <w:lang w:eastAsia="pl-PL"/>
              </w:rPr>
              <w:t>* Liczba absolwentów, którzy zdali egzamin potwierdzający kwalifikacje zawodowe.</w:t>
            </w:r>
          </w:p>
        </w:tc>
      </w:tr>
      <w:tr w:rsidR="0056667C" w:rsidRPr="0056667C" w:rsidTr="00893EC5">
        <w:trPr>
          <w:trHeight w:val="300"/>
        </w:trPr>
        <w:tc>
          <w:tcPr>
            <w:tcW w:w="10050" w:type="dxa"/>
            <w:gridSpan w:val="8"/>
            <w:tcBorders>
              <w:top w:val="nil"/>
              <w:left w:val="nil"/>
              <w:bottom w:val="nil"/>
              <w:right w:val="nil"/>
            </w:tcBorders>
            <w:shd w:val="clear" w:color="auto" w:fill="auto"/>
            <w:hideMark/>
          </w:tcPr>
          <w:p w:rsidR="0056667C" w:rsidRPr="0056667C" w:rsidRDefault="0056667C" w:rsidP="0056667C">
            <w:pPr>
              <w:spacing w:after="0" w:line="240" w:lineRule="auto"/>
              <w:rPr>
                <w:rFonts w:ascii="Helvetica" w:eastAsia="Times New Roman" w:hAnsi="Helvetica" w:cs="Helvetica"/>
                <w:b/>
                <w:bCs/>
                <w:color w:val="000000"/>
                <w:sz w:val="18"/>
                <w:szCs w:val="18"/>
                <w:lang w:eastAsia="pl-PL"/>
              </w:rPr>
            </w:pPr>
            <w:r w:rsidRPr="0056667C">
              <w:rPr>
                <w:rFonts w:ascii="Helvetica" w:eastAsia="Times New Roman" w:hAnsi="Helvetica" w:cs="Helvetica"/>
                <w:b/>
                <w:bCs/>
                <w:color w:val="000000"/>
                <w:sz w:val="18"/>
                <w:szCs w:val="18"/>
                <w:lang w:eastAsia="pl-PL"/>
              </w:rPr>
              <w:t>** Wg zawodu wyuczonego.</w:t>
            </w:r>
          </w:p>
        </w:tc>
      </w:tr>
    </w:tbl>
    <w:p w:rsidR="00951C68" w:rsidRDefault="00951C68" w:rsidP="00A877E7">
      <w:pPr>
        <w:autoSpaceDE w:val="0"/>
        <w:autoSpaceDN w:val="0"/>
        <w:adjustRightInd w:val="0"/>
        <w:spacing w:after="0" w:line="240" w:lineRule="auto"/>
        <w:jc w:val="center"/>
        <w:rPr>
          <w:rFonts w:ascii="Times New Roman" w:hAnsi="Times New Roman" w:cs="Times New Roman"/>
          <w:b/>
          <w:bCs/>
          <w:color w:val="000000"/>
          <w:sz w:val="32"/>
          <w:szCs w:val="32"/>
        </w:rPr>
      </w:pPr>
    </w:p>
    <w:p w:rsidR="00A877E7" w:rsidRPr="009724FD" w:rsidRDefault="009724FD" w:rsidP="00A877E7">
      <w:pPr>
        <w:autoSpaceDE w:val="0"/>
        <w:autoSpaceDN w:val="0"/>
        <w:adjustRightInd w:val="0"/>
        <w:spacing w:after="0" w:line="240" w:lineRule="auto"/>
        <w:jc w:val="center"/>
        <w:rPr>
          <w:rFonts w:cs="Times New Roman"/>
          <w:color w:val="000000"/>
          <w:sz w:val="28"/>
          <w:szCs w:val="28"/>
        </w:rPr>
      </w:pPr>
      <w:r w:rsidRPr="009724FD">
        <w:rPr>
          <w:rFonts w:cs="Times New Roman"/>
          <w:b/>
          <w:bCs/>
          <w:color w:val="000000"/>
          <w:sz w:val="28"/>
          <w:szCs w:val="28"/>
        </w:rPr>
        <w:t>7</w:t>
      </w:r>
      <w:r w:rsidR="00A877E7" w:rsidRPr="009724FD">
        <w:rPr>
          <w:rFonts w:cs="Times New Roman"/>
          <w:b/>
          <w:bCs/>
          <w:color w:val="000000"/>
          <w:sz w:val="28"/>
          <w:szCs w:val="28"/>
        </w:rPr>
        <w:t>. Analiza lokalnego rynku pracy na bazie badania kwestionariuszowego</w:t>
      </w:r>
    </w:p>
    <w:p w:rsidR="00A877E7" w:rsidRPr="00A83F7B" w:rsidRDefault="00A877E7" w:rsidP="00A877E7">
      <w:pPr>
        <w:autoSpaceDE w:val="0"/>
        <w:autoSpaceDN w:val="0"/>
        <w:adjustRightInd w:val="0"/>
        <w:spacing w:after="0" w:line="240" w:lineRule="auto"/>
        <w:rPr>
          <w:rFonts w:cs="Times New Roman"/>
          <w:color w:val="000000"/>
          <w:sz w:val="23"/>
          <w:szCs w:val="23"/>
        </w:rPr>
      </w:pPr>
    </w:p>
    <w:p w:rsidR="00A877E7" w:rsidRPr="00A83F7B" w:rsidRDefault="00A877E7" w:rsidP="00A877E7">
      <w:pPr>
        <w:autoSpaceDE w:val="0"/>
        <w:autoSpaceDN w:val="0"/>
        <w:adjustRightInd w:val="0"/>
        <w:spacing w:after="0" w:line="360" w:lineRule="auto"/>
        <w:jc w:val="both"/>
        <w:rPr>
          <w:rFonts w:cs="Times New Roman"/>
          <w:color w:val="000000"/>
          <w:sz w:val="24"/>
          <w:szCs w:val="24"/>
        </w:rPr>
      </w:pPr>
      <w:r w:rsidRPr="00A83F7B">
        <w:rPr>
          <w:rFonts w:cs="Times New Roman"/>
          <w:color w:val="000000"/>
          <w:sz w:val="24"/>
          <w:szCs w:val="24"/>
        </w:rPr>
        <w:t>Na potrzeby monitoringu we wrześniu i październiku 201</w:t>
      </w:r>
      <w:r w:rsidR="0056667C">
        <w:rPr>
          <w:rFonts w:cs="Times New Roman"/>
          <w:color w:val="000000"/>
          <w:sz w:val="24"/>
          <w:szCs w:val="24"/>
        </w:rPr>
        <w:t>6</w:t>
      </w:r>
      <w:r w:rsidRPr="00A83F7B">
        <w:rPr>
          <w:rFonts w:cs="Times New Roman"/>
          <w:color w:val="000000"/>
          <w:sz w:val="24"/>
          <w:szCs w:val="24"/>
        </w:rPr>
        <w:t xml:space="preserve"> r. przeprowadzone zostało badanie lokalnych pracodawców. Badanie miało na celu diagnozę sytuacji na lokalnym rynku pracy w 201</w:t>
      </w:r>
      <w:r w:rsidR="002D7A93">
        <w:rPr>
          <w:rFonts w:cs="Times New Roman"/>
          <w:color w:val="000000"/>
          <w:sz w:val="24"/>
          <w:szCs w:val="24"/>
        </w:rPr>
        <w:t>6</w:t>
      </w:r>
      <w:r w:rsidRPr="00A83F7B">
        <w:rPr>
          <w:rFonts w:cs="Times New Roman"/>
          <w:color w:val="000000"/>
          <w:sz w:val="24"/>
          <w:szCs w:val="24"/>
        </w:rPr>
        <w:t xml:space="preserve"> r. oraz planowanych zmian w wielkości, a także strukturze zatrudnienia w 201</w:t>
      </w:r>
      <w:r w:rsidR="002D7A93">
        <w:rPr>
          <w:rFonts w:cs="Times New Roman"/>
          <w:color w:val="000000"/>
          <w:sz w:val="24"/>
          <w:szCs w:val="24"/>
        </w:rPr>
        <w:t>7</w:t>
      </w:r>
      <w:r w:rsidRPr="00A83F7B">
        <w:rPr>
          <w:rFonts w:cs="Times New Roman"/>
          <w:color w:val="000000"/>
          <w:sz w:val="24"/>
          <w:szCs w:val="24"/>
        </w:rPr>
        <w:t xml:space="preserve">r. Badanie zrealizowane zostało przez </w:t>
      </w:r>
      <w:r w:rsidR="00C91BAC">
        <w:rPr>
          <w:rFonts w:cs="Times New Roman"/>
          <w:color w:val="000000"/>
          <w:sz w:val="24"/>
          <w:szCs w:val="24"/>
        </w:rPr>
        <w:t>Powiatowy</w:t>
      </w:r>
      <w:r w:rsidRPr="00A83F7B">
        <w:rPr>
          <w:rFonts w:cs="Times New Roman"/>
          <w:color w:val="000000"/>
          <w:sz w:val="24"/>
          <w:szCs w:val="24"/>
        </w:rPr>
        <w:t xml:space="preserve"> Urząd Pracy </w:t>
      </w:r>
      <w:r w:rsidR="00C91BAC">
        <w:rPr>
          <w:rFonts w:cs="Times New Roman"/>
          <w:color w:val="000000"/>
          <w:sz w:val="24"/>
          <w:szCs w:val="24"/>
        </w:rPr>
        <w:t xml:space="preserve">w Elblągu </w:t>
      </w:r>
      <w:r w:rsidRPr="00A83F7B">
        <w:rPr>
          <w:rFonts w:cs="Times New Roman"/>
          <w:color w:val="000000"/>
          <w:sz w:val="24"/>
          <w:szCs w:val="24"/>
        </w:rPr>
        <w:t xml:space="preserve">w postaci przeprowadzenia ustrukturyzowanych ankiet głównie telefonicznych (metoda CATI). Badaniem zostały objęte podmioty gospodarcze funkcjonujące na lokalnym rynku pracy zatrudniające przynajmniej jednego pracownika. Jako operat losowania została użyta Baza Jednostek Statystycznych GUS. Algorytm losowania próby do badania przez GUS został zastosowany ściśle według zaleceń metodologii. </w:t>
      </w:r>
    </w:p>
    <w:p w:rsidR="00A877E7" w:rsidRPr="00A83F7B" w:rsidRDefault="00A877E7" w:rsidP="00A877E7">
      <w:pPr>
        <w:autoSpaceDE w:val="0"/>
        <w:autoSpaceDN w:val="0"/>
        <w:adjustRightInd w:val="0"/>
        <w:spacing w:after="0" w:line="360" w:lineRule="auto"/>
        <w:jc w:val="both"/>
        <w:rPr>
          <w:rFonts w:cs="Times New Roman"/>
          <w:color w:val="000000"/>
          <w:sz w:val="24"/>
          <w:szCs w:val="24"/>
        </w:rPr>
      </w:pPr>
      <w:r w:rsidRPr="00A83F7B">
        <w:rPr>
          <w:rFonts w:cs="Times New Roman"/>
          <w:color w:val="000000"/>
          <w:sz w:val="24"/>
          <w:szCs w:val="24"/>
        </w:rPr>
        <w:t xml:space="preserve">Wielkość próby do badania została wyznaczona w oparciu o poniższy wzór: </w:t>
      </w:r>
    </w:p>
    <w:p w:rsidR="00A877E7" w:rsidRPr="00A83F7B" w:rsidRDefault="00A877E7" w:rsidP="00A877E7">
      <w:pPr>
        <w:autoSpaceDE w:val="0"/>
        <w:autoSpaceDN w:val="0"/>
        <w:adjustRightInd w:val="0"/>
        <w:spacing w:after="0" w:line="240" w:lineRule="auto"/>
        <w:rPr>
          <w:rFonts w:cs="Times New Roman"/>
          <w:color w:val="000000"/>
          <w:sz w:val="23"/>
          <w:szCs w:val="23"/>
        </w:rPr>
      </w:pPr>
      <w:proofErr w:type="spellStart"/>
      <w:r w:rsidRPr="00A83F7B">
        <w:rPr>
          <w:rFonts w:ascii="Cambria Math" w:hAnsi="Cambria Math" w:cs="Cambria Math"/>
          <w:color w:val="000000"/>
          <w:sz w:val="23"/>
          <w:szCs w:val="23"/>
        </w:rPr>
        <w:t>𝑛</w:t>
      </w:r>
      <w:proofErr w:type="spellEnd"/>
      <w:r w:rsidRPr="00A83F7B">
        <w:rPr>
          <w:rFonts w:cs="Cambria Math"/>
          <w:color w:val="000000"/>
          <w:sz w:val="23"/>
          <w:szCs w:val="23"/>
        </w:rPr>
        <w:t xml:space="preserve"> </w:t>
      </w:r>
      <w:r w:rsidRPr="00A83F7B">
        <w:rPr>
          <w:rFonts w:cs="Times New Roman"/>
          <w:color w:val="000000"/>
          <w:sz w:val="23"/>
          <w:szCs w:val="23"/>
        </w:rPr>
        <w:t>=</w:t>
      </w:r>
      <w:proofErr w:type="spellStart"/>
      <w:r w:rsidRPr="00A83F7B">
        <w:rPr>
          <w:rFonts w:ascii="Cambria Math" w:hAnsi="Cambria Math" w:cs="Cambria Math"/>
          <w:color w:val="000000"/>
          <w:sz w:val="23"/>
          <w:szCs w:val="23"/>
        </w:rPr>
        <w:t>𝑃</w:t>
      </w:r>
      <w:proofErr w:type="spellEnd"/>
      <w:r w:rsidRPr="00A83F7B">
        <w:rPr>
          <w:rFonts w:cs="Cambria Math"/>
          <w:color w:val="000000"/>
          <w:sz w:val="23"/>
          <w:szCs w:val="23"/>
        </w:rPr>
        <w:t xml:space="preserve"> </w:t>
      </w:r>
      <w:r w:rsidRPr="00A83F7B">
        <w:rPr>
          <w:rFonts w:cs="Times New Roman"/>
          <w:color w:val="000000"/>
          <w:sz w:val="23"/>
          <w:szCs w:val="23"/>
        </w:rPr>
        <w:t>(1−</w:t>
      </w:r>
      <w:r w:rsidRPr="00A83F7B">
        <w:rPr>
          <w:rFonts w:ascii="Cambria Math" w:hAnsi="Cambria Math" w:cs="Cambria Math"/>
          <w:color w:val="000000"/>
          <w:sz w:val="23"/>
          <w:szCs w:val="23"/>
        </w:rPr>
        <w:t>𝑃</w:t>
      </w:r>
      <w:r w:rsidRPr="00A83F7B">
        <w:rPr>
          <w:rFonts w:cs="Times New Roman"/>
          <w:color w:val="000000"/>
          <w:sz w:val="23"/>
          <w:szCs w:val="23"/>
        </w:rPr>
        <w:t>)</w:t>
      </w:r>
      <w:r w:rsidRPr="00A83F7B">
        <w:rPr>
          <w:rFonts w:ascii="Cambria Math" w:hAnsi="Cambria Math" w:cs="Cambria Math"/>
          <w:color w:val="000000"/>
          <w:sz w:val="23"/>
          <w:szCs w:val="23"/>
        </w:rPr>
        <w:t>𝑒</w:t>
      </w:r>
      <w:r w:rsidRPr="00A83F7B">
        <w:rPr>
          <w:rFonts w:cs="Times New Roman"/>
          <w:color w:val="000000"/>
          <w:sz w:val="23"/>
          <w:szCs w:val="23"/>
        </w:rPr>
        <w:t>2</w:t>
      </w:r>
      <w:r w:rsidRPr="00A83F7B">
        <w:rPr>
          <w:rFonts w:ascii="Cambria Math" w:hAnsi="Cambria Math" w:cs="Cambria Math"/>
          <w:color w:val="000000"/>
          <w:sz w:val="23"/>
          <w:szCs w:val="23"/>
        </w:rPr>
        <w:t>𝑍</w:t>
      </w:r>
      <w:r w:rsidRPr="00A83F7B">
        <w:rPr>
          <w:rFonts w:cs="Times New Roman"/>
          <w:color w:val="000000"/>
          <w:sz w:val="23"/>
          <w:szCs w:val="23"/>
        </w:rPr>
        <w:t xml:space="preserve">2+ </w:t>
      </w:r>
      <w:proofErr w:type="spellStart"/>
      <w:r w:rsidRPr="00A83F7B">
        <w:rPr>
          <w:rFonts w:ascii="Cambria Math" w:hAnsi="Cambria Math" w:cs="Cambria Math"/>
          <w:color w:val="000000"/>
          <w:sz w:val="23"/>
          <w:szCs w:val="23"/>
        </w:rPr>
        <w:t>𝑃</w:t>
      </w:r>
      <w:proofErr w:type="spellEnd"/>
      <w:r w:rsidRPr="00A83F7B">
        <w:rPr>
          <w:rFonts w:cs="Cambria Math"/>
          <w:color w:val="000000"/>
          <w:sz w:val="23"/>
          <w:szCs w:val="23"/>
        </w:rPr>
        <w:t xml:space="preserve"> </w:t>
      </w:r>
      <w:r w:rsidRPr="00A83F7B">
        <w:rPr>
          <w:rFonts w:cs="Times New Roman"/>
          <w:color w:val="000000"/>
          <w:sz w:val="23"/>
          <w:szCs w:val="23"/>
        </w:rPr>
        <w:t>(1−</w:t>
      </w:r>
      <w:r w:rsidRPr="00A83F7B">
        <w:rPr>
          <w:rFonts w:ascii="Cambria Math" w:hAnsi="Cambria Math" w:cs="Cambria Math"/>
          <w:color w:val="000000"/>
          <w:sz w:val="23"/>
          <w:szCs w:val="23"/>
        </w:rPr>
        <w:t>𝑃</w:t>
      </w:r>
      <w:r w:rsidRPr="00A83F7B">
        <w:rPr>
          <w:rFonts w:cs="Times New Roman"/>
          <w:color w:val="000000"/>
          <w:sz w:val="23"/>
          <w:szCs w:val="23"/>
        </w:rPr>
        <w:t>)</w:t>
      </w:r>
      <w:proofErr w:type="spellStart"/>
      <w:r w:rsidRPr="00A83F7B">
        <w:rPr>
          <w:rFonts w:ascii="Cambria Math" w:hAnsi="Cambria Math" w:cs="Cambria Math"/>
          <w:color w:val="000000"/>
          <w:sz w:val="23"/>
          <w:szCs w:val="23"/>
        </w:rPr>
        <w:t>𝑁</w:t>
      </w:r>
      <w:proofErr w:type="spellEnd"/>
      <w:r w:rsidRPr="00A83F7B">
        <w:rPr>
          <w:rFonts w:cs="Cambria Math"/>
          <w:color w:val="000000"/>
          <w:sz w:val="23"/>
          <w:szCs w:val="23"/>
        </w:rPr>
        <w:t xml:space="preserve"> </w:t>
      </w:r>
      <w:r w:rsidRPr="00A83F7B">
        <w:rPr>
          <w:rFonts w:cs="Times New Roman"/>
          <w:color w:val="000000"/>
          <w:sz w:val="23"/>
          <w:szCs w:val="23"/>
        </w:rPr>
        <w:t xml:space="preserve">, </w:t>
      </w:r>
    </w:p>
    <w:p w:rsidR="00A877E7" w:rsidRPr="00A83F7B" w:rsidRDefault="00A877E7" w:rsidP="00A877E7">
      <w:pPr>
        <w:autoSpaceDE w:val="0"/>
        <w:autoSpaceDN w:val="0"/>
        <w:adjustRightInd w:val="0"/>
        <w:spacing w:after="0" w:line="240" w:lineRule="auto"/>
        <w:rPr>
          <w:rFonts w:cs="Times New Roman"/>
          <w:color w:val="000000"/>
          <w:sz w:val="23"/>
          <w:szCs w:val="23"/>
        </w:rPr>
      </w:pPr>
      <w:r w:rsidRPr="00A83F7B">
        <w:rPr>
          <w:rFonts w:cs="Times New Roman"/>
          <w:color w:val="000000"/>
          <w:sz w:val="23"/>
          <w:szCs w:val="23"/>
        </w:rPr>
        <w:t xml:space="preserve">gdzie: </w:t>
      </w:r>
    </w:p>
    <w:p w:rsidR="00A877E7" w:rsidRPr="00A83F7B" w:rsidRDefault="00A877E7" w:rsidP="00A83F7B">
      <w:pPr>
        <w:autoSpaceDE w:val="0"/>
        <w:autoSpaceDN w:val="0"/>
        <w:adjustRightInd w:val="0"/>
        <w:spacing w:after="0" w:line="360" w:lineRule="auto"/>
        <w:rPr>
          <w:rFonts w:cs="Times New Roman"/>
          <w:color w:val="000000"/>
          <w:sz w:val="23"/>
          <w:szCs w:val="23"/>
        </w:rPr>
      </w:pPr>
      <w:r w:rsidRPr="00A83F7B">
        <w:rPr>
          <w:rFonts w:cs="Times New Roman"/>
          <w:color w:val="000000"/>
          <w:sz w:val="23"/>
          <w:szCs w:val="23"/>
        </w:rPr>
        <w:t xml:space="preserve">P – oszacowana proporcja w populacji, </w:t>
      </w:r>
    </w:p>
    <w:p w:rsidR="00A877E7" w:rsidRPr="00A83F7B" w:rsidRDefault="00A877E7" w:rsidP="00A83F7B">
      <w:pPr>
        <w:autoSpaceDE w:val="0"/>
        <w:autoSpaceDN w:val="0"/>
        <w:adjustRightInd w:val="0"/>
        <w:spacing w:after="0" w:line="360" w:lineRule="auto"/>
        <w:rPr>
          <w:rFonts w:cs="Times New Roman"/>
          <w:color w:val="000000"/>
          <w:sz w:val="23"/>
          <w:szCs w:val="23"/>
        </w:rPr>
      </w:pPr>
      <w:r w:rsidRPr="00A83F7B">
        <w:rPr>
          <w:rFonts w:cs="Times New Roman"/>
          <w:color w:val="000000"/>
          <w:sz w:val="23"/>
          <w:szCs w:val="23"/>
        </w:rPr>
        <w:t xml:space="preserve">e – dopuszczalny błąd (zaleca się, aby błąd był nie większy niż 10%), </w:t>
      </w:r>
    </w:p>
    <w:p w:rsidR="00A877E7" w:rsidRPr="00A83F7B" w:rsidRDefault="00A877E7" w:rsidP="00A83F7B">
      <w:pPr>
        <w:autoSpaceDE w:val="0"/>
        <w:autoSpaceDN w:val="0"/>
        <w:adjustRightInd w:val="0"/>
        <w:spacing w:after="0" w:line="360" w:lineRule="auto"/>
        <w:rPr>
          <w:rFonts w:cs="Times New Roman"/>
          <w:color w:val="000000"/>
          <w:sz w:val="23"/>
          <w:szCs w:val="23"/>
        </w:rPr>
      </w:pPr>
      <w:r w:rsidRPr="00A83F7B">
        <w:rPr>
          <w:rFonts w:cs="Times New Roman"/>
          <w:color w:val="000000"/>
          <w:sz w:val="23"/>
          <w:szCs w:val="23"/>
        </w:rPr>
        <w:t xml:space="preserve">n – wielkość próby, </w:t>
      </w:r>
    </w:p>
    <w:p w:rsidR="00A877E7" w:rsidRPr="00A83F7B" w:rsidRDefault="00A877E7" w:rsidP="00A83F7B">
      <w:pPr>
        <w:autoSpaceDE w:val="0"/>
        <w:autoSpaceDN w:val="0"/>
        <w:adjustRightInd w:val="0"/>
        <w:spacing w:after="0" w:line="360" w:lineRule="auto"/>
        <w:rPr>
          <w:rFonts w:cs="Times New Roman"/>
          <w:color w:val="000000"/>
          <w:sz w:val="23"/>
          <w:szCs w:val="23"/>
        </w:rPr>
      </w:pPr>
      <w:r w:rsidRPr="00A83F7B">
        <w:rPr>
          <w:rFonts w:cs="Times New Roman"/>
          <w:color w:val="000000"/>
          <w:sz w:val="23"/>
          <w:szCs w:val="23"/>
        </w:rPr>
        <w:t xml:space="preserve">N – wielkość populacji, </w:t>
      </w:r>
    </w:p>
    <w:p w:rsidR="00A877E7" w:rsidRPr="00A83F7B" w:rsidRDefault="00A877E7" w:rsidP="00C91BAC">
      <w:pPr>
        <w:autoSpaceDE w:val="0"/>
        <w:autoSpaceDN w:val="0"/>
        <w:adjustRightInd w:val="0"/>
        <w:spacing w:after="0" w:line="360" w:lineRule="auto"/>
        <w:rPr>
          <w:rFonts w:cs="Times New Roman"/>
          <w:color w:val="000000"/>
          <w:sz w:val="23"/>
          <w:szCs w:val="23"/>
        </w:rPr>
      </w:pPr>
      <w:r w:rsidRPr="00A83F7B">
        <w:rPr>
          <w:rFonts w:cs="Times New Roman"/>
          <w:color w:val="000000"/>
          <w:sz w:val="23"/>
          <w:szCs w:val="23"/>
        </w:rPr>
        <w:t xml:space="preserve">Z – wartość Z wynikająca z przyjętego poziomu ufności (zakłada się przyjęcie 95% poziomu ufności, dla którego wartość Z=1,96). </w:t>
      </w:r>
    </w:p>
    <w:p w:rsidR="00F7386E" w:rsidRDefault="00C91BAC" w:rsidP="00A877E7">
      <w:pPr>
        <w:spacing w:line="360" w:lineRule="auto"/>
        <w:jc w:val="both"/>
        <w:rPr>
          <w:rFonts w:cs="Times New Roman"/>
          <w:color w:val="000000"/>
          <w:sz w:val="23"/>
          <w:szCs w:val="23"/>
        </w:rPr>
      </w:pPr>
      <w:r>
        <w:rPr>
          <w:rFonts w:cs="Times New Roman"/>
          <w:color w:val="000000"/>
          <w:sz w:val="23"/>
          <w:szCs w:val="23"/>
        </w:rPr>
        <w:t>Powiatowy</w:t>
      </w:r>
      <w:r w:rsidR="00A877E7" w:rsidRPr="00A83F7B">
        <w:rPr>
          <w:rFonts w:cs="Times New Roman"/>
          <w:color w:val="000000"/>
          <w:sz w:val="23"/>
          <w:szCs w:val="23"/>
        </w:rPr>
        <w:t xml:space="preserve"> Urząd Pracy w </w:t>
      </w:r>
      <w:r>
        <w:rPr>
          <w:rFonts w:cs="Times New Roman"/>
          <w:color w:val="000000"/>
          <w:sz w:val="23"/>
          <w:szCs w:val="23"/>
        </w:rPr>
        <w:t>Elblągu</w:t>
      </w:r>
      <w:r w:rsidR="00A877E7" w:rsidRPr="00A83F7B">
        <w:rPr>
          <w:rFonts w:cs="Times New Roman"/>
          <w:color w:val="000000"/>
          <w:sz w:val="23"/>
          <w:szCs w:val="23"/>
        </w:rPr>
        <w:t xml:space="preserve"> podjął próbę przebadania </w:t>
      </w:r>
      <w:r w:rsidR="00691DBF">
        <w:rPr>
          <w:rFonts w:cs="Times New Roman"/>
          <w:color w:val="000000"/>
          <w:sz w:val="23"/>
          <w:szCs w:val="23"/>
        </w:rPr>
        <w:t>105</w:t>
      </w:r>
      <w:r w:rsidR="00A877E7" w:rsidRPr="00A83F7B">
        <w:rPr>
          <w:rFonts w:cs="Times New Roman"/>
          <w:color w:val="000000"/>
          <w:sz w:val="23"/>
          <w:szCs w:val="23"/>
        </w:rPr>
        <w:t xml:space="preserve"> przedsiębiorstw</w:t>
      </w:r>
      <w:r w:rsidR="00691DBF">
        <w:rPr>
          <w:rFonts w:cs="Times New Roman"/>
          <w:color w:val="000000"/>
          <w:sz w:val="23"/>
          <w:szCs w:val="23"/>
        </w:rPr>
        <w:t xml:space="preserve"> z powiatu elbląskiego</w:t>
      </w:r>
      <w:r w:rsidR="00A877E7" w:rsidRPr="00A83F7B">
        <w:rPr>
          <w:rFonts w:cs="Times New Roman"/>
          <w:color w:val="000000"/>
          <w:sz w:val="23"/>
          <w:szCs w:val="23"/>
        </w:rPr>
        <w:t>. Ostatecznie w badaniu uczestniczyło 7</w:t>
      </w:r>
      <w:r w:rsidR="00691DBF">
        <w:rPr>
          <w:rFonts w:cs="Times New Roman"/>
          <w:color w:val="000000"/>
          <w:sz w:val="23"/>
          <w:szCs w:val="23"/>
        </w:rPr>
        <w:t>4</w:t>
      </w:r>
      <w:r w:rsidR="00A877E7" w:rsidRPr="00A83F7B">
        <w:rPr>
          <w:rFonts w:cs="Times New Roman"/>
          <w:color w:val="000000"/>
          <w:sz w:val="23"/>
          <w:szCs w:val="23"/>
        </w:rPr>
        <w:t xml:space="preserve">, natomiast </w:t>
      </w:r>
      <w:r w:rsidR="00691DBF">
        <w:rPr>
          <w:rFonts w:cs="Times New Roman"/>
          <w:color w:val="000000"/>
          <w:sz w:val="23"/>
          <w:szCs w:val="23"/>
        </w:rPr>
        <w:t>31</w:t>
      </w:r>
      <w:r w:rsidR="00A877E7" w:rsidRPr="00A83F7B">
        <w:rPr>
          <w:rFonts w:cs="Times New Roman"/>
          <w:color w:val="000000"/>
          <w:sz w:val="23"/>
          <w:szCs w:val="23"/>
        </w:rPr>
        <w:t xml:space="preserve"> odmówiło uczestnictwa w badaniu. Szczegółowe dane przedstawia poniższa tabela.</w:t>
      </w:r>
    </w:p>
    <w:p w:rsidR="009D7DC8" w:rsidRDefault="009D7DC8" w:rsidP="00A877E7">
      <w:pPr>
        <w:spacing w:line="360" w:lineRule="auto"/>
        <w:jc w:val="both"/>
        <w:rPr>
          <w:rFonts w:cs="Times New Roman"/>
          <w:color w:val="000000"/>
          <w:sz w:val="23"/>
          <w:szCs w:val="23"/>
        </w:rPr>
      </w:pPr>
    </w:p>
    <w:p w:rsidR="009D7DC8" w:rsidRDefault="009D7DC8" w:rsidP="00A877E7">
      <w:pPr>
        <w:spacing w:line="360" w:lineRule="auto"/>
        <w:jc w:val="both"/>
        <w:rPr>
          <w:rFonts w:cs="Times New Roman"/>
          <w:color w:val="000000"/>
          <w:sz w:val="23"/>
          <w:szCs w:val="23"/>
        </w:rPr>
      </w:pPr>
    </w:p>
    <w:p w:rsidR="00817A69" w:rsidRDefault="00817A69" w:rsidP="00A877E7">
      <w:pPr>
        <w:spacing w:line="360" w:lineRule="auto"/>
        <w:jc w:val="both"/>
        <w:rPr>
          <w:rFonts w:cs="Times New Roman"/>
          <w:color w:val="000000"/>
          <w:sz w:val="23"/>
          <w:szCs w:val="23"/>
        </w:rPr>
      </w:pPr>
    </w:p>
    <w:p w:rsidR="00817A69" w:rsidRDefault="00817A69" w:rsidP="00A877E7">
      <w:pPr>
        <w:spacing w:line="360" w:lineRule="auto"/>
        <w:jc w:val="both"/>
        <w:rPr>
          <w:rFonts w:cs="Times New Roman"/>
          <w:color w:val="000000"/>
          <w:sz w:val="23"/>
          <w:szCs w:val="23"/>
        </w:rPr>
      </w:pPr>
    </w:p>
    <w:p w:rsidR="00817A69" w:rsidRDefault="00817A69" w:rsidP="00A877E7">
      <w:pPr>
        <w:spacing w:line="360" w:lineRule="auto"/>
        <w:jc w:val="both"/>
        <w:rPr>
          <w:rFonts w:cs="Times New Roman"/>
          <w:color w:val="000000"/>
          <w:sz w:val="23"/>
          <w:szCs w:val="23"/>
        </w:rPr>
      </w:pPr>
    </w:p>
    <w:p w:rsidR="007A1363" w:rsidRPr="00A83F7B" w:rsidRDefault="00A83F7B" w:rsidP="00A877E7">
      <w:pPr>
        <w:spacing w:line="360" w:lineRule="auto"/>
        <w:jc w:val="both"/>
        <w:rPr>
          <w:rFonts w:cs="Times New Roman"/>
          <w:b/>
          <w:color w:val="000000"/>
          <w:sz w:val="24"/>
          <w:szCs w:val="24"/>
        </w:rPr>
      </w:pPr>
      <w:r w:rsidRPr="00A83F7B">
        <w:rPr>
          <w:rFonts w:cs="Times New Roman"/>
          <w:b/>
          <w:bCs/>
          <w:color w:val="000000"/>
          <w:sz w:val="24"/>
          <w:szCs w:val="24"/>
        </w:rPr>
        <w:lastRenderedPageBreak/>
        <w:t xml:space="preserve">Tabela </w:t>
      </w:r>
      <w:r>
        <w:rPr>
          <w:rFonts w:cs="Times New Roman"/>
          <w:b/>
          <w:bCs/>
          <w:color w:val="000000"/>
          <w:sz w:val="24"/>
          <w:szCs w:val="24"/>
        </w:rPr>
        <w:t>1</w:t>
      </w:r>
      <w:r w:rsidR="002D3B6C">
        <w:rPr>
          <w:rFonts w:cs="Times New Roman"/>
          <w:b/>
          <w:bCs/>
          <w:color w:val="000000"/>
          <w:sz w:val="24"/>
          <w:szCs w:val="24"/>
        </w:rPr>
        <w:t>7</w:t>
      </w:r>
      <w:r w:rsidRPr="00A83F7B">
        <w:rPr>
          <w:rFonts w:cs="Times New Roman"/>
          <w:b/>
          <w:bCs/>
          <w:color w:val="000000"/>
          <w:sz w:val="24"/>
          <w:szCs w:val="24"/>
        </w:rPr>
        <w:t xml:space="preserve">. </w:t>
      </w:r>
      <w:r w:rsidR="007A1363" w:rsidRPr="00A83F7B">
        <w:rPr>
          <w:rFonts w:cs="Times New Roman"/>
          <w:b/>
          <w:color w:val="000000"/>
          <w:sz w:val="24"/>
          <w:szCs w:val="24"/>
        </w:rPr>
        <w:t>Liczba przebadanych przedsiębiorstw</w:t>
      </w:r>
    </w:p>
    <w:tbl>
      <w:tblPr>
        <w:tblW w:w="9087" w:type="dxa"/>
        <w:tblInd w:w="55" w:type="dxa"/>
        <w:tblCellMar>
          <w:left w:w="70" w:type="dxa"/>
          <w:right w:w="70" w:type="dxa"/>
        </w:tblCellMar>
        <w:tblLook w:val="04A0"/>
      </w:tblPr>
      <w:tblGrid>
        <w:gridCol w:w="3843"/>
        <w:gridCol w:w="5244"/>
      </w:tblGrid>
      <w:tr w:rsidR="00E9799B" w:rsidRPr="00E9799B" w:rsidTr="006066F5">
        <w:trPr>
          <w:trHeight w:val="300"/>
        </w:trPr>
        <w:tc>
          <w:tcPr>
            <w:tcW w:w="3843" w:type="dxa"/>
            <w:tcBorders>
              <w:top w:val="single" w:sz="4" w:space="0" w:color="959595"/>
              <w:left w:val="single" w:sz="4" w:space="0" w:color="959595"/>
              <w:bottom w:val="nil"/>
              <w:right w:val="nil"/>
            </w:tcBorders>
            <w:shd w:val="clear" w:color="auto" w:fill="auto"/>
            <w:vAlign w:val="center"/>
            <w:hideMark/>
          </w:tcPr>
          <w:p w:rsidR="00E9799B" w:rsidRPr="00E9799B" w:rsidRDefault="00E9799B" w:rsidP="006066F5">
            <w:pPr>
              <w:spacing w:after="0" w:line="240" w:lineRule="auto"/>
              <w:jc w:val="center"/>
              <w:rPr>
                <w:rFonts w:ascii="Calibri" w:eastAsia="Times New Roman" w:hAnsi="Calibri" w:cs="Times New Roman"/>
                <w:b/>
                <w:bCs/>
                <w:color w:val="000000"/>
                <w:sz w:val="16"/>
                <w:szCs w:val="16"/>
                <w:lang w:eastAsia="pl-PL"/>
              </w:rPr>
            </w:pPr>
            <w:r w:rsidRPr="00E9799B">
              <w:rPr>
                <w:rFonts w:ascii="Calibri" w:eastAsia="Times New Roman" w:hAnsi="Calibri" w:cs="Times New Roman"/>
                <w:b/>
                <w:bCs/>
                <w:color w:val="000000"/>
                <w:sz w:val="16"/>
                <w:szCs w:val="16"/>
                <w:lang w:eastAsia="pl-PL"/>
              </w:rPr>
              <w:t>Klasa wielkości przedsiębiorstwa</w:t>
            </w:r>
          </w:p>
        </w:tc>
        <w:tc>
          <w:tcPr>
            <w:tcW w:w="5244" w:type="dxa"/>
            <w:tcBorders>
              <w:top w:val="single" w:sz="4" w:space="0" w:color="959595"/>
              <w:left w:val="single" w:sz="4" w:space="0" w:color="959595"/>
              <w:bottom w:val="nil"/>
              <w:right w:val="single" w:sz="4" w:space="0" w:color="959595"/>
            </w:tcBorders>
            <w:shd w:val="clear" w:color="auto" w:fill="auto"/>
            <w:vAlign w:val="center"/>
            <w:hideMark/>
          </w:tcPr>
          <w:p w:rsidR="00E9799B" w:rsidRPr="00E9799B" w:rsidRDefault="00E9799B" w:rsidP="006066F5">
            <w:pPr>
              <w:spacing w:after="0" w:line="240" w:lineRule="auto"/>
              <w:jc w:val="center"/>
              <w:rPr>
                <w:rFonts w:ascii="Calibri" w:eastAsia="Times New Roman" w:hAnsi="Calibri" w:cs="Times New Roman"/>
                <w:b/>
                <w:bCs/>
                <w:color w:val="000000"/>
                <w:sz w:val="16"/>
                <w:szCs w:val="16"/>
                <w:lang w:eastAsia="pl-PL"/>
              </w:rPr>
            </w:pPr>
            <w:r w:rsidRPr="00E9799B">
              <w:rPr>
                <w:rFonts w:ascii="Calibri" w:eastAsia="Times New Roman" w:hAnsi="Calibri" w:cs="Times New Roman"/>
                <w:b/>
                <w:bCs/>
                <w:color w:val="000000"/>
                <w:sz w:val="16"/>
                <w:szCs w:val="16"/>
                <w:lang w:eastAsia="pl-PL"/>
              </w:rPr>
              <w:t>Liczba przebadanych przedsiębiorstw</w:t>
            </w:r>
          </w:p>
        </w:tc>
      </w:tr>
      <w:tr w:rsidR="00E9799B" w:rsidRPr="00E9799B" w:rsidTr="006066F5">
        <w:trPr>
          <w:trHeight w:val="300"/>
        </w:trPr>
        <w:tc>
          <w:tcPr>
            <w:tcW w:w="3843" w:type="dxa"/>
            <w:tcBorders>
              <w:top w:val="single" w:sz="4" w:space="0" w:color="959595"/>
              <w:left w:val="single" w:sz="4" w:space="0" w:color="959595"/>
              <w:bottom w:val="nil"/>
              <w:right w:val="nil"/>
            </w:tcBorders>
            <w:shd w:val="clear" w:color="000000" w:fill="F9F9F9"/>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do 9 osób</w:t>
            </w:r>
          </w:p>
        </w:tc>
        <w:tc>
          <w:tcPr>
            <w:tcW w:w="5244" w:type="dxa"/>
            <w:tcBorders>
              <w:top w:val="single" w:sz="4" w:space="0" w:color="959595"/>
              <w:left w:val="single" w:sz="4" w:space="0" w:color="959595"/>
              <w:bottom w:val="nil"/>
              <w:right w:val="single" w:sz="4" w:space="0" w:color="959595"/>
            </w:tcBorders>
            <w:shd w:val="clear" w:color="auto" w:fill="auto"/>
            <w:vAlign w:val="center"/>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23</w:t>
            </w:r>
          </w:p>
        </w:tc>
      </w:tr>
      <w:tr w:rsidR="00E9799B" w:rsidRPr="00E9799B" w:rsidTr="006066F5">
        <w:trPr>
          <w:trHeight w:val="300"/>
        </w:trPr>
        <w:tc>
          <w:tcPr>
            <w:tcW w:w="3843" w:type="dxa"/>
            <w:tcBorders>
              <w:top w:val="single" w:sz="4" w:space="0" w:color="959595"/>
              <w:left w:val="single" w:sz="4" w:space="0" w:color="959595"/>
              <w:bottom w:val="nil"/>
              <w:right w:val="nil"/>
            </w:tcBorders>
            <w:shd w:val="clear" w:color="000000" w:fill="F9F9F9"/>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10-49</w:t>
            </w:r>
          </w:p>
        </w:tc>
        <w:tc>
          <w:tcPr>
            <w:tcW w:w="5244" w:type="dxa"/>
            <w:tcBorders>
              <w:top w:val="single" w:sz="4" w:space="0" w:color="959595"/>
              <w:left w:val="single" w:sz="4" w:space="0" w:color="959595"/>
              <w:bottom w:val="nil"/>
              <w:right w:val="single" w:sz="4" w:space="0" w:color="959595"/>
            </w:tcBorders>
            <w:shd w:val="clear" w:color="auto" w:fill="auto"/>
            <w:vAlign w:val="center"/>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42</w:t>
            </w:r>
          </w:p>
        </w:tc>
      </w:tr>
      <w:tr w:rsidR="00E9799B" w:rsidRPr="00E9799B" w:rsidTr="006066F5">
        <w:trPr>
          <w:trHeight w:val="300"/>
        </w:trPr>
        <w:tc>
          <w:tcPr>
            <w:tcW w:w="3843" w:type="dxa"/>
            <w:tcBorders>
              <w:top w:val="single" w:sz="4" w:space="0" w:color="959595"/>
              <w:left w:val="single" w:sz="4" w:space="0" w:color="959595"/>
              <w:bottom w:val="nil"/>
              <w:right w:val="nil"/>
            </w:tcBorders>
            <w:shd w:val="clear" w:color="000000" w:fill="F9F9F9"/>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50-249</w:t>
            </w:r>
          </w:p>
        </w:tc>
        <w:tc>
          <w:tcPr>
            <w:tcW w:w="5244" w:type="dxa"/>
            <w:tcBorders>
              <w:top w:val="single" w:sz="4" w:space="0" w:color="959595"/>
              <w:left w:val="single" w:sz="4" w:space="0" w:color="959595"/>
              <w:bottom w:val="nil"/>
              <w:right w:val="single" w:sz="4" w:space="0" w:color="959595"/>
            </w:tcBorders>
            <w:shd w:val="clear" w:color="auto" w:fill="auto"/>
            <w:vAlign w:val="center"/>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7</w:t>
            </w:r>
          </w:p>
        </w:tc>
      </w:tr>
      <w:tr w:rsidR="00E9799B" w:rsidRPr="00E9799B" w:rsidTr="006066F5">
        <w:trPr>
          <w:trHeight w:val="300"/>
        </w:trPr>
        <w:tc>
          <w:tcPr>
            <w:tcW w:w="3843" w:type="dxa"/>
            <w:tcBorders>
              <w:top w:val="single" w:sz="4" w:space="0" w:color="959595"/>
              <w:left w:val="single" w:sz="4" w:space="0" w:color="959595"/>
              <w:bottom w:val="nil"/>
              <w:right w:val="nil"/>
            </w:tcBorders>
            <w:shd w:val="clear" w:color="000000" w:fill="F9F9F9"/>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250 i więcej</w:t>
            </w:r>
          </w:p>
        </w:tc>
        <w:tc>
          <w:tcPr>
            <w:tcW w:w="5244" w:type="dxa"/>
            <w:tcBorders>
              <w:top w:val="single" w:sz="4" w:space="0" w:color="959595"/>
              <w:left w:val="single" w:sz="4" w:space="0" w:color="959595"/>
              <w:bottom w:val="nil"/>
              <w:right w:val="single" w:sz="4" w:space="0" w:color="959595"/>
            </w:tcBorders>
            <w:shd w:val="clear" w:color="auto" w:fill="auto"/>
            <w:vAlign w:val="center"/>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2</w:t>
            </w:r>
          </w:p>
        </w:tc>
      </w:tr>
      <w:tr w:rsidR="00E9799B" w:rsidRPr="00E9799B" w:rsidTr="006066F5">
        <w:trPr>
          <w:trHeight w:val="300"/>
        </w:trPr>
        <w:tc>
          <w:tcPr>
            <w:tcW w:w="3843" w:type="dxa"/>
            <w:tcBorders>
              <w:top w:val="single" w:sz="4" w:space="0" w:color="959595"/>
              <w:left w:val="single" w:sz="4" w:space="0" w:color="959595"/>
              <w:bottom w:val="single" w:sz="4" w:space="0" w:color="959595"/>
              <w:right w:val="nil"/>
            </w:tcBorders>
            <w:shd w:val="clear" w:color="000000" w:fill="F9F9F9"/>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Podsumowanie</w:t>
            </w:r>
          </w:p>
        </w:tc>
        <w:tc>
          <w:tcPr>
            <w:tcW w:w="5244"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74</w:t>
            </w:r>
          </w:p>
        </w:tc>
      </w:tr>
    </w:tbl>
    <w:p w:rsidR="00A83F7B" w:rsidRDefault="00A83F7B" w:rsidP="00A83F7B">
      <w:pPr>
        <w:autoSpaceDE w:val="0"/>
        <w:autoSpaceDN w:val="0"/>
        <w:adjustRightInd w:val="0"/>
        <w:spacing w:after="0" w:line="360" w:lineRule="auto"/>
        <w:jc w:val="both"/>
        <w:rPr>
          <w:rFonts w:cs="Times New Roman"/>
          <w:color w:val="000000"/>
          <w:sz w:val="23"/>
          <w:szCs w:val="23"/>
        </w:rPr>
      </w:pPr>
    </w:p>
    <w:p w:rsidR="008E145E" w:rsidRPr="00A83F7B" w:rsidRDefault="008E145E" w:rsidP="00A83F7B">
      <w:pPr>
        <w:autoSpaceDE w:val="0"/>
        <w:autoSpaceDN w:val="0"/>
        <w:adjustRightInd w:val="0"/>
        <w:spacing w:after="0" w:line="360" w:lineRule="auto"/>
        <w:jc w:val="both"/>
        <w:rPr>
          <w:rFonts w:cs="Times New Roman"/>
          <w:color w:val="000000"/>
          <w:sz w:val="23"/>
          <w:szCs w:val="23"/>
        </w:rPr>
      </w:pPr>
      <w:r w:rsidRPr="00A83F7B">
        <w:rPr>
          <w:rFonts w:cs="Times New Roman"/>
          <w:color w:val="000000"/>
          <w:sz w:val="23"/>
          <w:szCs w:val="23"/>
        </w:rPr>
        <w:t xml:space="preserve">W celu analizy zmian w obrębie zatrudnienia w badaniu został zastosowany wskaźnik zatrudnienia netto. Jest to różnica między odsetkiem firm zwiększających liczbę etatów a przedsiębiorstw zamierzających likwidować miejsca pracy. Z punktu widzenia badania przedsiębiorstw, wskaźniki zatrudnienia netto budowane są w oparciu o warianty odpowiedzi znajdujące się w pytaniach odnoszących się do bieżącej sytuacji przedsiębiorstw na rynku pracy. </w:t>
      </w:r>
    </w:p>
    <w:p w:rsidR="00C91BAC" w:rsidRDefault="008E145E" w:rsidP="00C91BAC">
      <w:pPr>
        <w:autoSpaceDE w:val="0"/>
        <w:autoSpaceDN w:val="0"/>
        <w:adjustRightInd w:val="0"/>
        <w:spacing w:after="0" w:line="360" w:lineRule="auto"/>
        <w:jc w:val="both"/>
        <w:rPr>
          <w:rFonts w:cs="Times New Roman"/>
          <w:color w:val="000000"/>
          <w:sz w:val="23"/>
          <w:szCs w:val="23"/>
        </w:rPr>
      </w:pPr>
      <w:r w:rsidRPr="00A83F7B">
        <w:rPr>
          <w:rFonts w:cs="Times New Roman"/>
          <w:color w:val="000000"/>
          <w:sz w:val="23"/>
          <w:szCs w:val="23"/>
        </w:rPr>
        <w:t xml:space="preserve">Poniższy wskaźnik obliczany </w:t>
      </w:r>
      <w:r w:rsidR="00A83F7B" w:rsidRPr="00A83F7B">
        <w:rPr>
          <w:rFonts w:cs="Times New Roman"/>
          <w:color w:val="000000"/>
          <w:sz w:val="23"/>
          <w:szCs w:val="23"/>
        </w:rPr>
        <w:t>jest, jako</w:t>
      </w:r>
      <w:r w:rsidRPr="00A83F7B">
        <w:rPr>
          <w:rFonts w:cs="Times New Roman"/>
          <w:color w:val="000000"/>
          <w:sz w:val="23"/>
          <w:szCs w:val="23"/>
        </w:rPr>
        <w:t xml:space="preserve"> różnica frakcji odpowiedzi pozytywnych i negatywnych. Sposób obliczania tego wskaźnika przedstawia wzór: </w:t>
      </w:r>
    </w:p>
    <w:p w:rsidR="008E145E" w:rsidRPr="00A83F7B" w:rsidRDefault="008E145E" w:rsidP="00C91BAC">
      <w:pPr>
        <w:autoSpaceDE w:val="0"/>
        <w:autoSpaceDN w:val="0"/>
        <w:adjustRightInd w:val="0"/>
        <w:spacing w:after="0" w:line="360" w:lineRule="auto"/>
        <w:jc w:val="both"/>
        <w:rPr>
          <w:rFonts w:cs="Cambria Math"/>
          <w:color w:val="000000"/>
          <w:sz w:val="23"/>
          <w:szCs w:val="23"/>
        </w:rPr>
      </w:pPr>
      <w:r w:rsidRPr="00A83F7B">
        <w:rPr>
          <w:rFonts w:ascii="Cambria Math" w:hAnsi="Cambria Math" w:cs="Cambria Math"/>
          <w:color w:val="000000"/>
          <w:sz w:val="23"/>
          <w:szCs w:val="23"/>
        </w:rPr>
        <w:t>𝑾𝒁</w:t>
      </w:r>
      <w:r w:rsidRPr="00A83F7B">
        <w:rPr>
          <w:rFonts w:cs="Cambria Math"/>
          <w:color w:val="000000"/>
          <w:sz w:val="23"/>
          <w:szCs w:val="23"/>
        </w:rPr>
        <w:t>=(Σ</w:t>
      </w:r>
      <w:r w:rsidRPr="00A83F7B">
        <w:rPr>
          <w:rFonts w:ascii="Cambria Math" w:hAnsi="Cambria Math" w:cs="Cambria Math"/>
          <w:color w:val="000000"/>
          <w:sz w:val="23"/>
          <w:szCs w:val="23"/>
        </w:rPr>
        <w:t>𝒘𝒑</w:t>
      </w:r>
      <w:r w:rsidRPr="00A83F7B">
        <w:rPr>
          <w:rFonts w:ascii="Cambria Math" w:hAnsi="Cambria Math" w:cs="Cambria Math"/>
          <w:color w:val="000000"/>
          <w:sz w:val="17"/>
          <w:szCs w:val="17"/>
        </w:rPr>
        <w:t>𝒊𝒂</w:t>
      </w:r>
      <w:r w:rsidRPr="00A83F7B">
        <w:rPr>
          <w:rFonts w:ascii="Cambria Math" w:hAnsi="Cambria Math" w:cs="Cambria Math"/>
          <w:color w:val="000000"/>
          <w:sz w:val="23"/>
          <w:szCs w:val="23"/>
        </w:rPr>
        <w:t>𝒘𝒓</w:t>
      </w:r>
      <w:r w:rsidRPr="00A83F7B">
        <w:rPr>
          <w:rFonts w:ascii="Cambria Math" w:hAnsi="Cambria Math" w:cs="Cambria Math"/>
          <w:color w:val="000000"/>
          <w:sz w:val="17"/>
          <w:szCs w:val="17"/>
        </w:rPr>
        <w:t>𝒊𝒂</w:t>
      </w:r>
      <w:r w:rsidRPr="00A83F7B">
        <w:rPr>
          <w:rFonts w:ascii="Cambria Math" w:hAnsi="Cambria Math" w:cs="Cambria Math"/>
          <w:color w:val="000000"/>
          <w:sz w:val="23"/>
          <w:szCs w:val="23"/>
        </w:rPr>
        <w:t>𝑷</w:t>
      </w:r>
      <w:r w:rsidRPr="00A83F7B">
        <w:rPr>
          <w:rFonts w:ascii="Cambria Math" w:hAnsi="Cambria Math" w:cs="Cambria Math"/>
          <w:color w:val="000000"/>
          <w:sz w:val="17"/>
          <w:szCs w:val="17"/>
        </w:rPr>
        <w:t>𝒊𝑷𝒊</w:t>
      </w:r>
      <w:r w:rsidRPr="00A83F7B">
        <w:rPr>
          <w:rFonts w:cs="Cambria Math"/>
          <w:color w:val="000000"/>
          <w:sz w:val="17"/>
          <w:szCs w:val="17"/>
        </w:rPr>
        <w:t>=</w:t>
      </w:r>
      <w:r w:rsidRPr="00A83F7B">
        <w:rPr>
          <w:rFonts w:ascii="Cambria Math" w:hAnsi="Cambria Math" w:cs="Cambria Math"/>
          <w:color w:val="000000"/>
          <w:sz w:val="17"/>
          <w:szCs w:val="17"/>
        </w:rPr>
        <w:t>𝟏</w:t>
      </w:r>
      <w:r w:rsidRPr="00A83F7B">
        <w:rPr>
          <w:rFonts w:cs="Cambria Math"/>
          <w:color w:val="000000"/>
          <w:sz w:val="23"/>
          <w:szCs w:val="23"/>
        </w:rPr>
        <w:t>Σ</w:t>
      </w:r>
      <w:r w:rsidRPr="00A83F7B">
        <w:rPr>
          <w:rFonts w:ascii="Cambria Math" w:hAnsi="Cambria Math" w:cs="Cambria Math"/>
          <w:color w:val="000000"/>
          <w:sz w:val="23"/>
          <w:szCs w:val="23"/>
        </w:rPr>
        <w:t>𝒘𝒑</w:t>
      </w:r>
      <w:r w:rsidRPr="00A83F7B">
        <w:rPr>
          <w:rFonts w:ascii="Cambria Math" w:hAnsi="Cambria Math" w:cs="Cambria Math"/>
          <w:color w:val="000000"/>
          <w:sz w:val="17"/>
          <w:szCs w:val="17"/>
        </w:rPr>
        <w:t>𝒊𝒂</w:t>
      </w:r>
      <w:r w:rsidRPr="00A83F7B">
        <w:rPr>
          <w:rFonts w:ascii="Cambria Math" w:hAnsi="Cambria Math" w:cs="Cambria Math"/>
          <w:color w:val="000000"/>
          <w:sz w:val="23"/>
          <w:szCs w:val="23"/>
        </w:rPr>
        <w:t>𝒘𝒓</w:t>
      </w:r>
      <w:r w:rsidRPr="00A83F7B">
        <w:rPr>
          <w:rFonts w:ascii="Cambria Math" w:hAnsi="Cambria Math" w:cs="Cambria Math"/>
          <w:color w:val="000000"/>
          <w:sz w:val="17"/>
          <w:szCs w:val="17"/>
        </w:rPr>
        <w:t>𝒊𝒂𝑺𝒊</w:t>
      </w:r>
      <w:r w:rsidRPr="00A83F7B">
        <w:rPr>
          <w:rFonts w:cs="Cambria Math"/>
          <w:color w:val="000000"/>
          <w:sz w:val="17"/>
          <w:szCs w:val="17"/>
        </w:rPr>
        <w:t>=</w:t>
      </w:r>
      <w:r w:rsidRPr="00A83F7B">
        <w:rPr>
          <w:rFonts w:ascii="Cambria Math" w:hAnsi="Cambria Math" w:cs="Cambria Math"/>
          <w:color w:val="000000"/>
          <w:sz w:val="17"/>
          <w:szCs w:val="17"/>
        </w:rPr>
        <w:t>𝟏</w:t>
      </w:r>
      <w:r w:rsidRPr="00A83F7B">
        <w:rPr>
          <w:rFonts w:ascii="Cambria Math" w:hAnsi="Cambria Math" w:cs="Cambria Math"/>
          <w:color w:val="000000"/>
          <w:sz w:val="23"/>
          <w:szCs w:val="23"/>
        </w:rPr>
        <w:t>𝑺</w:t>
      </w:r>
      <w:r w:rsidRPr="00A83F7B">
        <w:rPr>
          <w:rFonts w:ascii="Cambria Math" w:hAnsi="Cambria Math" w:cs="Cambria Math"/>
          <w:color w:val="000000"/>
          <w:sz w:val="17"/>
          <w:szCs w:val="17"/>
        </w:rPr>
        <w:t>𝒊</w:t>
      </w:r>
      <w:r w:rsidRPr="00A83F7B">
        <w:rPr>
          <w:rFonts w:cs="Cambria Math"/>
          <w:color w:val="000000"/>
          <w:sz w:val="23"/>
          <w:szCs w:val="23"/>
        </w:rPr>
        <w:t>−Σ</w:t>
      </w:r>
      <w:r w:rsidRPr="00A83F7B">
        <w:rPr>
          <w:rFonts w:ascii="Cambria Math" w:hAnsi="Cambria Math" w:cs="Cambria Math"/>
          <w:color w:val="000000"/>
          <w:sz w:val="23"/>
          <w:szCs w:val="23"/>
        </w:rPr>
        <w:t>𝒘𝒑</w:t>
      </w:r>
      <w:r w:rsidRPr="00A83F7B">
        <w:rPr>
          <w:rFonts w:ascii="Cambria Math" w:hAnsi="Cambria Math" w:cs="Cambria Math"/>
          <w:color w:val="000000"/>
          <w:sz w:val="17"/>
          <w:szCs w:val="17"/>
        </w:rPr>
        <w:t>𝒊𝒂</w:t>
      </w:r>
      <w:r w:rsidRPr="00A83F7B">
        <w:rPr>
          <w:rFonts w:ascii="Cambria Math" w:hAnsi="Cambria Math" w:cs="Cambria Math"/>
          <w:color w:val="000000"/>
          <w:sz w:val="23"/>
          <w:szCs w:val="23"/>
        </w:rPr>
        <w:t>𝒘𝒓</w:t>
      </w:r>
      <w:r w:rsidRPr="00A83F7B">
        <w:rPr>
          <w:rFonts w:ascii="Cambria Math" w:hAnsi="Cambria Math" w:cs="Cambria Math"/>
          <w:color w:val="000000"/>
          <w:sz w:val="17"/>
          <w:szCs w:val="17"/>
        </w:rPr>
        <w:t>𝒊𝒂</w:t>
      </w:r>
      <w:r w:rsidRPr="00A83F7B">
        <w:rPr>
          <w:rFonts w:ascii="Cambria Math" w:hAnsi="Cambria Math" w:cs="Cambria Math"/>
          <w:color w:val="000000"/>
          <w:sz w:val="23"/>
          <w:szCs w:val="23"/>
        </w:rPr>
        <w:t>𝑵</w:t>
      </w:r>
      <w:r w:rsidRPr="00A83F7B">
        <w:rPr>
          <w:rFonts w:ascii="Cambria Math" w:hAnsi="Cambria Math" w:cs="Cambria Math"/>
          <w:color w:val="000000"/>
          <w:sz w:val="17"/>
          <w:szCs w:val="17"/>
        </w:rPr>
        <w:t>𝒊𝑵𝒊</w:t>
      </w:r>
      <w:r w:rsidRPr="00A83F7B">
        <w:rPr>
          <w:rFonts w:cs="Cambria Math"/>
          <w:color w:val="000000"/>
          <w:sz w:val="17"/>
          <w:szCs w:val="17"/>
        </w:rPr>
        <w:t>=</w:t>
      </w:r>
      <w:r w:rsidRPr="00A83F7B">
        <w:rPr>
          <w:rFonts w:ascii="Cambria Math" w:hAnsi="Cambria Math" w:cs="Cambria Math"/>
          <w:color w:val="000000"/>
          <w:sz w:val="17"/>
          <w:szCs w:val="17"/>
        </w:rPr>
        <w:t>𝟏</w:t>
      </w:r>
      <w:r w:rsidRPr="00A83F7B">
        <w:rPr>
          <w:rFonts w:cs="Cambria Math"/>
          <w:color w:val="000000"/>
          <w:sz w:val="23"/>
          <w:szCs w:val="23"/>
        </w:rPr>
        <w:t>Σ</w:t>
      </w:r>
      <w:r w:rsidRPr="00A83F7B">
        <w:rPr>
          <w:rFonts w:ascii="Cambria Math" w:hAnsi="Cambria Math" w:cs="Cambria Math"/>
          <w:color w:val="000000"/>
          <w:sz w:val="23"/>
          <w:szCs w:val="23"/>
        </w:rPr>
        <w:t>𝒘𝒑</w:t>
      </w:r>
      <w:r w:rsidRPr="00A83F7B">
        <w:rPr>
          <w:rFonts w:ascii="Cambria Math" w:hAnsi="Cambria Math" w:cs="Cambria Math"/>
          <w:color w:val="000000"/>
          <w:sz w:val="17"/>
          <w:szCs w:val="17"/>
        </w:rPr>
        <w:t>𝒊𝒂</w:t>
      </w:r>
      <w:r w:rsidRPr="00A83F7B">
        <w:rPr>
          <w:rFonts w:ascii="Cambria Math" w:hAnsi="Cambria Math" w:cs="Cambria Math"/>
          <w:color w:val="000000"/>
          <w:sz w:val="23"/>
          <w:szCs w:val="23"/>
        </w:rPr>
        <w:t>𝒘𝒓</w:t>
      </w:r>
      <w:r w:rsidRPr="00A83F7B">
        <w:rPr>
          <w:rFonts w:ascii="Cambria Math" w:hAnsi="Cambria Math" w:cs="Cambria Math"/>
          <w:color w:val="000000"/>
          <w:sz w:val="17"/>
          <w:szCs w:val="17"/>
        </w:rPr>
        <w:t>𝒊𝒂𝑺𝒊</w:t>
      </w:r>
      <w:r w:rsidRPr="00A83F7B">
        <w:rPr>
          <w:rFonts w:cs="Cambria Math"/>
          <w:color w:val="000000"/>
          <w:sz w:val="17"/>
          <w:szCs w:val="17"/>
        </w:rPr>
        <w:t>=</w:t>
      </w:r>
      <w:r w:rsidRPr="00A83F7B">
        <w:rPr>
          <w:rFonts w:ascii="Cambria Math" w:hAnsi="Cambria Math" w:cs="Cambria Math"/>
          <w:color w:val="000000"/>
          <w:sz w:val="17"/>
          <w:szCs w:val="17"/>
        </w:rPr>
        <w:t>𝟏</w:t>
      </w:r>
      <w:r w:rsidRPr="00A83F7B">
        <w:rPr>
          <w:rFonts w:ascii="Cambria Math" w:hAnsi="Cambria Math" w:cs="Cambria Math"/>
          <w:color w:val="000000"/>
          <w:sz w:val="23"/>
          <w:szCs w:val="23"/>
        </w:rPr>
        <w:t>𝑺</w:t>
      </w:r>
      <w:r w:rsidRPr="00A83F7B">
        <w:rPr>
          <w:rFonts w:ascii="Cambria Math" w:hAnsi="Cambria Math" w:cs="Cambria Math"/>
          <w:color w:val="000000"/>
          <w:sz w:val="17"/>
          <w:szCs w:val="17"/>
        </w:rPr>
        <w:t>𝒊</w:t>
      </w:r>
      <w:r w:rsidRPr="00A83F7B">
        <w:rPr>
          <w:rFonts w:cs="Cambria Math"/>
          <w:color w:val="000000"/>
          <w:sz w:val="23"/>
          <w:szCs w:val="23"/>
        </w:rPr>
        <w:t>)</w:t>
      </w:r>
      <w:r w:rsidRPr="00A83F7B">
        <w:rPr>
          <w:rFonts w:ascii="Cambria Math" w:hAnsi="Cambria Math" w:cs="Cambria Math"/>
          <w:color w:val="000000"/>
          <w:sz w:val="23"/>
          <w:szCs w:val="23"/>
        </w:rPr>
        <w:t>∗𝟏𝟎𝟎</w:t>
      </w:r>
      <w:r w:rsidRPr="00A83F7B">
        <w:rPr>
          <w:rFonts w:cs="Cambria Math"/>
          <w:color w:val="000000"/>
          <w:sz w:val="23"/>
          <w:szCs w:val="23"/>
        </w:rPr>
        <w:t xml:space="preserve">, </w:t>
      </w:r>
    </w:p>
    <w:p w:rsidR="008E145E" w:rsidRPr="00A83F7B" w:rsidRDefault="008E145E" w:rsidP="00C91BAC">
      <w:pPr>
        <w:autoSpaceDE w:val="0"/>
        <w:autoSpaceDN w:val="0"/>
        <w:adjustRightInd w:val="0"/>
        <w:spacing w:after="0" w:line="360" w:lineRule="auto"/>
        <w:jc w:val="both"/>
        <w:rPr>
          <w:rFonts w:cs="Times New Roman"/>
          <w:color w:val="000000"/>
          <w:sz w:val="23"/>
          <w:szCs w:val="23"/>
        </w:rPr>
      </w:pPr>
      <w:r w:rsidRPr="00A83F7B">
        <w:rPr>
          <w:rFonts w:cs="Times New Roman"/>
          <w:b/>
          <w:bCs/>
          <w:color w:val="000000"/>
          <w:sz w:val="23"/>
          <w:szCs w:val="23"/>
        </w:rPr>
        <w:t xml:space="preserve">gdzie: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r w:rsidRPr="00A83F7B">
        <w:rPr>
          <w:rFonts w:cs="Times New Roman"/>
          <w:i/>
          <w:iCs/>
          <w:color w:val="000000"/>
          <w:sz w:val="23"/>
          <w:szCs w:val="23"/>
        </w:rPr>
        <w:t xml:space="preserve">P </w:t>
      </w:r>
      <w:r w:rsidRPr="00A83F7B">
        <w:rPr>
          <w:rFonts w:cs="Times New Roman"/>
          <w:color w:val="000000"/>
          <w:sz w:val="23"/>
          <w:szCs w:val="23"/>
        </w:rPr>
        <w:t xml:space="preserve">– liczba odpowiedzi pozytywnych,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r w:rsidRPr="00A83F7B">
        <w:rPr>
          <w:rFonts w:cs="Times New Roman"/>
          <w:i/>
          <w:iCs/>
          <w:color w:val="000000"/>
          <w:sz w:val="23"/>
          <w:szCs w:val="23"/>
        </w:rPr>
        <w:t xml:space="preserve">N </w:t>
      </w:r>
      <w:r w:rsidRPr="00A83F7B">
        <w:rPr>
          <w:rFonts w:cs="Times New Roman"/>
          <w:color w:val="000000"/>
          <w:sz w:val="23"/>
          <w:szCs w:val="23"/>
        </w:rPr>
        <w:t xml:space="preserve">– liczba odpowiedzi negatywnych,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proofErr w:type="spellStart"/>
      <w:r w:rsidRPr="00A83F7B">
        <w:rPr>
          <w:rFonts w:ascii="Cambria Math" w:hAnsi="Cambria Math" w:cs="Cambria Math"/>
          <w:color w:val="000000"/>
          <w:sz w:val="23"/>
          <w:szCs w:val="23"/>
        </w:rPr>
        <w:t>𝑆</w:t>
      </w:r>
      <w:proofErr w:type="spellEnd"/>
      <w:r w:rsidRPr="00A83F7B">
        <w:rPr>
          <w:rFonts w:cs="Cambria Math"/>
          <w:color w:val="000000"/>
          <w:sz w:val="23"/>
          <w:szCs w:val="23"/>
        </w:rPr>
        <w:t xml:space="preserve"> </w:t>
      </w:r>
      <w:r w:rsidRPr="00A83F7B">
        <w:rPr>
          <w:rFonts w:cs="Times New Roman"/>
          <w:color w:val="000000"/>
          <w:sz w:val="23"/>
          <w:szCs w:val="23"/>
        </w:rPr>
        <w:t>– liczba obserwacji (łączna liczba przedsiębiorstw w próbie)</w:t>
      </w:r>
      <w:r w:rsidRPr="00A83F7B">
        <w:rPr>
          <w:rFonts w:cs="Times New Roman"/>
          <w:i/>
          <w:iCs/>
          <w:color w:val="000000"/>
          <w:sz w:val="23"/>
          <w:szCs w:val="23"/>
        </w:rPr>
        <w:t xml:space="preserve">,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r w:rsidRPr="00A83F7B">
        <w:rPr>
          <w:rFonts w:cs="Times New Roman"/>
          <w:color w:val="000000"/>
          <w:sz w:val="23"/>
          <w:szCs w:val="23"/>
        </w:rPr>
        <w:t>i – numer obserwacji, i</w:t>
      </w:r>
      <w:r w:rsidRPr="00A83F7B">
        <w:rPr>
          <w:rFonts w:cs="Times New Roman"/>
          <w:i/>
          <w:iCs/>
          <w:color w:val="000000"/>
          <w:sz w:val="23"/>
          <w:szCs w:val="23"/>
        </w:rPr>
        <w:t xml:space="preserve">=1,…,S,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proofErr w:type="spellStart"/>
      <w:r w:rsidRPr="00A83F7B">
        <w:rPr>
          <w:rFonts w:ascii="Cambria Math" w:hAnsi="Cambria Math" w:cs="Cambria Math"/>
          <w:color w:val="000000"/>
          <w:sz w:val="23"/>
          <w:szCs w:val="23"/>
        </w:rPr>
        <w:t>𝑤𝑝</w:t>
      </w:r>
      <w:r w:rsidRPr="00A83F7B">
        <w:rPr>
          <w:rFonts w:ascii="Cambria Math" w:hAnsi="Cambria Math" w:cs="Cambria Math"/>
          <w:color w:val="000000"/>
          <w:sz w:val="17"/>
          <w:szCs w:val="17"/>
        </w:rPr>
        <w:t>𝑖𝑎</w:t>
      </w:r>
      <w:proofErr w:type="spellEnd"/>
      <w:r w:rsidRPr="00A83F7B">
        <w:rPr>
          <w:rFonts w:cs="Cambria Math"/>
          <w:color w:val="000000"/>
          <w:sz w:val="17"/>
          <w:szCs w:val="17"/>
        </w:rPr>
        <w:t xml:space="preserve"> </w:t>
      </w:r>
      <w:r w:rsidRPr="00A83F7B">
        <w:rPr>
          <w:rFonts w:cs="Times New Roman"/>
          <w:color w:val="000000"/>
          <w:sz w:val="23"/>
          <w:szCs w:val="23"/>
        </w:rPr>
        <w:t xml:space="preserve">– waga próby dla </w:t>
      </w:r>
      <w:r w:rsidRPr="00A83F7B">
        <w:rPr>
          <w:rFonts w:cs="Times New Roman"/>
          <w:i/>
          <w:iCs/>
          <w:color w:val="000000"/>
          <w:sz w:val="23"/>
          <w:szCs w:val="23"/>
        </w:rPr>
        <w:t>i</w:t>
      </w:r>
      <w:r w:rsidRPr="00A83F7B">
        <w:rPr>
          <w:rFonts w:cs="Times New Roman"/>
          <w:color w:val="000000"/>
          <w:sz w:val="23"/>
          <w:szCs w:val="23"/>
        </w:rPr>
        <w:t xml:space="preserve">-tej obserwacji,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proofErr w:type="spellStart"/>
      <w:r w:rsidRPr="00A83F7B">
        <w:rPr>
          <w:rFonts w:ascii="Cambria Math" w:hAnsi="Cambria Math" w:cs="Cambria Math"/>
          <w:color w:val="000000"/>
          <w:sz w:val="23"/>
          <w:szCs w:val="23"/>
        </w:rPr>
        <w:t>𝑤𝑟</w:t>
      </w:r>
      <w:r w:rsidRPr="00A83F7B">
        <w:rPr>
          <w:rFonts w:ascii="Cambria Math" w:hAnsi="Cambria Math" w:cs="Cambria Math"/>
          <w:color w:val="000000"/>
          <w:sz w:val="17"/>
          <w:szCs w:val="17"/>
        </w:rPr>
        <w:t>𝑖𝑎</w:t>
      </w:r>
      <w:proofErr w:type="spellEnd"/>
      <w:r w:rsidRPr="00A83F7B">
        <w:rPr>
          <w:rFonts w:cs="Cambria Math"/>
          <w:color w:val="000000"/>
          <w:sz w:val="17"/>
          <w:szCs w:val="17"/>
        </w:rPr>
        <w:t xml:space="preserve"> </w:t>
      </w:r>
      <w:r w:rsidRPr="00A83F7B">
        <w:rPr>
          <w:rFonts w:cs="Times New Roman"/>
          <w:color w:val="000000"/>
          <w:sz w:val="23"/>
          <w:szCs w:val="23"/>
        </w:rPr>
        <w:t xml:space="preserve">– waga rozmiaru dla </w:t>
      </w:r>
      <w:r w:rsidRPr="00A83F7B">
        <w:rPr>
          <w:rFonts w:cs="Times New Roman"/>
          <w:i/>
          <w:iCs/>
          <w:color w:val="000000"/>
          <w:sz w:val="23"/>
          <w:szCs w:val="23"/>
        </w:rPr>
        <w:t>i</w:t>
      </w:r>
      <w:r w:rsidRPr="00A83F7B">
        <w:rPr>
          <w:rFonts w:cs="Times New Roman"/>
          <w:color w:val="000000"/>
          <w:sz w:val="23"/>
          <w:szCs w:val="23"/>
        </w:rPr>
        <w:t xml:space="preserve">-tej obserwacji,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proofErr w:type="spellStart"/>
      <w:r w:rsidRPr="00A83F7B">
        <w:rPr>
          <w:rFonts w:ascii="Cambria Math" w:hAnsi="Cambria Math" w:cs="Cambria Math"/>
          <w:color w:val="000000"/>
          <w:sz w:val="23"/>
          <w:szCs w:val="23"/>
        </w:rPr>
        <w:t>𝑃</w:t>
      </w:r>
      <w:r w:rsidRPr="00A83F7B">
        <w:rPr>
          <w:rFonts w:ascii="Cambria Math" w:hAnsi="Cambria Math" w:cs="Cambria Math"/>
          <w:color w:val="000000"/>
          <w:sz w:val="17"/>
          <w:szCs w:val="17"/>
        </w:rPr>
        <w:t>𝑖</w:t>
      </w:r>
      <w:proofErr w:type="spellEnd"/>
      <w:r w:rsidRPr="00A83F7B">
        <w:rPr>
          <w:rFonts w:cs="Times New Roman"/>
          <w:color w:val="000000"/>
          <w:sz w:val="23"/>
          <w:szCs w:val="23"/>
        </w:rPr>
        <w:t xml:space="preserve">– wskazanie pozytywne dla </w:t>
      </w:r>
      <w:r w:rsidRPr="00A83F7B">
        <w:rPr>
          <w:rFonts w:cs="Times New Roman"/>
          <w:i/>
          <w:iCs/>
          <w:color w:val="000000"/>
          <w:sz w:val="23"/>
          <w:szCs w:val="23"/>
        </w:rPr>
        <w:t>i</w:t>
      </w:r>
      <w:r w:rsidRPr="00A83F7B">
        <w:rPr>
          <w:rFonts w:cs="Times New Roman"/>
          <w:color w:val="000000"/>
          <w:sz w:val="23"/>
          <w:szCs w:val="23"/>
        </w:rPr>
        <w:t xml:space="preserve">-tej obserwacji,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proofErr w:type="spellStart"/>
      <w:r w:rsidRPr="00A83F7B">
        <w:rPr>
          <w:rFonts w:ascii="Cambria Math" w:hAnsi="Cambria Math" w:cs="Cambria Math"/>
          <w:color w:val="000000"/>
          <w:sz w:val="23"/>
          <w:szCs w:val="23"/>
        </w:rPr>
        <w:t>𝑁</w:t>
      </w:r>
      <w:r w:rsidRPr="00A83F7B">
        <w:rPr>
          <w:rFonts w:ascii="Cambria Math" w:hAnsi="Cambria Math" w:cs="Cambria Math"/>
          <w:color w:val="000000"/>
          <w:sz w:val="17"/>
          <w:szCs w:val="17"/>
        </w:rPr>
        <w:t>𝑖</w:t>
      </w:r>
      <w:proofErr w:type="spellEnd"/>
      <w:r w:rsidRPr="00A83F7B">
        <w:rPr>
          <w:rFonts w:cs="Times New Roman"/>
          <w:color w:val="000000"/>
          <w:sz w:val="23"/>
          <w:szCs w:val="23"/>
        </w:rPr>
        <w:t xml:space="preserve">– wskazanie negatywne dla </w:t>
      </w:r>
      <w:r w:rsidRPr="00A83F7B">
        <w:rPr>
          <w:rFonts w:cs="Times New Roman"/>
          <w:i/>
          <w:iCs/>
          <w:color w:val="000000"/>
          <w:sz w:val="23"/>
          <w:szCs w:val="23"/>
        </w:rPr>
        <w:t>i</w:t>
      </w:r>
      <w:r w:rsidRPr="00A83F7B">
        <w:rPr>
          <w:rFonts w:cs="Times New Roman"/>
          <w:color w:val="000000"/>
          <w:sz w:val="23"/>
          <w:szCs w:val="23"/>
        </w:rPr>
        <w:t xml:space="preserve">-tej obserwacji, </w:t>
      </w:r>
    </w:p>
    <w:p w:rsidR="008E145E" w:rsidRPr="00A83F7B" w:rsidRDefault="008E145E" w:rsidP="00A83F7B">
      <w:pPr>
        <w:autoSpaceDE w:val="0"/>
        <w:autoSpaceDN w:val="0"/>
        <w:adjustRightInd w:val="0"/>
        <w:spacing w:after="0" w:line="240" w:lineRule="auto"/>
        <w:jc w:val="both"/>
        <w:rPr>
          <w:rFonts w:cs="Times New Roman"/>
          <w:color w:val="000000"/>
          <w:sz w:val="23"/>
          <w:szCs w:val="23"/>
        </w:rPr>
      </w:pPr>
      <w:proofErr w:type="spellStart"/>
      <w:r w:rsidRPr="00A83F7B">
        <w:rPr>
          <w:rFonts w:ascii="Cambria Math" w:hAnsi="Cambria Math" w:cs="Cambria Math"/>
          <w:color w:val="000000"/>
          <w:sz w:val="23"/>
          <w:szCs w:val="23"/>
        </w:rPr>
        <w:t>𝑆</w:t>
      </w:r>
      <w:r w:rsidRPr="00A83F7B">
        <w:rPr>
          <w:rFonts w:ascii="Cambria Math" w:hAnsi="Cambria Math" w:cs="Cambria Math"/>
          <w:color w:val="000000"/>
          <w:sz w:val="17"/>
          <w:szCs w:val="17"/>
        </w:rPr>
        <w:t>𝑖</w:t>
      </w:r>
      <w:proofErr w:type="spellEnd"/>
      <w:r w:rsidRPr="00A83F7B">
        <w:rPr>
          <w:rFonts w:cs="Cambria Math"/>
          <w:color w:val="000000"/>
          <w:sz w:val="17"/>
          <w:szCs w:val="17"/>
        </w:rPr>
        <w:t xml:space="preserve"> </w:t>
      </w:r>
      <w:r w:rsidRPr="00A83F7B">
        <w:rPr>
          <w:rFonts w:cs="Times New Roman"/>
          <w:color w:val="000000"/>
          <w:sz w:val="23"/>
          <w:szCs w:val="23"/>
        </w:rPr>
        <w:t xml:space="preserve">– suma wszystkich wskazań dla </w:t>
      </w:r>
      <w:r w:rsidRPr="00A83F7B">
        <w:rPr>
          <w:rFonts w:cs="Times New Roman"/>
          <w:i/>
          <w:iCs/>
          <w:color w:val="000000"/>
          <w:sz w:val="23"/>
          <w:szCs w:val="23"/>
        </w:rPr>
        <w:t>i</w:t>
      </w:r>
      <w:r w:rsidRPr="00A83F7B">
        <w:rPr>
          <w:rFonts w:cs="Times New Roman"/>
          <w:color w:val="000000"/>
          <w:sz w:val="23"/>
          <w:szCs w:val="23"/>
        </w:rPr>
        <w:t xml:space="preserve">-tej obserwacji. </w:t>
      </w:r>
    </w:p>
    <w:p w:rsidR="008E145E" w:rsidRPr="00A83F7B" w:rsidRDefault="008E145E" w:rsidP="00A83F7B">
      <w:pPr>
        <w:autoSpaceDE w:val="0"/>
        <w:autoSpaceDN w:val="0"/>
        <w:adjustRightInd w:val="0"/>
        <w:spacing w:after="0" w:line="360" w:lineRule="auto"/>
        <w:jc w:val="both"/>
        <w:rPr>
          <w:rFonts w:cs="Times New Roman"/>
          <w:color w:val="000000"/>
          <w:sz w:val="23"/>
          <w:szCs w:val="23"/>
        </w:rPr>
      </w:pPr>
      <w:r w:rsidRPr="00A83F7B">
        <w:rPr>
          <w:rFonts w:cs="Times New Roman"/>
          <w:color w:val="000000"/>
          <w:sz w:val="23"/>
          <w:szCs w:val="23"/>
        </w:rPr>
        <w:t xml:space="preserve">W przypadku rezygnacji z wagi rozmiaru, do wzoru na wyliczenie wskaźnika zatrudnienia netto </w:t>
      </w:r>
      <w:r w:rsidRPr="00A83F7B">
        <w:rPr>
          <w:rFonts w:cs="Cambria Math"/>
          <w:color w:val="000000"/>
          <w:sz w:val="23"/>
          <w:szCs w:val="23"/>
        </w:rPr>
        <w:t>(</w:t>
      </w:r>
      <w:proofErr w:type="spellStart"/>
      <w:r w:rsidRPr="00A83F7B">
        <w:rPr>
          <w:rFonts w:ascii="Cambria Math" w:hAnsi="Cambria Math" w:cs="Cambria Math"/>
          <w:color w:val="000000"/>
          <w:sz w:val="23"/>
          <w:szCs w:val="23"/>
        </w:rPr>
        <w:t>𝑊𝑍</w:t>
      </w:r>
      <w:proofErr w:type="spellEnd"/>
      <w:r w:rsidRPr="00A83F7B">
        <w:rPr>
          <w:rFonts w:cs="Cambria Math"/>
          <w:color w:val="000000"/>
          <w:sz w:val="23"/>
          <w:szCs w:val="23"/>
        </w:rPr>
        <w:t xml:space="preserve">) </w:t>
      </w:r>
      <w:r w:rsidRPr="00A83F7B">
        <w:rPr>
          <w:rFonts w:cs="Times New Roman"/>
          <w:color w:val="000000"/>
          <w:sz w:val="23"/>
          <w:szCs w:val="23"/>
        </w:rPr>
        <w:t xml:space="preserve">należy w miejsce </w:t>
      </w:r>
      <w:proofErr w:type="spellStart"/>
      <w:r w:rsidRPr="00A83F7B">
        <w:rPr>
          <w:rFonts w:ascii="Cambria Math" w:hAnsi="Cambria Math" w:cs="Cambria Math"/>
          <w:color w:val="000000"/>
          <w:sz w:val="23"/>
          <w:szCs w:val="23"/>
        </w:rPr>
        <w:t>𝑤𝑟</w:t>
      </w:r>
      <w:r w:rsidRPr="00A83F7B">
        <w:rPr>
          <w:rFonts w:ascii="Cambria Math" w:hAnsi="Cambria Math" w:cs="Cambria Math"/>
          <w:color w:val="000000"/>
          <w:sz w:val="17"/>
          <w:szCs w:val="17"/>
        </w:rPr>
        <w:t>𝑖𝑎</w:t>
      </w:r>
      <w:proofErr w:type="spellEnd"/>
      <w:r w:rsidRPr="00A83F7B">
        <w:rPr>
          <w:rFonts w:cs="Cambria Math"/>
          <w:color w:val="000000"/>
          <w:sz w:val="17"/>
          <w:szCs w:val="17"/>
        </w:rPr>
        <w:t xml:space="preserve"> </w:t>
      </w:r>
      <w:r w:rsidRPr="00A83F7B">
        <w:rPr>
          <w:rFonts w:cs="Times New Roman"/>
          <w:color w:val="000000"/>
          <w:sz w:val="23"/>
          <w:szCs w:val="23"/>
        </w:rPr>
        <w:t xml:space="preserve">wstawić wartość 1 </w:t>
      </w:r>
    </w:p>
    <w:p w:rsidR="00A83F7B" w:rsidRDefault="008E145E" w:rsidP="00A83F7B">
      <w:pPr>
        <w:autoSpaceDE w:val="0"/>
        <w:autoSpaceDN w:val="0"/>
        <w:adjustRightInd w:val="0"/>
        <w:spacing w:after="0" w:line="360" w:lineRule="auto"/>
        <w:jc w:val="both"/>
        <w:rPr>
          <w:rFonts w:cs="Times New Roman"/>
          <w:sz w:val="23"/>
          <w:szCs w:val="23"/>
        </w:rPr>
      </w:pPr>
      <w:r w:rsidRPr="00A83F7B">
        <w:rPr>
          <w:rFonts w:cs="Times New Roman"/>
          <w:color w:val="000000"/>
          <w:sz w:val="23"/>
          <w:szCs w:val="23"/>
        </w:rPr>
        <w:t xml:space="preserve">Wskaźnik przyjmuje wartości od -100 do +100. Wartości ujemne oznaczają pogorszenie sytuacji w przedsiębiorstwie. Im niższa wartość prezentowanych indeksów tym wyższy odsetek firm deklaruje niekorzystne zmiany w obszarze zatrudnienia. Przykładowo wartość -100 uzyskiwana jest w </w:t>
      </w:r>
      <w:r w:rsidR="00A83F7B" w:rsidRPr="00A83F7B">
        <w:rPr>
          <w:rFonts w:cs="Times New Roman"/>
          <w:color w:val="000000"/>
          <w:sz w:val="23"/>
          <w:szCs w:val="23"/>
        </w:rPr>
        <w:t>przypadku, kiedy</w:t>
      </w:r>
      <w:r w:rsidRPr="00A83F7B">
        <w:rPr>
          <w:rFonts w:cs="Times New Roman"/>
          <w:color w:val="000000"/>
          <w:sz w:val="23"/>
          <w:szCs w:val="23"/>
        </w:rPr>
        <w:t xml:space="preserve"> 100% firm biorących udział w badaniu sygnalizuje w danym pytaniu redukcję poziomu zatrudnienia. Ujemna wartość wskaźnika, jednak różna od -100, świadczy o tym, że odsetek firm deklarujących redukcję liczby pracujących przewyższa odsetek przedsiębiorstw potwie</w:t>
      </w:r>
      <w:r w:rsidR="00A83F7B">
        <w:rPr>
          <w:rFonts w:cs="Times New Roman"/>
          <w:color w:val="000000"/>
          <w:sz w:val="23"/>
          <w:szCs w:val="23"/>
        </w:rPr>
        <w:t xml:space="preserve">rdzających rozszerzenie zasobów </w:t>
      </w:r>
      <w:r w:rsidRPr="00A83F7B">
        <w:rPr>
          <w:rFonts w:cs="Times New Roman"/>
          <w:sz w:val="23"/>
          <w:szCs w:val="23"/>
        </w:rPr>
        <w:t xml:space="preserve">kadrowych. </w:t>
      </w:r>
    </w:p>
    <w:p w:rsidR="008E145E" w:rsidRDefault="008E145E" w:rsidP="00A83F7B">
      <w:pPr>
        <w:spacing w:line="360" w:lineRule="auto"/>
        <w:jc w:val="both"/>
        <w:rPr>
          <w:rFonts w:ascii="Times New Roman" w:hAnsi="Times New Roman" w:cs="Times New Roman"/>
          <w:sz w:val="23"/>
          <w:szCs w:val="23"/>
        </w:rPr>
      </w:pPr>
      <w:r w:rsidRPr="00A83F7B">
        <w:rPr>
          <w:rFonts w:cs="Times New Roman"/>
          <w:sz w:val="23"/>
          <w:szCs w:val="23"/>
        </w:rPr>
        <w:t xml:space="preserve">Natomiast wartości dodatnie wyliczanych indeksów oznaczają poprawę sytuacji firm na lokalnym rynku pracy. Im wyższa wartość wskaźnika tym wyższy odsetek przedsiębiorstw deklaruje </w:t>
      </w:r>
      <w:r w:rsidRPr="00A83F7B">
        <w:rPr>
          <w:rFonts w:cs="Times New Roman"/>
          <w:sz w:val="23"/>
          <w:szCs w:val="23"/>
        </w:rPr>
        <w:lastRenderedPageBreak/>
        <w:t xml:space="preserve">korzystne zmiany w obrębie zatrudnienia. Przykładowo, wartość +100 dla indeksu zatrudnienia oznacza, że wszystkie badane przedsiębiorstwa potwierdzają wzrost liczby pracujących w badanym okresie. Dodatnia wartość indeksu (różna od 100) </w:t>
      </w:r>
      <w:r w:rsidR="00A83F7B" w:rsidRPr="00A83F7B">
        <w:rPr>
          <w:rFonts w:cs="Times New Roman"/>
          <w:sz w:val="23"/>
          <w:szCs w:val="23"/>
        </w:rPr>
        <w:t>oznacza, zatem</w:t>
      </w:r>
      <w:r w:rsidRPr="00A83F7B">
        <w:rPr>
          <w:rFonts w:cs="Times New Roman"/>
          <w:sz w:val="23"/>
          <w:szCs w:val="23"/>
        </w:rPr>
        <w:t>, że odsetek firm deklarujących zwiększenie zatrudnienia przewyższył frakcję przedsiębiorstw sygnalizujących redukcję poziomu omawianej kategorii</w:t>
      </w:r>
      <w:r w:rsidRPr="00A83F7B">
        <w:rPr>
          <w:rFonts w:cs="Times New Roman"/>
          <w:b/>
          <w:bCs/>
          <w:sz w:val="23"/>
          <w:szCs w:val="23"/>
        </w:rPr>
        <w:t xml:space="preserve">. </w:t>
      </w:r>
      <w:r w:rsidRPr="00A83F7B">
        <w:rPr>
          <w:rFonts w:cs="Times New Roman"/>
          <w:sz w:val="23"/>
          <w:szCs w:val="23"/>
        </w:rPr>
        <w:t xml:space="preserve">Wartość miernika równa 0 oznacza, że </w:t>
      </w:r>
      <w:r w:rsidRPr="008E145E">
        <w:rPr>
          <w:rFonts w:ascii="Times New Roman" w:hAnsi="Times New Roman" w:cs="Times New Roman"/>
          <w:sz w:val="23"/>
          <w:szCs w:val="23"/>
        </w:rPr>
        <w:t>odsetek firm deklarujących poprawę sytuacji jest równy odsetkowi firm sygnalizujących jej pogorszenie lub wszystkie firmy deklarują brak zmian w obszarze zatrudnienia.</w:t>
      </w:r>
    </w:p>
    <w:p w:rsidR="00551BAE" w:rsidRPr="00A83F7B" w:rsidRDefault="00551BAE" w:rsidP="008E145E">
      <w:pPr>
        <w:spacing w:line="360" w:lineRule="auto"/>
        <w:jc w:val="both"/>
        <w:rPr>
          <w:rFonts w:cs="Times New Roman"/>
          <w:b/>
          <w:sz w:val="23"/>
          <w:szCs w:val="23"/>
        </w:rPr>
      </w:pPr>
      <w:r w:rsidRPr="00A83F7B">
        <w:rPr>
          <w:rFonts w:cs="Times New Roman"/>
          <w:b/>
          <w:sz w:val="23"/>
          <w:szCs w:val="23"/>
        </w:rPr>
        <w:t xml:space="preserve">Rysunek </w:t>
      </w:r>
      <w:r w:rsidR="0016722A">
        <w:rPr>
          <w:rFonts w:cs="Times New Roman"/>
          <w:b/>
          <w:sz w:val="23"/>
          <w:szCs w:val="23"/>
        </w:rPr>
        <w:t>4</w:t>
      </w:r>
      <w:r w:rsidRPr="00A83F7B">
        <w:rPr>
          <w:rFonts w:cs="Times New Roman"/>
          <w:b/>
          <w:sz w:val="23"/>
          <w:szCs w:val="23"/>
        </w:rPr>
        <w:t>. Struktura badanych przedsiębiorstw pod względem liczby zatrudnionych pracowników</w:t>
      </w:r>
    </w:p>
    <w:p w:rsidR="00551BAE" w:rsidRDefault="00E9799B" w:rsidP="008E145E">
      <w:pPr>
        <w:spacing w:line="360" w:lineRule="auto"/>
        <w:jc w:val="both"/>
        <w:rPr>
          <w:rFonts w:ascii="Times New Roman" w:hAnsi="Times New Roman" w:cs="Times New Roman"/>
          <w:sz w:val="23"/>
          <w:szCs w:val="23"/>
        </w:rPr>
      </w:pPr>
      <w:r w:rsidRPr="00E9799B">
        <w:rPr>
          <w:rFonts w:ascii="Times New Roman" w:hAnsi="Times New Roman" w:cs="Times New Roman"/>
          <w:noProof/>
          <w:sz w:val="23"/>
          <w:szCs w:val="23"/>
          <w:lang w:eastAsia="pl-PL"/>
        </w:rPr>
        <w:drawing>
          <wp:inline distT="0" distB="0" distL="0" distR="0">
            <wp:extent cx="5760720" cy="2871173"/>
            <wp:effectExtent l="0" t="0" r="0" b="0"/>
            <wp:docPr id="6" name="Obraz 1"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4" cstate="print"/>
                    <a:stretch>
                      <a:fillRect/>
                    </a:stretch>
                  </pic:blipFill>
                  <pic:spPr>
                    <a:xfrm>
                      <a:off x="0" y="0"/>
                      <a:ext cx="5760720" cy="2871173"/>
                    </a:xfrm>
                    <a:prstGeom prst="rect">
                      <a:avLst/>
                    </a:prstGeom>
                  </pic:spPr>
                </pic:pic>
              </a:graphicData>
            </a:graphic>
          </wp:inline>
        </w:drawing>
      </w: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9D7DC8" w:rsidRDefault="009D7DC8" w:rsidP="008E145E">
      <w:pPr>
        <w:spacing w:line="360" w:lineRule="auto"/>
        <w:jc w:val="both"/>
        <w:rPr>
          <w:rFonts w:cs="Times New Roman"/>
          <w:b/>
          <w:sz w:val="23"/>
          <w:szCs w:val="23"/>
        </w:rPr>
      </w:pPr>
    </w:p>
    <w:p w:rsidR="00551BAE" w:rsidRPr="00A83F7B" w:rsidRDefault="00546FB2" w:rsidP="008E145E">
      <w:pPr>
        <w:spacing w:line="360" w:lineRule="auto"/>
        <w:jc w:val="both"/>
        <w:rPr>
          <w:rFonts w:cs="Times New Roman"/>
          <w:b/>
          <w:sz w:val="23"/>
          <w:szCs w:val="23"/>
        </w:rPr>
      </w:pPr>
      <w:r w:rsidRPr="00A83F7B">
        <w:rPr>
          <w:rFonts w:cs="Times New Roman"/>
          <w:b/>
          <w:sz w:val="23"/>
          <w:szCs w:val="23"/>
        </w:rPr>
        <w:lastRenderedPageBreak/>
        <w:t xml:space="preserve">Rysunek </w:t>
      </w:r>
      <w:r w:rsidR="0016722A">
        <w:rPr>
          <w:rFonts w:cs="Times New Roman"/>
          <w:b/>
          <w:sz w:val="23"/>
          <w:szCs w:val="23"/>
        </w:rPr>
        <w:t>5</w:t>
      </w:r>
      <w:r w:rsidRPr="00A83F7B">
        <w:rPr>
          <w:rFonts w:cs="Times New Roman"/>
          <w:b/>
          <w:sz w:val="23"/>
          <w:szCs w:val="23"/>
        </w:rPr>
        <w:t>. Struktura badanych przedsiębiorstw według rodzaju działalności</w:t>
      </w:r>
    </w:p>
    <w:p w:rsidR="00546FB2" w:rsidRDefault="00E9799B" w:rsidP="008E145E">
      <w:pPr>
        <w:spacing w:line="360" w:lineRule="auto"/>
        <w:jc w:val="both"/>
        <w:rPr>
          <w:rFonts w:ascii="Times New Roman" w:hAnsi="Times New Roman" w:cs="Times New Roman"/>
          <w:sz w:val="23"/>
          <w:szCs w:val="23"/>
        </w:rPr>
      </w:pPr>
      <w:r w:rsidRPr="00E9799B">
        <w:rPr>
          <w:rFonts w:ascii="Times New Roman" w:hAnsi="Times New Roman" w:cs="Times New Roman"/>
          <w:noProof/>
          <w:sz w:val="23"/>
          <w:szCs w:val="23"/>
          <w:lang w:eastAsia="pl-PL"/>
        </w:rPr>
        <w:drawing>
          <wp:inline distT="0" distB="0" distL="0" distR="0">
            <wp:extent cx="6010275" cy="3019425"/>
            <wp:effectExtent l="0" t="0" r="0" b="0"/>
            <wp:docPr id="10" name="Obraz 2"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5" cstate="print"/>
                    <a:stretch>
                      <a:fillRect/>
                    </a:stretch>
                  </pic:blipFill>
                  <pic:spPr>
                    <a:xfrm>
                      <a:off x="0" y="0"/>
                      <a:ext cx="6018971" cy="3023793"/>
                    </a:xfrm>
                    <a:prstGeom prst="rect">
                      <a:avLst/>
                    </a:prstGeom>
                  </pic:spPr>
                </pic:pic>
              </a:graphicData>
            </a:graphic>
          </wp:inline>
        </w:drawing>
      </w:r>
    </w:p>
    <w:p w:rsidR="000B1F35" w:rsidRDefault="000B1F35" w:rsidP="008E145E">
      <w:pPr>
        <w:spacing w:line="360" w:lineRule="auto"/>
        <w:jc w:val="both"/>
        <w:rPr>
          <w:rFonts w:cs="Times New Roman"/>
          <w:b/>
          <w:sz w:val="23"/>
          <w:szCs w:val="23"/>
        </w:rPr>
      </w:pPr>
    </w:p>
    <w:p w:rsidR="00546FB2" w:rsidRPr="00A83F7B" w:rsidRDefault="00546FB2" w:rsidP="008E145E">
      <w:pPr>
        <w:spacing w:line="360" w:lineRule="auto"/>
        <w:jc w:val="both"/>
        <w:rPr>
          <w:rFonts w:cs="Times New Roman"/>
          <w:b/>
          <w:sz w:val="23"/>
          <w:szCs w:val="23"/>
        </w:rPr>
      </w:pPr>
      <w:r w:rsidRPr="00A83F7B">
        <w:rPr>
          <w:rFonts w:cs="Times New Roman"/>
          <w:b/>
          <w:sz w:val="23"/>
          <w:szCs w:val="23"/>
        </w:rPr>
        <w:t xml:space="preserve">Rysunek </w:t>
      </w:r>
      <w:r w:rsidR="0016722A">
        <w:rPr>
          <w:rFonts w:cs="Times New Roman"/>
          <w:b/>
          <w:sz w:val="23"/>
          <w:szCs w:val="23"/>
        </w:rPr>
        <w:t>6</w:t>
      </w:r>
      <w:r w:rsidRPr="00A83F7B">
        <w:rPr>
          <w:rFonts w:cs="Times New Roman"/>
          <w:b/>
          <w:sz w:val="23"/>
          <w:szCs w:val="23"/>
        </w:rPr>
        <w:t>. Odsetek przedsiębiorstw deklarujących zmiany w zatrudnieniu w 201</w:t>
      </w:r>
      <w:r w:rsidR="00E9799B">
        <w:rPr>
          <w:rFonts w:cs="Times New Roman"/>
          <w:b/>
          <w:sz w:val="23"/>
          <w:szCs w:val="23"/>
        </w:rPr>
        <w:t>6</w:t>
      </w:r>
      <w:r w:rsidRPr="00A83F7B">
        <w:rPr>
          <w:rFonts w:cs="Times New Roman"/>
          <w:b/>
          <w:sz w:val="23"/>
          <w:szCs w:val="23"/>
        </w:rPr>
        <w:t xml:space="preserve"> roku</w:t>
      </w:r>
    </w:p>
    <w:p w:rsidR="00551BAE" w:rsidRDefault="00E9799B" w:rsidP="008E145E">
      <w:pPr>
        <w:spacing w:line="360" w:lineRule="auto"/>
        <w:jc w:val="both"/>
        <w:rPr>
          <w:rFonts w:ascii="Times New Roman" w:hAnsi="Times New Roman" w:cs="Times New Roman"/>
          <w:sz w:val="23"/>
          <w:szCs w:val="23"/>
        </w:rPr>
      </w:pPr>
      <w:r w:rsidRPr="00E9799B">
        <w:rPr>
          <w:rFonts w:ascii="Times New Roman" w:hAnsi="Times New Roman" w:cs="Times New Roman"/>
          <w:noProof/>
          <w:sz w:val="23"/>
          <w:szCs w:val="23"/>
          <w:lang w:eastAsia="pl-PL"/>
        </w:rPr>
        <w:drawing>
          <wp:inline distT="0" distB="0" distL="0" distR="0">
            <wp:extent cx="6238875" cy="3333750"/>
            <wp:effectExtent l="0" t="0" r="0" b="0"/>
            <wp:docPr id="11" name="Obraz 4"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6" cstate="print"/>
                    <a:stretch>
                      <a:fillRect/>
                    </a:stretch>
                  </pic:blipFill>
                  <pic:spPr>
                    <a:xfrm>
                      <a:off x="0" y="0"/>
                      <a:ext cx="6247902" cy="3338573"/>
                    </a:xfrm>
                    <a:prstGeom prst="rect">
                      <a:avLst/>
                    </a:prstGeom>
                  </pic:spPr>
                </pic:pic>
              </a:graphicData>
            </a:graphic>
          </wp:inline>
        </w:drawing>
      </w:r>
    </w:p>
    <w:p w:rsidR="006066F5" w:rsidRDefault="006066F5" w:rsidP="008E145E">
      <w:pPr>
        <w:spacing w:line="360" w:lineRule="auto"/>
        <w:jc w:val="both"/>
        <w:rPr>
          <w:rFonts w:cs="Times New Roman"/>
          <w:b/>
          <w:sz w:val="23"/>
          <w:szCs w:val="23"/>
        </w:rPr>
      </w:pPr>
    </w:p>
    <w:p w:rsidR="006066F5" w:rsidRDefault="006066F5" w:rsidP="008E145E">
      <w:pPr>
        <w:spacing w:line="360" w:lineRule="auto"/>
        <w:jc w:val="both"/>
        <w:rPr>
          <w:rFonts w:cs="Times New Roman"/>
          <w:b/>
          <w:sz w:val="23"/>
          <w:szCs w:val="23"/>
        </w:rPr>
      </w:pPr>
    </w:p>
    <w:p w:rsidR="00893EC5" w:rsidRDefault="00893EC5" w:rsidP="008E145E">
      <w:pPr>
        <w:spacing w:line="360" w:lineRule="auto"/>
        <w:jc w:val="both"/>
        <w:rPr>
          <w:rFonts w:cs="Times New Roman"/>
          <w:b/>
          <w:sz w:val="23"/>
          <w:szCs w:val="23"/>
        </w:rPr>
      </w:pPr>
    </w:p>
    <w:p w:rsidR="00546FB2" w:rsidRPr="00A83F7B" w:rsidRDefault="00546FB2" w:rsidP="008E145E">
      <w:pPr>
        <w:spacing w:line="360" w:lineRule="auto"/>
        <w:jc w:val="both"/>
        <w:rPr>
          <w:rFonts w:cs="Times New Roman"/>
          <w:b/>
          <w:sz w:val="23"/>
          <w:szCs w:val="23"/>
        </w:rPr>
      </w:pPr>
      <w:r w:rsidRPr="00A83F7B">
        <w:rPr>
          <w:rFonts w:cs="Times New Roman"/>
          <w:b/>
          <w:sz w:val="23"/>
          <w:szCs w:val="23"/>
        </w:rPr>
        <w:lastRenderedPageBreak/>
        <w:t xml:space="preserve">Rysunek </w:t>
      </w:r>
      <w:r w:rsidR="0016722A">
        <w:rPr>
          <w:rFonts w:cs="Times New Roman"/>
          <w:b/>
          <w:sz w:val="23"/>
          <w:szCs w:val="23"/>
        </w:rPr>
        <w:t>7</w:t>
      </w:r>
      <w:r w:rsidRPr="00A83F7B">
        <w:rPr>
          <w:rFonts w:cs="Times New Roman"/>
          <w:b/>
          <w:sz w:val="23"/>
          <w:szCs w:val="23"/>
        </w:rPr>
        <w:t>. Odsetek przedsiębiorstw deklarujących zmiany w zatrudnieniu w 201</w:t>
      </w:r>
      <w:r w:rsidR="00E9799B">
        <w:rPr>
          <w:rFonts w:cs="Times New Roman"/>
          <w:b/>
          <w:sz w:val="23"/>
          <w:szCs w:val="23"/>
        </w:rPr>
        <w:t>6</w:t>
      </w:r>
      <w:r w:rsidRPr="00A83F7B">
        <w:rPr>
          <w:rFonts w:cs="Times New Roman"/>
          <w:b/>
          <w:sz w:val="23"/>
          <w:szCs w:val="23"/>
        </w:rPr>
        <w:t xml:space="preserve"> roku</w:t>
      </w:r>
    </w:p>
    <w:p w:rsidR="00546FB2" w:rsidRDefault="00E9799B" w:rsidP="008E145E">
      <w:pPr>
        <w:spacing w:line="360" w:lineRule="auto"/>
        <w:jc w:val="both"/>
        <w:rPr>
          <w:rFonts w:ascii="Times New Roman" w:hAnsi="Times New Roman" w:cs="Times New Roman"/>
          <w:sz w:val="23"/>
          <w:szCs w:val="23"/>
        </w:rPr>
      </w:pPr>
      <w:r w:rsidRPr="00E9799B">
        <w:rPr>
          <w:rFonts w:ascii="Times New Roman" w:hAnsi="Times New Roman" w:cs="Times New Roman"/>
          <w:noProof/>
          <w:sz w:val="23"/>
          <w:szCs w:val="23"/>
          <w:lang w:eastAsia="pl-PL"/>
        </w:rPr>
        <w:drawing>
          <wp:inline distT="0" distB="0" distL="0" distR="0">
            <wp:extent cx="6096000" cy="3105150"/>
            <wp:effectExtent l="0" t="0" r="0" b="0"/>
            <wp:docPr id="30" name="Obraz 6"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7" cstate="print"/>
                    <a:stretch>
                      <a:fillRect/>
                    </a:stretch>
                  </pic:blipFill>
                  <pic:spPr>
                    <a:xfrm>
                      <a:off x="0" y="0"/>
                      <a:ext cx="6104820" cy="3109643"/>
                    </a:xfrm>
                    <a:prstGeom prst="rect">
                      <a:avLst/>
                    </a:prstGeom>
                  </pic:spPr>
                </pic:pic>
              </a:graphicData>
            </a:graphic>
          </wp:inline>
        </w:drawing>
      </w:r>
    </w:p>
    <w:p w:rsidR="00A05D10" w:rsidRPr="00E9799B" w:rsidRDefault="00546FB2" w:rsidP="00A05D10">
      <w:pPr>
        <w:jc w:val="both"/>
        <w:rPr>
          <w:rFonts w:ascii="Helvetica" w:eastAsia="Times New Roman" w:hAnsi="Helvetica" w:cs="Helvetica"/>
          <w:b/>
          <w:bCs/>
          <w:color w:val="000000"/>
          <w:sz w:val="24"/>
          <w:szCs w:val="24"/>
          <w:lang w:eastAsia="pl-PL"/>
        </w:rPr>
      </w:pPr>
      <w:r w:rsidRPr="00E9799B">
        <w:rPr>
          <w:sz w:val="24"/>
          <w:szCs w:val="24"/>
        </w:rPr>
        <w:t>W 201</w:t>
      </w:r>
      <w:r w:rsidR="00E9799B" w:rsidRPr="00E9799B">
        <w:rPr>
          <w:sz w:val="24"/>
          <w:szCs w:val="24"/>
        </w:rPr>
        <w:t>6</w:t>
      </w:r>
      <w:r w:rsidRPr="00E9799B">
        <w:rPr>
          <w:sz w:val="24"/>
          <w:szCs w:val="24"/>
        </w:rPr>
        <w:t xml:space="preserve"> r. wskaźnik zatrudnienia netto osiągnął wartość </w:t>
      </w:r>
      <w:r w:rsidR="00A05D10" w:rsidRPr="00E9799B">
        <w:rPr>
          <w:rFonts w:ascii="Helvetica" w:eastAsia="Times New Roman" w:hAnsi="Helvetica" w:cs="Helvetica"/>
          <w:b/>
          <w:bCs/>
          <w:color w:val="000000"/>
          <w:sz w:val="24"/>
          <w:szCs w:val="24"/>
          <w:lang w:eastAsia="pl-PL"/>
        </w:rPr>
        <w:t xml:space="preserve">WZ = </w:t>
      </w:r>
      <w:r w:rsidR="00E9799B" w:rsidRPr="00E9799B">
        <w:rPr>
          <w:rFonts w:ascii="Helvetica" w:eastAsia="Times New Roman" w:hAnsi="Helvetica" w:cs="Helvetica"/>
          <w:b/>
          <w:bCs/>
          <w:color w:val="000000"/>
          <w:sz w:val="24"/>
          <w:szCs w:val="24"/>
          <w:lang w:eastAsia="pl-PL"/>
        </w:rPr>
        <w:t>40</w:t>
      </w:r>
      <w:r w:rsidR="00A05D10" w:rsidRPr="00E9799B">
        <w:rPr>
          <w:rFonts w:ascii="Helvetica" w:eastAsia="Times New Roman" w:hAnsi="Helvetica" w:cs="Helvetica"/>
          <w:b/>
          <w:bCs/>
          <w:color w:val="000000"/>
          <w:sz w:val="24"/>
          <w:szCs w:val="24"/>
          <w:lang w:eastAsia="pl-PL"/>
        </w:rPr>
        <w:t>,</w:t>
      </w:r>
      <w:r w:rsidR="00E9799B" w:rsidRPr="00E9799B">
        <w:rPr>
          <w:rFonts w:ascii="Helvetica" w:eastAsia="Times New Roman" w:hAnsi="Helvetica" w:cs="Helvetica"/>
          <w:b/>
          <w:bCs/>
          <w:color w:val="000000"/>
          <w:sz w:val="24"/>
          <w:szCs w:val="24"/>
          <w:lang w:eastAsia="pl-PL"/>
        </w:rPr>
        <w:t>73</w:t>
      </w:r>
      <w:r w:rsidR="00A05D10" w:rsidRPr="00E9799B">
        <w:rPr>
          <w:rFonts w:ascii="Helvetica" w:eastAsia="Times New Roman" w:hAnsi="Helvetica" w:cs="Helvetica"/>
          <w:b/>
          <w:bCs/>
          <w:color w:val="000000"/>
          <w:sz w:val="24"/>
          <w:szCs w:val="24"/>
          <w:lang w:eastAsia="pl-PL"/>
        </w:rPr>
        <w:t xml:space="preserve">. </w:t>
      </w:r>
    </w:p>
    <w:p w:rsidR="00546FB2" w:rsidRDefault="00546FB2" w:rsidP="008E145E">
      <w:pPr>
        <w:spacing w:line="360" w:lineRule="auto"/>
        <w:jc w:val="both"/>
        <w:rPr>
          <w:rFonts w:cs="Times New Roman"/>
          <w:b/>
          <w:sz w:val="23"/>
          <w:szCs w:val="23"/>
        </w:rPr>
      </w:pPr>
      <w:r w:rsidRPr="000B1F35">
        <w:rPr>
          <w:rFonts w:cs="Times New Roman"/>
          <w:b/>
          <w:sz w:val="23"/>
          <w:szCs w:val="23"/>
        </w:rPr>
        <w:t xml:space="preserve">Rysunek </w:t>
      </w:r>
      <w:r w:rsidR="0016722A">
        <w:rPr>
          <w:rFonts w:cs="Times New Roman"/>
          <w:b/>
          <w:sz w:val="23"/>
          <w:szCs w:val="23"/>
        </w:rPr>
        <w:t>8</w:t>
      </w:r>
      <w:r w:rsidRPr="000B1F35">
        <w:rPr>
          <w:rFonts w:cs="Times New Roman"/>
          <w:b/>
          <w:sz w:val="23"/>
          <w:szCs w:val="23"/>
        </w:rPr>
        <w:t>. Wskaźnik zatrudnienia netto według wielkich grup zawodów w 201</w:t>
      </w:r>
      <w:r w:rsidR="00E9799B">
        <w:rPr>
          <w:rFonts w:cs="Times New Roman"/>
          <w:b/>
          <w:sz w:val="23"/>
          <w:szCs w:val="23"/>
        </w:rPr>
        <w:t>6</w:t>
      </w:r>
      <w:r w:rsidRPr="000B1F35">
        <w:rPr>
          <w:rFonts w:cs="Times New Roman"/>
          <w:b/>
          <w:sz w:val="23"/>
          <w:szCs w:val="23"/>
        </w:rPr>
        <w:t xml:space="preserve"> roku</w:t>
      </w:r>
    </w:p>
    <w:tbl>
      <w:tblPr>
        <w:tblW w:w="8085" w:type="dxa"/>
        <w:tblInd w:w="65" w:type="dxa"/>
        <w:tblCellMar>
          <w:left w:w="70" w:type="dxa"/>
          <w:right w:w="70" w:type="dxa"/>
        </w:tblCellMar>
        <w:tblLook w:val="04A0"/>
      </w:tblPr>
      <w:tblGrid>
        <w:gridCol w:w="4800"/>
        <w:gridCol w:w="3285"/>
      </w:tblGrid>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jc w:val="center"/>
              <w:rPr>
                <w:rFonts w:ascii="Calibri" w:eastAsia="Times New Roman" w:hAnsi="Calibri" w:cs="Times New Roman"/>
                <w:b/>
                <w:bCs/>
                <w:color w:val="000000"/>
                <w:sz w:val="16"/>
                <w:szCs w:val="16"/>
                <w:lang w:eastAsia="pl-PL"/>
              </w:rPr>
            </w:pPr>
            <w:r w:rsidRPr="00E9799B">
              <w:rPr>
                <w:rFonts w:ascii="Calibri" w:eastAsia="Times New Roman" w:hAnsi="Calibri" w:cs="Times New Roman"/>
                <w:b/>
                <w:bCs/>
                <w:color w:val="000000"/>
                <w:sz w:val="16"/>
                <w:szCs w:val="16"/>
                <w:lang w:eastAsia="pl-PL"/>
              </w:rPr>
              <w:t>Wielkie grupy zawodów</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center"/>
              <w:rPr>
                <w:rFonts w:ascii="Calibri" w:eastAsia="Times New Roman" w:hAnsi="Calibri" w:cs="Times New Roman"/>
                <w:b/>
                <w:bCs/>
                <w:color w:val="000000"/>
                <w:sz w:val="16"/>
                <w:szCs w:val="16"/>
                <w:lang w:eastAsia="pl-PL"/>
              </w:rPr>
            </w:pPr>
            <w:r w:rsidRPr="00E9799B">
              <w:rPr>
                <w:rFonts w:ascii="Calibri" w:eastAsia="Times New Roman" w:hAnsi="Calibri" w:cs="Times New Roman"/>
                <w:b/>
                <w:bCs/>
                <w:color w:val="000000"/>
                <w:sz w:val="16"/>
                <w:szCs w:val="16"/>
                <w:lang w:eastAsia="pl-PL"/>
              </w:rPr>
              <w:t>Wskaźnik zatrudnienia netto</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Operatorzy i monterzy maszyn i urządzeń</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8,64</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Pracownicy biurowi</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8,81</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Pracownicy przy pracach prostych</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7,50</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Pracownicy usług i sprzedawcy</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7,25</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Przedstawiciele władz publicznych, wyżsi urzędnicy i kierownicy</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0,00</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Robotnicy przemysłowi i rzemieślnicy</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8,07</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Rolnicy, ogrodnicy, leśnicy i rybacy</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0,00</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Siły zbrojne</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0,00</w:t>
            </w:r>
          </w:p>
        </w:tc>
      </w:tr>
      <w:tr w:rsidR="00E9799B" w:rsidRPr="00E9799B" w:rsidTr="006066F5">
        <w:trPr>
          <w:trHeight w:val="300"/>
        </w:trPr>
        <w:tc>
          <w:tcPr>
            <w:tcW w:w="4800" w:type="dxa"/>
            <w:tcBorders>
              <w:top w:val="single" w:sz="4" w:space="0" w:color="959595"/>
              <w:left w:val="single" w:sz="4" w:space="0" w:color="959595"/>
              <w:bottom w:val="nil"/>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Specjaliści</w:t>
            </w:r>
          </w:p>
        </w:tc>
        <w:tc>
          <w:tcPr>
            <w:tcW w:w="3285" w:type="dxa"/>
            <w:tcBorders>
              <w:top w:val="single" w:sz="4" w:space="0" w:color="959595"/>
              <w:left w:val="single" w:sz="4" w:space="0" w:color="959595"/>
              <w:bottom w:val="nil"/>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6,85</w:t>
            </w:r>
          </w:p>
        </w:tc>
      </w:tr>
      <w:tr w:rsidR="00E9799B" w:rsidRPr="00E9799B" w:rsidTr="006066F5">
        <w:trPr>
          <w:trHeight w:val="300"/>
        </w:trPr>
        <w:tc>
          <w:tcPr>
            <w:tcW w:w="4800" w:type="dxa"/>
            <w:tcBorders>
              <w:top w:val="single" w:sz="4" w:space="0" w:color="959595"/>
              <w:left w:val="single" w:sz="4" w:space="0" w:color="959595"/>
              <w:bottom w:val="single" w:sz="4" w:space="0" w:color="959595"/>
              <w:right w:val="nil"/>
            </w:tcBorders>
            <w:shd w:val="clear" w:color="auto" w:fill="auto"/>
            <w:hideMark/>
          </w:tcPr>
          <w:p w:rsidR="00E9799B" w:rsidRPr="00E9799B" w:rsidRDefault="00E9799B" w:rsidP="00E9799B">
            <w:pPr>
              <w:spacing w:after="0" w:line="240" w:lineRule="auto"/>
              <w:rPr>
                <w:rFonts w:ascii="Calibri" w:eastAsia="Times New Roman" w:hAnsi="Calibri" w:cs="Times New Roman"/>
                <w:color w:val="000000"/>
                <w:sz w:val="16"/>
                <w:szCs w:val="16"/>
                <w:lang w:eastAsia="pl-PL"/>
              </w:rPr>
            </w:pPr>
            <w:r w:rsidRPr="00E9799B">
              <w:rPr>
                <w:rFonts w:ascii="Calibri" w:eastAsia="Times New Roman" w:hAnsi="Calibri" w:cs="Times New Roman"/>
                <w:color w:val="000000"/>
                <w:sz w:val="16"/>
                <w:szCs w:val="16"/>
                <w:lang w:eastAsia="pl-PL"/>
              </w:rPr>
              <w:t>Technicy i inny średni personel</w:t>
            </w:r>
          </w:p>
        </w:tc>
        <w:tc>
          <w:tcPr>
            <w:tcW w:w="3285" w:type="dxa"/>
            <w:tcBorders>
              <w:top w:val="single" w:sz="4" w:space="0" w:color="959595"/>
              <w:left w:val="single" w:sz="4" w:space="0" w:color="959595"/>
              <w:bottom w:val="single" w:sz="4" w:space="0" w:color="959595"/>
              <w:right w:val="single" w:sz="4" w:space="0" w:color="959595"/>
            </w:tcBorders>
            <w:shd w:val="clear" w:color="auto" w:fill="auto"/>
            <w:hideMark/>
          </w:tcPr>
          <w:p w:rsidR="00E9799B" w:rsidRPr="00E9799B" w:rsidRDefault="00E9799B" w:rsidP="00E9799B">
            <w:pPr>
              <w:spacing w:after="0" w:line="240" w:lineRule="auto"/>
              <w:jc w:val="right"/>
              <w:rPr>
                <w:rFonts w:ascii="Calibri" w:eastAsia="Times New Roman" w:hAnsi="Calibri" w:cs="Times New Roman"/>
                <w:color w:val="000000"/>
                <w:sz w:val="18"/>
                <w:szCs w:val="18"/>
                <w:lang w:eastAsia="pl-PL"/>
              </w:rPr>
            </w:pPr>
            <w:r w:rsidRPr="00E9799B">
              <w:rPr>
                <w:rFonts w:ascii="Calibri" w:eastAsia="Times New Roman" w:hAnsi="Calibri" w:cs="Times New Roman"/>
                <w:color w:val="000000"/>
                <w:sz w:val="18"/>
                <w:szCs w:val="18"/>
                <w:lang w:eastAsia="pl-PL"/>
              </w:rPr>
              <w:t>8,23</w:t>
            </w:r>
          </w:p>
        </w:tc>
      </w:tr>
    </w:tbl>
    <w:p w:rsidR="00E9799B" w:rsidRPr="000B1F35" w:rsidRDefault="00E9799B" w:rsidP="008E145E">
      <w:pPr>
        <w:spacing w:line="360" w:lineRule="auto"/>
        <w:jc w:val="both"/>
        <w:rPr>
          <w:rFonts w:cs="Times New Roman"/>
          <w:b/>
          <w:sz w:val="23"/>
          <w:szCs w:val="23"/>
        </w:rPr>
      </w:pPr>
      <w:r w:rsidRPr="00E9799B">
        <w:rPr>
          <w:rFonts w:cs="Times New Roman"/>
          <w:b/>
          <w:noProof/>
          <w:sz w:val="23"/>
          <w:szCs w:val="23"/>
          <w:lang w:eastAsia="pl-PL"/>
        </w:rPr>
        <w:lastRenderedPageBreak/>
        <w:drawing>
          <wp:inline distT="0" distB="0" distL="0" distR="0">
            <wp:extent cx="5760720" cy="3503223"/>
            <wp:effectExtent l="0" t="0" r="0" b="0"/>
            <wp:docPr id="31" name="Obraz 7"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8" cstate="print"/>
                    <a:stretch>
                      <a:fillRect/>
                    </a:stretch>
                  </pic:blipFill>
                  <pic:spPr>
                    <a:xfrm>
                      <a:off x="0" y="0"/>
                      <a:ext cx="5760720" cy="3503223"/>
                    </a:xfrm>
                    <a:prstGeom prst="rect">
                      <a:avLst/>
                    </a:prstGeom>
                  </pic:spPr>
                </pic:pic>
              </a:graphicData>
            </a:graphic>
          </wp:inline>
        </w:drawing>
      </w:r>
    </w:p>
    <w:tbl>
      <w:tblPr>
        <w:tblW w:w="10206" w:type="dxa"/>
        <w:tblInd w:w="55" w:type="dxa"/>
        <w:tblCellMar>
          <w:left w:w="70" w:type="dxa"/>
          <w:right w:w="70" w:type="dxa"/>
        </w:tblCellMar>
        <w:tblLook w:val="04A0"/>
      </w:tblPr>
      <w:tblGrid>
        <w:gridCol w:w="1426"/>
        <w:gridCol w:w="3548"/>
        <w:gridCol w:w="2925"/>
        <w:gridCol w:w="2161"/>
        <w:gridCol w:w="146"/>
      </w:tblGrid>
      <w:tr w:rsidR="00F15B7A" w:rsidRPr="00F15B7A" w:rsidTr="00F7407C">
        <w:trPr>
          <w:trHeight w:val="300"/>
        </w:trPr>
        <w:tc>
          <w:tcPr>
            <w:tcW w:w="10206" w:type="dxa"/>
            <w:gridSpan w:val="5"/>
            <w:tcBorders>
              <w:top w:val="nil"/>
              <w:left w:val="nil"/>
              <w:bottom w:val="nil"/>
              <w:right w:val="nil"/>
            </w:tcBorders>
            <w:shd w:val="clear" w:color="auto" w:fill="auto"/>
            <w:hideMark/>
          </w:tcPr>
          <w:p w:rsidR="00F15B7A" w:rsidRPr="00F15B7A" w:rsidRDefault="00F15B7A" w:rsidP="000D430B">
            <w:pPr>
              <w:spacing w:after="0" w:line="240" w:lineRule="auto"/>
              <w:rPr>
                <w:rFonts w:ascii="Helvetica" w:eastAsia="Times New Roman" w:hAnsi="Helvetica" w:cs="Helvetica"/>
                <w:b/>
                <w:bCs/>
                <w:color w:val="000000"/>
                <w:sz w:val="18"/>
                <w:szCs w:val="18"/>
                <w:lang w:eastAsia="pl-PL"/>
              </w:rPr>
            </w:pPr>
            <w:r w:rsidRPr="00F15B7A">
              <w:rPr>
                <w:rFonts w:ascii="Helvetica" w:eastAsia="Times New Roman" w:hAnsi="Helvetica" w:cs="Helvetica"/>
                <w:b/>
                <w:bCs/>
                <w:color w:val="000000"/>
                <w:sz w:val="18"/>
                <w:szCs w:val="18"/>
                <w:lang w:eastAsia="pl-PL"/>
              </w:rPr>
              <w:t xml:space="preserve">Tabela </w:t>
            </w:r>
            <w:r w:rsidR="000D430B">
              <w:rPr>
                <w:rFonts w:ascii="Helvetica" w:eastAsia="Times New Roman" w:hAnsi="Helvetica" w:cs="Helvetica"/>
                <w:b/>
                <w:bCs/>
                <w:color w:val="000000"/>
                <w:sz w:val="18"/>
                <w:szCs w:val="18"/>
                <w:lang w:eastAsia="pl-PL"/>
              </w:rPr>
              <w:t xml:space="preserve">18. </w:t>
            </w:r>
            <w:r w:rsidRPr="00F15B7A">
              <w:rPr>
                <w:rFonts w:ascii="Helvetica" w:eastAsia="Times New Roman" w:hAnsi="Helvetica" w:cs="Helvetica"/>
                <w:b/>
                <w:bCs/>
                <w:color w:val="000000"/>
                <w:sz w:val="18"/>
                <w:szCs w:val="18"/>
                <w:lang w:eastAsia="pl-PL"/>
              </w:rPr>
              <w:t xml:space="preserve"> Zawody, w jakich najtrudniej znaleźć odpowiednich kandydatów do pracy</w:t>
            </w:r>
          </w:p>
        </w:tc>
      </w:tr>
      <w:tr w:rsidR="00F7407C" w:rsidRPr="00F15B7A" w:rsidTr="00F7407C">
        <w:trPr>
          <w:trHeight w:val="675"/>
        </w:trPr>
        <w:tc>
          <w:tcPr>
            <w:tcW w:w="7899" w:type="dxa"/>
            <w:gridSpan w:val="3"/>
            <w:tcBorders>
              <w:top w:val="single" w:sz="4" w:space="0" w:color="959595"/>
              <w:left w:val="single" w:sz="4" w:space="0" w:color="959595"/>
              <w:bottom w:val="nil"/>
              <w:right w:val="nil"/>
            </w:tcBorders>
            <w:shd w:val="clear" w:color="auto" w:fill="auto"/>
            <w:vAlign w:val="center"/>
            <w:hideMark/>
          </w:tcPr>
          <w:p w:rsidR="00F7407C" w:rsidRPr="00F15B7A" w:rsidRDefault="00F7407C" w:rsidP="00F7407C">
            <w:pPr>
              <w:spacing w:after="0" w:line="240" w:lineRule="auto"/>
              <w:jc w:val="center"/>
              <w:rPr>
                <w:rFonts w:ascii="Calibri" w:eastAsia="Times New Roman" w:hAnsi="Calibri" w:cs="Times New Roman"/>
                <w:b/>
                <w:bCs/>
                <w:color w:val="000000"/>
                <w:sz w:val="16"/>
                <w:szCs w:val="16"/>
                <w:lang w:eastAsia="pl-PL"/>
              </w:rPr>
            </w:pPr>
            <w:r w:rsidRPr="00F15B7A">
              <w:rPr>
                <w:rFonts w:ascii="Calibri" w:eastAsia="Times New Roman" w:hAnsi="Calibri" w:cs="Times New Roman"/>
                <w:b/>
                <w:bCs/>
                <w:color w:val="000000"/>
                <w:sz w:val="16"/>
                <w:szCs w:val="16"/>
                <w:lang w:eastAsia="pl-PL"/>
              </w:rPr>
              <w:t>Trudności z pozyskaniem pracowników</w:t>
            </w:r>
          </w:p>
        </w:tc>
        <w:tc>
          <w:tcPr>
            <w:tcW w:w="2161" w:type="dxa"/>
            <w:vMerge w:val="restart"/>
            <w:tcBorders>
              <w:top w:val="single" w:sz="4" w:space="0" w:color="959595"/>
              <w:left w:val="single" w:sz="4" w:space="0" w:color="959595"/>
              <w:right w:val="single" w:sz="4" w:space="0" w:color="959595"/>
            </w:tcBorders>
            <w:shd w:val="clear" w:color="auto" w:fill="auto"/>
            <w:vAlign w:val="center"/>
            <w:hideMark/>
          </w:tcPr>
          <w:p w:rsidR="00F7407C" w:rsidRPr="00F15B7A" w:rsidRDefault="00F7407C" w:rsidP="00F7407C">
            <w:pPr>
              <w:spacing w:after="0" w:line="240" w:lineRule="auto"/>
              <w:jc w:val="center"/>
              <w:rPr>
                <w:rFonts w:ascii="Calibri" w:eastAsia="Times New Roman" w:hAnsi="Calibri" w:cs="Times New Roman"/>
                <w:b/>
                <w:bCs/>
                <w:color w:val="000000"/>
                <w:sz w:val="16"/>
                <w:szCs w:val="16"/>
                <w:lang w:eastAsia="pl-PL"/>
              </w:rPr>
            </w:pPr>
            <w:r w:rsidRPr="00F15B7A">
              <w:rPr>
                <w:rFonts w:ascii="Calibri" w:eastAsia="Times New Roman" w:hAnsi="Calibri" w:cs="Times New Roman"/>
                <w:b/>
                <w:bCs/>
                <w:color w:val="000000"/>
                <w:sz w:val="16"/>
                <w:szCs w:val="16"/>
                <w:lang w:eastAsia="pl-PL"/>
              </w:rPr>
              <w:t>Liczba bezrobotnych - stan na koniec okresu sprawozdawczego</w:t>
            </w:r>
          </w:p>
          <w:p w:rsidR="00F7407C" w:rsidRPr="00F15B7A" w:rsidRDefault="00F7407C" w:rsidP="00F7407C">
            <w:pPr>
              <w:spacing w:after="0" w:line="240" w:lineRule="auto"/>
              <w:jc w:val="center"/>
              <w:rPr>
                <w:rFonts w:ascii="Calibri" w:eastAsia="Times New Roman" w:hAnsi="Calibri" w:cs="Times New Roman"/>
                <w:b/>
                <w:bCs/>
                <w:color w:val="000000"/>
                <w:sz w:val="16"/>
                <w:szCs w:val="16"/>
                <w:lang w:eastAsia="pl-PL"/>
              </w:rPr>
            </w:pPr>
          </w:p>
        </w:tc>
        <w:tc>
          <w:tcPr>
            <w:tcW w:w="146" w:type="dxa"/>
            <w:tcBorders>
              <w:top w:val="nil"/>
              <w:left w:val="nil"/>
              <w:bottom w:val="nil"/>
              <w:right w:val="nil"/>
            </w:tcBorders>
            <w:shd w:val="clear" w:color="auto" w:fill="auto"/>
            <w:noWrap/>
            <w:vAlign w:val="bottom"/>
            <w:hideMark/>
          </w:tcPr>
          <w:p w:rsidR="00F7407C" w:rsidRPr="00F15B7A" w:rsidRDefault="00F7407C" w:rsidP="00F15B7A">
            <w:pPr>
              <w:spacing w:after="0" w:line="240" w:lineRule="auto"/>
              <w:rPr>
                <w:rFonts w:ascii="Calibri" w:eastAsia="Times New Roman" w:hAnsi="Calibri" w:cs="Times New Roman"/>
                <w:color w:val="000000"/>
                <w:lang w:eastAsia="pl-PL"/>
              </w:rPr>
            </w:pPr>
          </w:p>
        </w:tc>
      </w:tr>
      <w:tr w:rsidR="00F7407C" w:rsidRPr="00F15B7A" w:rsidTr="00F7407C">
        <w:trPr>
          <w:trHeight w:val="450"/>
        </w:trPr>
        <w:tc>
          <w:tcPr>
            <w:tcW w:w="1426" w:type="dxa"/>
            <w:tcBorders>
              <w:top w:val="single" w:sz="4" w:space="0" w:color="959595"/>
              <w:left w:val="single" w:sz="4" w:space="0" w:color="959595"/>
              <w:bottom w:val="nil"/>
              <w:right w:val="nil"/>
            </w:tcBorders>
            <w:shd w:val="clear" w:color="auto" w:fill="auto"/>
            <w:vAlign w:val="center"/>
            <w:hideMark/>
          </w:tcPr>
          <w:p w:rsidR="00F7407C" w:rsidRPr="00F15B7A" w:rsidRDefault="00F7407C" w:rsidP="00F7407C">
            <w:pPr>
              <w:spacing w:after="0" w:line="240" w:lineRule="auto"/>
              <w:jc w:val="center"/>
              <w:rPr>
                <w:rFonts w:ascii="Calibri" w:eastAsia="Times New Roman" w:hAnsi="Calibri" w:cs="Times New Roman"/>
                <w:b/>
                <w:bCs/>
                <w:color w:val="000000"/>
                <w:sz w:val="16"/>
                <w:szCs w:val="16"/>
                <w:lang w:eastAsia="pl-PL"/>
              </w:rPr>
            </w:pPr>
            <w:r w:rsidRPr="00F15B7A">
              <w:rPr>
                <w:rFonts w:ascii="Calibri" w:eastAsia="Times New Roman" w:hAnsi="Calibri" w:cs="Times New Roman"/>
                <w:b/>
                <w:bCs/>
                <w:color w:val="000000"/>
                <w:sz w:val="16"/>
                <w:szCs w:val="16"/>
                <w:lang w:eastAsia="pl-PL"/>
              </w:rPr>
              <w:t>Elementarna grupa zawodów</w:t>
            </w:r>
          </w:p>
        </w:tc>
        <w:tc>
          <w:tcPr>
            <w:tcW w:w="3548" w:type="dxa"/>
            <w:tcBorders>
              <w:top w:val="single" w:sz="4" w:space="0" w:color="959595"/>
              <w:left w:val="single" w:sz="4" w:space="0" w:color="959595"/>
              <w:bottom w:val="nil"/>
              <w:right w:val="nil"/>
            </w:tcBorders>
            <w:shd w:val="clear" w:color="auto" w:fill="auto"/>
            <w:vAlign w:val="center"/>
            <w:hideMark/>
          </w:tcPr>
          <w:p w:rsidR="00F7407C" w:rsidRPr="00F15B7A" w:rsidRDefault="00F7407C" w:rsidP="00F7407C">
            <w:pPr>
              <w:spacing w:after="0" w:line="240" w:lineRule="auto"/>
              <w:jc w:val="center"/>
              <w:rPr>
                <w:rFonts w:ascii="Calibri" w:eastAsia="Times New Roman" w:hAnsi="Calibri" w:cs="Times New Roman"/>
                <w:b/>
                <w:bCs/>
                <w:color w:val="000000"/>
                <w:sz w:val="16"/>
                <w:szCs w:val="16"/>
                <w:lang w:eastAsia="pl-PL"/>
              </w:rPr>
            </w:pPr>
            <w:r w:rsidRPr="00F15B7A">
              <w:rPr>
                <w:rFonts w:ascii="Calibri" w:eastAsia="Times New Roman" w:hAnsi="Calibri" w:cs="Times New Roman"/>
                <w:b/>
                <w:bCs/>
                <w:color w:val="000000"/>
                <w:sz w:val="16"/>
                <w:szCs w:val="16"/>
                <w:lang w:eastAsia="pl-PL"/>
              </w:rPr>
              <w:t>Brakujące umiejętności i uprawnienia</w:t>
            </w:r>
          </w:p>
        </w:tc>
        <w:tc>
          <w:tcPr>
            <w:tcW w:w="2925" w:type="dxa"/>
            <w:tcBorders>
              <w:top w:val="single" w:sz="4" w:space="0" w:color="959595"/>
              <w:left w:val="single" w:sz="4" w:space="0" w:color="959595"/>
              <w:bottom w:val="nil"/>
              <w:right w:val="single" w:sz="4" w:space="0" w:color="959595"/>
            </w:tcBorders>
            <w:shd w:val="clear" w:color="auto" w:fill="auto"/>
            <w:vAlign w:val="center"/>
            <w:hideMark/>
          </w:tcPr>
          <w:p w:rsidR="00F7407C" w:rsidRPr="00F15B7A" w:rsidRDefault="00F7407C" w:rsidP="00F7407C">
            <w:pPr>
              <w:spacing w:after="0" w:line="240" w:lineRule="auto"/>
              <w:jc w:val="center"/>
              <w:rPr>
                <w:rFonts w:ascii="Calibri" w:eastAsia="Times New Roman" w:hAnsi="Calibri" w:cs="Times New Roman"/>
                <w:b/>
                <w:bCs/>
                <w:color w:val="000000"/>
                <w:sz w:val="16"/>
                <w:szCs w:val="16"/>
                <w:lang w:eastAsia="pl-PL"/>
              </w:rPr>
            </w:pPr>
            <w:r w:rsidRPr="00F15B7A">
              <w:rPr>
                <w:rFonts w:ascii="Calibri" w:eastAsia="Times New Roman" w:hAnsi="Calibri" w:cs="Times New Roman"/>
                <w:b/>
                <w:bCs/>
                <w:color w:val="000000"/>
                <w:sz w:val="16"/>
                <w:szCs w:val="16"/>
                <w:lang w:eastAsia="pl-PL"/>
              </w:rPr>
              <w:t>Odsetek wskazań odpowiedzi „tak”</w:t>
            </w:r>
          </w:p>
        </w:tc>
        <w:tc>
          <w:tcPr>
            <w:tcW w:w="2161" w:type="dxa"/>
            <w:vMerge/>
            <w:tcBorders>
              <w:left w:val="single" w:sz="4" w:space="0" w:color="959595"/>
              <w:bottom w:val="nil"/>
              <w:right w:val="single" w:sz="4" w:space="0" w:color="959595"/>
            </w:tcBorders>
            <w:shd w:val="clear" w:color="auto" w:fill="auto"/>
            <w:hideMark/>
          </w:tcPr>
          <w:p w:rsidR="00F7407C" w:rsidRPr="00F15B7A" w:rsidRDefault="00F7407C" w:rsidP="00F15B7A">
            <w:pPr>
              <w:spacing w:after="0" w:line="240" w:lineRule="auto"/>
              <w:rPr>
                <w:rFonts w:ascii="Calibri" w:eastAsia="Times New Roman" w:hAnsi="Calibri" w:cs="Times New Roman"/>
                <w:color w:val="000000"/>
                <w:lang w:eastAsia="pl-PL"/>
              </w:rPr>
            </w:pPr>
          </w:p>
        </w:tc>
        <w:tc>
          <w:tcPr>
            <w:tcW w:w="146" w:type="dxa"/>
            <w:tcBorders>
              <w:top w:val="nil"/>
              <w:left w:val="single" w:sz="4" w:space="0" w:color="959595"/>
              <w:bottom w:val="nil"/>
              <w:right w:val="nil"/>
            </w:tcBorders>
            <w:shd w:val="clear" w:color="auto" w:fill="auto"/>
            <w:noWrap/>
            <w:vAlign w:val="bottom"/>
            <w:hideMark/>
          </w:tcPr>
          <w:p w:rsidR="00F7407C" w:rsidRPr="00F15B7A" w:rsidRDefault="00F7407C"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Formierze odlewniczy i pokrewni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Gospodarze budynków</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7,08%</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5,31%</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2,38%</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Kelnerzy</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7,27%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7,27%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Kierowcy operatorzy wózków jezdniowych</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Krawcy, kuśnierze, kapelusznicy i pokrewni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Kucharze</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7,27%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7,27%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3,64%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Mechanicy maszyn i urządzeń rolniczych i przemysłowych</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Ogółem (bez względu na zawód)</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3,44%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2,75%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2,18%</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1,95%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1,54%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1,54%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1,43%</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1,32%</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1,21%</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1,20%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Operatorzy maszyn do produkcji wyrobów papierniczych</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Operatorzy maszyn do produkcji wyrobów z tworzyw sztucznych</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Piekarze, cukiernicy i pokrewni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6,94%</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Pomoce domowe i sprzątaczki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Pracownicy obsługi biurowej</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Psycholodzy i pokrewni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0,80%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 xml:space="preserve">Robotnicy przetwórstwa </w:t>
            </w:r>
            <w:r w:rsidRPr="00F15B7A">
              <w:rPr>
                <w:rFonts w:ascii="Calibri" w:eastAsia="Times New Roman" w:hAnsi="Calibri" w:cs="Times New Roman"/>
                <w:color w:val="000000"/>
                <w:sz w:val="16"/>
                <w:szCs w:val="16"/>
                <w:lang w:eastAsia="pl-PL"/>
              </w:rPr>
              <w:lastRenderedPageBreak/>
              <w:t>surowców roślinnych</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lastRenderedPageBreak/>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Robotnicy przygotowujący i wznoszący konstrukcje metalowe</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Robotnicy wykonujący prace proste w budownictwie ogólnym</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F7407C">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 xml:space="preserve">Ręczni pakowacze i </w:t>
            </w:r>
            <w:proofErr w:type="spellStart"/>
            <w:r w:rsidRPr="00F15B7A">
              <w:rPr>
                <w:rFonts w:ascii="Calibri" w:eastAsia="Times New Roman" w:hAnsi="Calibri" w:cs="Times New Roman"/>
                <w:color w:val="000000"/>
                <w:sz w:val="16"/>
                <w:szCs w:val="16"/>
                <w:lang w:eastAsia="pl-PL"/>
              </w:rPr>
              <w:t>znakowacze</w:t>
            </w:r>
            <w:proofErr w:type="spellEnd"/>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Specjaliści do spraw społecznych</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Specjaliści nauczania i wychowania gdzie indziej niesklasyfikowani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Specjaliści w zakresie rolnictwa, leśnictwa i pokrewni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Sprzedawcy sklepowi (ekspedienci)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6,97%</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6,25%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0,72%</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Stolarze meblowi i pokrewni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ED2848" w:rsidRPr="00F15B7A" w:rsidTr="009D7DC8">
        <w:trPr>
          <w:trHeight w:val="450"/>
        </w:trPr>
        <w:tc>
          <w:tcPr>
            <w:tcW w:w="1426" w:type="dxa"/>
            <w:vMerge w:val="restart"/>
            <w:tcBorders>
              <w:top w:val="single" w:sz="4" w:space="0" w:color="959595"/>
              <w:left w:val="single" w:sz="4" w:space="0" w:color="959595"/>
              <w:right w:val="nil"/>
            </w:tcBorders>
            <w:shd w:val="clear" w:color="auto" w:fill="auto"/>
            <w:vAlign w:val="center"/>
            <w:hideMark/>
          </w:tcPr>
          <w:p w:rsidR="00ED2848" w:rsidRPr="00F15B7A" w:rsidRDefault="00ED2848"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Tapicerzy i pokrewni</w:t>
            </w: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shd w:val="clear" w:color="auto" w:fill="auto"/>
            <w:vAlign w:val="center"/>
            <w:hideMark/>
          </w:tcPr>
          <w:p w:rsidR="00ED2848" w:rsidRPr="00F15B7A" w:rsidRDefault="00ED2848" w:rsidP="00ED2848">
            <w:pPr>
              <w:spacing w:after="0" w:line="240" w:lineRule="auto"/>
              <w:jc w:val="center"/>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3,85%</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45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45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ED2848" w:rsidRPr="00F15B7A" w:rsidTr="009D7DC8">
        <w:trPr>
          <w:trHeight w:val="300"/>
        </w:trPr>
        <w:tc>
          <w:tcPr>
            <w:tcW w:w="1426" w:type="dxa"/>
            <w:vMerge/>
            <w:tcBorders>
              <w:left w:val="single" w:sz="4" w:space="0" w:color="959595"/>
              <w:bottom w:val="nil"/>
              <w:right w:val="nil"/>
            </w:tcBorders>
            <w:vAlign w:val="center"/>
            <w:hideMark/>
          </w:tcPr>
          <w:p w:rsidR="00ED2848" w:rsidRPr="00F15B7A" w:rsidRDefault="00ED2848" w:rsidP="00F15B7A">
            <w:pPr>
              <w:spacing w:after="0" w:line="240" w:lineRule="auto"/>
              <w:rPr>
                <w:rFonts w:ascii="Calibri" w:eastAsia="Times New Roman" w:hAnsi="Calibri" w:cs="Times New Roman"/>
                <w:color w:val="000000"/>
                <w:lang w:eastAsia="pl-PL"/>
              </w:rPr>
            </w:pPr>
          </w:p>
        </w:tc>
        <w:tc>
          <w:tcPr>
            <w:tcW w:w="3548" w:type="dxa"/>
            <w:tcBorders>
              <w:top w:val="single" w:sz="4" w:space="0" w:color="959595"/>
              <w:left w:val="single" w:sz="4" w:space="0" w:color="959595"/>
              <w:bottom w:val="nil"/>
              <w:right w:val="nil"/>
            </w:tcBorders>
            <w:shd w:val="clear" w:color="auto" w:fill="auto"/>
            <w:hideMark/>
          </w:tcPr>
          <w:p w:rsidR="00ED2848" w:rsidRPr="00F15B7A" w:rsidRDefault="00ED2848"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ED2848" w:rsidRPr="00F15B7A" w:rsidRDefault="00ED2848"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ED2848" w:rsidRPr="00F15B7A" w:rsidRDefault="00ED2848"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val="restart"/>
            <w:tcBorders>
              <w:top w:val="single" w:sz="4" w:space="0" w:color="959595"/>
              <w:left w:val="single" w:sz="4" w:space="0" w:color="959595"/>
              <w:bottom w:val="nil"/>
              <w:right w:val="nil"/>
            </w:tcBorders>
            <w:shd w:val="clear" w:color="auto" w:fill="auto"/>
            <w:vAlign w:val="center"/>
            <w:hideMark/>
          </w:tcPr>
          <w:p w:rsidR="00F15B7A" w:rsidRPr="00F15B7A" w:rsidRDefault="00F15B7A"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Technicy technologii żywności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nil"/>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val="restart"/>
            <w:tcBorders>
              <w:top w:val="single" w:sz="4" w:space="0" w:color="959595"/>
              <w:left w:val="single" w:sz="4" w:space="0" w:color="959595"/>
              <w:bottom w:val="single" w:sz="4" w:space="0" w:color="959595"/>
              <w:right w:val="nil"/>
            </w:tcBorders>
            <w:shd w:val="clear" w:color="auto" w:fill="auto"/>
            <w:vAlign w:val="center"/>
            <w:hideMark/>
          </w:tcPr>
          <w:p w:rsidR="00F15B7A" w:rsidRPr="00F15B7A" w:rsidRDefault="00F15B7A" w:rsidP="00ED2848">
            <w:pPr>
              <w:spacing w:after="0" w:line="240" w:lineRule="auto"/>
              <w:jc w:val="center"/>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Ustawiacze i operatorzy obrabiarek do metali i pokrewni</w:t>
            </w: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komunikacja ustna / komunikatywność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montaż i naprawa urządzeń technicznych</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planowanie i organizacja pracy własnej</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przedsiębiorczość, inicjatywność, kreatywność</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sprawność psychofizyczna i psychomotoryczna</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współpraca w zespole</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wykonywanie obliczeń</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wyszukiwanie informacji, analiza i wyciąganie wniosków</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7,69%</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45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czytanie ze zrozumieniem i pisanie tekstów w języku polskim</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obsługa komputera i wykorzystanie Internetu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wywieranie wpływu</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nil"/>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zarządzanie ludźmi / przywództwo</w:t>
            </w:r>
          </w:p>
        </w:tc>
        <w:tc>
          <w:tcPr>
            <w:tcW w:w="2925" w:type="dxa"/>
            <w:tcBorders>
              <w:top w:val="single" w:sz="4" w:space="0" w:color="959595"/>
              <w:left w:val="single" w:sz="4" w:space="0" w:color="959595"/>
              <w:bottom w:val="nil"/>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nil"/>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r w:rsidR="00F15B7A" w:rsidRPr="00F15B7A" w:rsidTr="009D7DC8">
        <w:trPr>
          <w:trHeight w:val="300"/>
        </w:trPr>
        <w:tc>
          <w:tcPr>
            <w:tcW w:w="1426" w:type="dxa"/>
            <w:vMerge/>
            <w:tcBorders>
              <w:top w:val="single" w:sz="4" w:space="0" w:color="959595"/>
              <w:left w:val="single" w:sz="4" w:space="0" w:color="959595"/>
              <w:bottom w:val="single" w:sz="4" w:space="0" w:color="959595"/>
              <w:right w:val="nil"/>
            </w:tcBorders>
            <w:vAlign w:val="center"/>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p>
        </w:tc>
        <w:tc>
          <w:tcPr>
            <w:tcW w:w="3548" w:type="dxa"/>
            <w:tcBorders>
              <w:top w:val="single" w:sz="4" w:space="0" w:color="959595"/>
              <w:left w:val="single" w:sz="4" w:space="0" w:color="959595"/>
              <w:bottom w:val="single" w:sz="4" w:space="0" w:color="959595"/>
              <w:right w:val="nil"/>
            </w:tcBorders>
            <w:shd w:val="clear" w:color="auto" w:fill="auto"/>
            <w:hideMark/>
          </w:tcPr>
          <w:p w:rsidR="00F15B7A" w:rsidRPr="00F15B7A" w:rsidRDefault="00F15B7A" w:rsidP="00F15B7A">
            <w:pPr>
              <w:spacing w:after="0" w:line="240" w:lineRule="auto"/>
              <w:rPr>
                <w:rFonts w:ascii="Calibri" w:eastAsia="Times New Roman" w:hAnsi="Calibri" w:cs="Times New Roman"/>
                <w:color w:val="000000"/>
                <w:sz w:val="16"/>
                <w:szCs w:val="16"/>
                <w:lang w:eastAsia="pl-PL"/>
              </w:rPr>
            </w:pPr>
            <w:r w:rsidRPr="00F15B7A">
              <w:rPr>
                <w:rFonts w:ascii="Calibri" w:eastAsia="Times New Roman" w:hAnsi="Calibri" w:cs="Times New Roman"/>
                <w:color w:val="000000"/>
                <w:sz w:val="16"/>
                <w:szCs w:val="16"/>
                <w:lang w:eastAsia="pl-PL"/>
              </w:rPr>
              <w:t>znajomość języków obcych</w:t>
            </w:r>
          </w:p>
        </w:tc>
        <w:tc>
          <w:tcPr>
            <w:tcW w:w="2925" w:type="dxa"/>
            <w:tcBorders>
              <w:top w:val="single" w:sz="4" w:space="0" w:color="959595"/>
              <w:left w:val="single" w:sz="4" w:space="0" w:color="959595"/>
              <w:bottom w:val="single" w:sz="4" w:space="0" w:color="959595"/>
              <w:right w:val="nil"/>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0,00%</w:t>
            </w:r>
          </w:p>
        </w:tc>
        <w:tc>
          <w:tcPr>
            <w:tcW w:w="216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F15B7A" w:rsidRPr="00F15B7A" w:rsidRDefault="00F15B7A" w:rsidP="009D7DC8">
            <w:pPr>
              <w:spacing w:after="0" w:line="240" w:lineRule="auto"/>
              <w:jc w:val="right"/>
              <w:rPr>
                <w:rFonts w:ascii="Calibri" w:eastAsia="Times New Roman" w:hAnsi="Calibri" w:cs="Times New Roman"/>
                <w:color w:val="000000"/>
                <w:sz w:val="18"/>
                <w:szCs w:val="18"/>
                <w:lang w:eastAsia="pl-PL"/>
              </w:rPr>
            </w:pPr>
            <w:r w:rsidRPr="00F15B7A">
              <w:rPr>
                <w:rFonts w:ascii="Calibri" w:eastAsia="Times New Roman" w:hAnsi="Calibri" w:cs="Times New Roman"/>
                <w:color w:val="000000"/>
                <w:sz w:val="18"/>
                <w:szCs w:val="18"/>
                <w:lang w:eastAsia="pl-PL"/>
              </w:rPr>
              <w:t>0</w:t>
            </w:r>
          </w:p>
        </w:tc>
        <w:tc>
          <w:tcPr>
            <w:tcW w:w="146" w:type="dxa"/>
            <w:tcBorders>
              <w:top w:val="nil"/>
              <w:left w:val="nil"/>
              <w:bottom w:val="nil"/>
              <w:right w:val="nil"/>
            </w:tcBorders>
            <w:shd w:val="clear" w:color="auto" w:fill="auto"/>
            <w:noWrap/>
            <w:vAlign w:val="bottom"/>
            <w:hideMark/>
          </w:tcPr>
          <w:p w:rsidR="00F15B7A" w:rsidRPr="00F15B7A" w:rsidRDefault="00F15B7A" w:rsidP="00F15B7A">
            <w:pPr>
              <w:spacing w:after="0" w:line="240" w:lineRule="auto"/>
              <w:rPr>
                <w:rFonts w:ascii="Calibri" w:eastAsia="Times New Roman" w:hAnsi="Calibri" w:cs="Times New Roman"/>
                <w:color w:val="000000"/>
                <w:lang w:eastAsia="pl-PL"/>
              </w:rPr>
            </w:pPr>
          </w:p>
        </w:tc>
      </w:tr>
    </w:tbl>
    <w:p w:rsidR="00546FB2" w:rsidRDefault="00546FB2" w:rsidP="008E145E">
      <w:pPr>
        <w:spacing w:line="360" w:lineRule="auto"/>
        <w:jc w:val="both"/>
        <w:rPr>
          <w:rFonts w:ascii="Times New Roman" w:hAnsi="Times New Roman" w:cs="Times New Roman"/>
          <w:sz w:val="23"/>
          <w:szCs w:val="23"/>
        </w:rPr>
      </w:pPr>
    </w:p>
    <w:p w:rsidR="00A05D10" w:rsidRDefault="00A05D10" w:rsidP="008E145E">
      <w:pPr>
        <w:spacing w:line="360" w:lineRule="auto"/>
        <w:jc w:val="both"/>
        <w:rPr>
          <w:rFonts w:ascii="Times New Roman" w:hAnsi="Times New Roman" w:cs="Times New Roman"/>
          <w:sz w:val="23"/>
          <w:szCs w:val="23"/>
        </w:rPr>
      </w:pPr>
    </w:p>
    <w:p w:rsidR="0042712D" w:rsidRDefault="0042712D" w:rsidP="008E33C1">
      <w:pPr>
        <w:spacing w:after="0" w:line="240" w:lineRule="auto"/>
        <w:jc w:val="both"/>
        <w:rPr>
          <w:rFonts w:cs="Times New Roman"/>
          <w:b/>
          <w:sz w:val="24"/>
          <w:szCs w:val="24"/>
        </w:rPr>
      </w:pPr>
    </w:p>
    <w:p w:rsidR="002F0247" w:rsidRDefault="002F0247" w:rsidP="008E33C1">
      <w:pPr>
        <w:spacing w:after="0" w:line="240" w:lineRule="auto"/>
        <w:jc w:val="both"/>
        <w:rPr>
          <w:rFonts w:cs="Times New Roman"/>
          <w:b/>
          <w:sz w:val="24"/>
          <w:szCs w:val="24"/>
        </w:rPr>
      </w:pPr>
    </w:p>
    <w:p w:rsidR="002F0247" w:rsidRDefault="002F0247" w:rsidP="008E33C1">
      <w:pPr>
        <w:spacing w:after="0" w:line="240" w:lineRule="auto"/>
        <w:jc w:val="both"/>
        <w:rPr>
          <w:rFonts w:cs="Times New Roman"/>
          <w:b/>
          <w:sz w:val="24"/>
          <w:szCs w:val="24"/>
        </w:rPr>
      </w:pPr>
    </w:p>
    <w:p w:rsidR="002F0247" w:rsidRDefault="002F0247" w:rsidP="008E33C1">
      <w:pPr>
        <w:spacing w:after="0" w:line="240" w:lineRule="auto"/>
        <w:jc w:val="both"/>
        <w:rPr>
          <w:rFonts w:cs="Times New Roman"/>
          <w:b/>
          <w:sz w:val="24"/>
          <w:szCs w:val="24"/>
        </w:rPr>
      </w:pPr>
    </w:p>
    <w:p w:rsidR="002F0247" w:rsidRDefault="002F0247" w:rsidP="008E33C1">
      <w:pPr>
        <w:spacing w:after="0" w:line="240" w:lineRule="auto"/>
        <w:jc w:val="both"/>
        <w:rPr>
          <w:rFonts w:cs="Times New Roman"/>
          <w:b/>
          <w:sz w:val="24"/>
          <w:szCs w:val="24"/>
        </w:rPr>
      </w:pPr>
    </w:p>
    <w:p w:rsidR="002F0247" w:rsidRDefault="002F0247" w:rsidP="008E33C1">
      <w:pPr>
        <w:spacing w:after="0" w:line="240" w:lineRule="auto"/>
        <w:jc w:val="both"/>
        <w:rPr>
          <w:rFonts w:cs="Times New Roman"/>
          <w:b/>
          <w:sz w:val="24"/>
          <w:szCs w:val="24"/>
        </w:rPr>
      </w:pPr>
    </w:p>
    <w:p w:rsidR="002F0247" w:rsidRDefault="002F0247" w:rsidP="008E33C1">
      <w:pPr>
        <w:spacing w:after="0" w:line="240" w:lineRule="auto"/>
        <w:jc w:val="both"/>
        <w:rPr>
          <w:rFonts w:cs="Times New Roman"/>
          <w:b/>
          <w:sz w:val="24"/>
          <w:szCs w:val="24"/>
        </w:rPr>
      </w:pPr>
    </w:p>
    <w:p w:rsidR="00DA6F32" w:rsidRPr="00A05D10" w:rsidRDefault="00BD686A" w:rsidP="008E33C1">
      <w:pPr>
        <w:spacing w:after="0" w:line="240" w:lineRule="auto"/>
        <w:jc w:val="both"/>
        <w:rPr>
          <w:rFonts w:cs="Times New Roman"/>
          <w:b/>
          <w:sz w:val="24"/>
          <w:szCs w:val="24"/>
        </w:rPr>
      </w:pPr>
      <w:r w:rsidRPr="00A05D10">
        <w:rPr>
          <w:rFonts w:cs="Times New Roman"/>
          <w:b/>
          <w:sz w:val="24"/>
          <w:szCs w:val="24"/>
        </w:rPr>
        <w:lastRenderedPageBreak/>
        <w:t xml:space="preserve">Rysunek </w:t>
      </w:r>
      <w:r w:rsidR="0016722A">
        <w:rPr>
          <w:rFonts w:cs="Times New Roman"/>
          <w:b/>
          <w:sz w:val="24"/>
          <w:szCs w:val="24"/>
        </w:rPr>
        <w:t>9</w:t>
      </w:r>
      <w:r w:rsidRPr="00A05D10">
        <w:rPr>
          <w:rFonts w:cs="Times New Roman"/>
          <w:b/>
          <w:sz w:val="24"/>
          <w:szCs w:val="24"/>
        </w:rPr>
        <w:t>. Struktura odpowiedzi przedsiębiorstw deklarujących problemy z pozyskiwaniem nowych pracowników w 201</w:t>
      </w:r>
      <w:r w:rsidR="0042712D">
        <w:rPr>
          <w:rFonts w:cs="Times New Roman"/>
          <w:b/>
          <w:sz w:val="24"/>
          <w:szCs w:val="24"/>
        </w:rPr>
        <w:t>6</w:t>
      </w:r>
      <w:r w:rsidRPr="00A05D10">
        <w:rPr>
          <w:rFonts w:cs="Times New Roman"/>
          <w:b/>
          <w:sz w:val="24"/>
          <w:szCs w:val="24"/>
        </w:rPr>
        <w:t xml:space="preserve"> roku</w:t>
      </w:r>
    </w:p>
    <w:p w:rsidR="00BD686A" w:rsidRDefault="0042712D" w:rsidP="008E145E">
      <w:pPr>
        <w:spacing w:line="360" w:lineRule="auto"/>
        <w:jc w:val="both"/>
        <w:rPr>
          <w:noProof/>
          <w:lang w:eastAsia="pl-PL"/>
        </w:rPr>
      </w:pPr>
      <w:r w:rsidRPr="0042712D">
        <w:rPr>
          <w:noProof/>
          <w:lang w:eastAsia="pl-PL"/>
        </w:rPr>
        <w:drawing>
          <wp:inline distT="0" distB="0" distL="0" distR="0">
            <wp:extent cx="5760720" cy="2871173"/>
            <wp:effectExtent l="0" t="0" r="0" b="0"/>
            <wp:docPr id="32" name="Obraz 8"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29" cstate="print"/>
                    <a:stretch>
                      <a:fillRect/>
                    </a:stretch>
                  </pic:blipFill>
                  <pic:spPr>
                    <a:xfrm>
                      <a:off x="0" y="0"/>
                      <a:ext cx="5760720" cy="2871173"/>
                    </a:xfrm>
                    <a:prstGeom prst="rect">
                      <a:avLst/>
                    </a:prstGeom>
                  </pic:spPr>
                </pic:pic>
              </a:graphicData>
            </a:graphic>
          </wp:inline>
        </w:drawing>
      </w:r>
    </w:p>
    <w:p w:rsidR="006B105B" w:rsidRPr="00A05D10" w:rsidRDefault="008A3478" w:rsidP="008E33C1">
      <w:pPr>
        <w:spacing w:after="0" w:line="240" w:lineRule="auto"/>
        <w:jc w:val="both"/>
        <w:rPr>
          <w:rFonts w:cs="Times New Roman"/>
          <w:b/>
          <w:sz w:val="24"/>
          <w:szCs w:val="24"/>
        </w:rPr>
      </w:pPr>
      <w:r w:rsidRPr="00A05D10">
        <w:rPr>
          <w:rFonts w:cs="Times New Roman"/>
          <w:b/>
          <w:sz w:val="24"/>
          <w:szCs w:val="24"/>
        </w:rPr>
        <w:t xml:space="preserve">Rysunek </w:t>
      </w:r>
      <w:r w:rsidR="0016722A">
        <w:rPr>
          <w:rFonts w:cs="Times New Roman"/>
          <w:b/>
          <w:sz w:val="24"/>
          <w:szCs w:val="24"/>
        </w:rPr>
        <w:t>10</w:t>
      </w:r>
      <w:r w:rsidRPr="00A05D10">
        <w:rPr>
          <w:rFonts w:cs="Times New Roman"/>
          <w:b/>
          <w:sz w:val="24"/>
          <w:szCs w:val="24"/>
        </w:rPr>
        <w:t xml:space="preserve"> Struktura odpowiedzi przedsiębiorstw dotyczących sposobu poszukiwania nowych pracowników</w:t>
      </w:r>
    </w:p>
    <w:p w:rsidR="008A3478" w:rsidRDefault="008A3478" w:rsidP="008E145E">
      <w:pPr>
        <w:spacing w:line="360" w:lineRule="auto"/>
        <w:jc w:val="both"/>
        <w:rPr>
          <w:rFonts w:ascii="Times New Roman" w:hAnsi="Times New Roman" w:cs="Times New Roman"/>
          <w:sz w:val="24"/>
          <w:szCs w:val="24"/>
        </w:rPr>
      </w:pPr>
    </w:p>
    <w:p w:rsidR="008A3478" w:rsidRDefault="0042712D" w:rsidP="008E145E">
      <w:pPr>
        <w:spacing w:line="360" w:lineRule="auto"/>
        <w:jc w:val="both"/>
        <w:rPr>
          <w:rFonts w:ascii="Times New Roman" w:hAnsi="Times New Roman" w:cs="Times New Roman"/>
          <w:sz w:val="24"/>
          <w:szCs w:val="24"/>
        </w:rPr>
      </w:pPr>
      <w:r w:rsidRPr="0042712D">
        <w:rPr>
          <w:rFonts w:ascii="Times New Roman" w:hAnsi="Times New Roman" w:cs="Times New Roman"/>
          <w:noProof/>
          <w:sz w:val="24"/>
          <w:szCs w:val="24"/>
          <w:lang w:eastAsia="pl-PL"/>
        </w:rPr>
        <w:drawing>
          <wp:inline distT="0" distB="0" distL="0" distR="0">
            <wp:extent cx="5760720" cy="2871173"/>
            <wp:effectExtent l="0" t="0" r="0" b="0"/>
            <wp:docPr id="33" name="Obraz 9"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30" cstate="print"/>
                    <a:stretch>
                      <a:fillRect/>
                    </a:stretch>
                  </pic:blipFill>
                  <pic:spPr>
                    <a:xfrm>
                      <a:off x="0" y="0"/>
                      <a:ext cx="5760720" cy="2871173"/>
                    </a:xfrm>
                    <a:prstGeom prst="rect">
                      <a:avLst/>
                    </a:prstGeom>
                  </pic:spPr>
                </pic:pic>
              </a:graphicData>
            </a:graphic>
          </wp:inline>
        </w:drawing>
      </w:r>
    </w:p>
    <w:p w:rsidR="002F0247" w:rsidRDefault="002F0247" w:rsidP="00A05D10">
      <w:pPr>
        <w:autoSpaceDE w:val="0"/>
        <w:autoSpaceDN w:val="0"/>
        <w:adjustRightInd w:val="0"/>
        <w:spacing w:after="0" w:line="240" w:lineRule="auto"/>
        <w:jc w:val="center"/>
        <w:rPr>
          <w:rFonts w:cs="Times New Roman"/>
          <w:b/>
          <w:bCs/>
          <w:color w:val="000000"/>
          <w:sz w:val="32"/>
          <w:szCs w:val="32"/>
        </w:rPr>
      </w:pPr>
    </w:p>
    <w:p w:rsidR="002F0247" w:rsidRDefault="002F0247" w:rsidP="00A05D10">
      <w:pPr>
        <w:autoSpaceDE w:val="0"/>
        <w:autoSpaceDN w:val="0"/>
        <w:adjustRightInd w:val="0"/>
        <w:spacing w:after="0" w:line="240" w:lineRule="auto"/>
        <w:jc w:val="center"/>
        <w:rPr>
          <w:rFonts w:cs="Times New Roman"/>
          <w:b/>
          <w:bCs/>
          <w:color w:val="000000"/>
          <w:sz w:val="32"/>
          <w:szCs w:val="32"/>
        </w:rPr>
      </w:pPr>
    </w:p>
    <w:p w:rsidR="002F0247" w:rsidRDefault="002F0247" w:rsidP="00A05D10">
      <w:pPr>
        <w:autoSpaceDE w:val="0"/>
        <w:autoSpaceDN w:val="0"/>
        <w:adjustRightInd w:val="0"/>
        <w:spacing w:after="0" w:line="240" w:lineRule="auto"/>
        <w:jc w:val="center"/>
        <w:rPr>
          <w:rFonts w:cs="Times New Roman"/>
          <w:b/>
          <w:bCs/>
          <w:color w:val="000000"/>
          <w:sz w:val="32"/>
          <w:szCs w:val="32"/>
        </w:rPr>
      </w:pPr>
    </w:p>
    <w:p w:rsidR="002F0247" w:rsidRDefault="002F0247" w:rsidP="00A05D10">
      <w:pPr>
        <w:autoSpaceDE w:val="0"/>
        <w:autoSpaceDN w:val="0"/>
        <w:adjustRightInd w:val="0"/>
        <w:spacing w:after="0" w:line="240" w:lineRule="auto"/>
        <w:jc w:val="center"/>
        <w:rPr>
          <w:rFonts w:cs="Times New Roman"/>
          <w:b/>
          <w:bCs/>
          <w:color w:val="000000"/>
          <w:sz w:val="32"/>
          <w:szCs w:val="32"/>
        </w:rPr>
      </w:pPr>
    </w:p>
    <w:p w:rsidR="002F0247" w:rsidRDefault="002F0247" w:rsidP="00A05D10">
      <w:pPr>
        <w:autoSpaceDE w:val="0"/>
        <w:autoSpaceDN w:val="0"/>
        <w:adjustRightInd w:val="0"/>
        <w:spacing w:after="0" w:line="240" w:lineRule="auto"/>
        <w:jc w:val="center"/>
        <w:rPr>
          <w:rFonts w:cs="Times New Roman"/>
          <w:b/>
          <w:bCs/>
          <w:color w:val="000000"/>
          <w:sz w:val="32"/>
          <w:szCs w:val="32"/>
        </w:rPr>
      </w:pPr>
    </w:p>
    <w:p w:rsidR="002F0247" w:rsidRDefault="002F0247" w:rsidP="00A05D10">
      <w:pPr>
        <w:autoSpaceDE w:val="0"/>
        <w:autoSpaceDN w:val="0"/>
        <w:adjustRightInd w:val="0"/>
        <w:spacing w:after="0" w:line="240" w:lineRule="auto"/>
        <w:jc w:val="center"/>
        <w:rPr>
          <w:rFonts w:cs="Times New Roman"/>
          <w:b/>
          <w:bCs/>
          <w:color w:val="000000"/>
          <w:sz w:val="32"/>
          <w:szCs w:val="32"/>
        </w:rPr>
      </w:pPr>
    </w:p>
    <w:p w:rsidR="00CE4AF1" w:rsidRDefault="009724FD" w:rsidP="00A05D10">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lastRenderedPageBreak/>
        <w:t>8</w:t>
      </w:r>
      <w:r w:rsidR="00CE4AF1" w:rsidRPr="00A05D10">
        <w:rPr>
          <w:rFonts w:cs="Times New Roman"/>
          <w:b/>
          <w:bCs/>
          <w:color w:val="000000"/>
          <w:sz w:val="32"/>
          <w:szCs w:val="32"/>
        </w:rPr>
        <w:t>. Prognoza lokalnego rynku pracy</w:t>
      </w:r>
    </w:p>
    <w:p w:rsidR="00B60586" w:rsidRPr="00A05D10" w:rsidRDefault="00B60586" w:rsidP="00A05D10">
      <w:pPr>
        <w:autoSpaceDE w:val="0"/>
        <w:autoSpaceDN w:val="0"/>
        <w:adjustRightInd w:val="0"/>
        <w:spacing w:after="0" w:line="240" w:lineRule="auto"/>
        <w:jc w:val="center"/>
        <w:rPr>
          <w:rFonts w:cs="Times New Roman"/>
          <w:color w:val="000000"/>
          <w:sz w:val="32"/>
          <w:szCs w:val="32"/>
        </w:rPr>
      </w:pPr>
    </w:p>
    <w:p w:rsidR="00CE4AF1" w:rsidRDefault="00CE4AF1" w:rsidP="008E145E">
      <w:pPr>
        <w:spacing w:line="360" w:lineRule="auto"/>
        <w:jc w:val="both"/>
        <w:rPr>
          <w:rFonts w:cs="Times New Roman"/>
          <w:b/>
          <w:sz w:val="24"/>
          <w:szCs w:val="24"/>
        </w:rPr>
      </w:pPr>
      <w:r w:rsidRPr="00A05D10">
        <w:rPr>
          <w:rFonts w:cs="Times New Roman"/>
          <w:b/>
          <w:sz w:val="24"/>
          <w:szCs w:val="24"/>
        </w:rPr>
        <w:t xml:space="preserve">Rysunek </w:t>
      </w:r>
      <w:r w:rsidR="00C52EE5">
        <w:rPr>
          <w:rFonts w:cs="Times New Roman"/>
          <w:b/>
          <w:sz w:val="24"/>
          <w:szCs w:val="24"/>
        </w:rPr>
        <w:t>1</w:t>
      </w:r>
      <w:r w:rsidR="0016722A">
        <w:rPr>
          <w:rFonts w:cs="Times New Roman"/>
          <w:b/>
          <w:sz w:val="24"/>
          <w:szCs w:val="24"/>
        </w:rPr>
        <w:t>1</w:t>
      </w:r>
      <w:r w:rsidRPr="00A05D10">
        <w:rPr>
          <w:rFonts w:cs="Times New Roman"/>
          <w:b/>
          <w:sz w:val="24"/>
          <w:szCs w:val="24"/>
        </w:rPr>
        <w:t>. Odsetek przedsiębiorstw przewidujących zmiany w zatrudnieniu w 201</w:t>
      </w:r>
      <w:r w:rsidR="00BC04DC">
        <w:rPr>
          <w:rFonts w:cs="Times New Roman"/>
          <w:b/>
          <w:sz w:val="24"/>
          <w:szCs w:val="24"/>
        </w:rPr>
        <w:t>7</w:t>
      </w:r>
      <w:r w:rsidRPr="00A05D10">
        <w:rPr>
          <w:rFonts w:cs="Times New Roman"/>
          <w:b/>
          <w:sz w:val="24"/>
          <w:szCs w:val="24"/>
        </w:rPr>
        <w:t xml:space="preserve"> roku</w:t>
      </w:r>
    </w:p>
    <w:p w:rsidR="00BC04DC" w:rsidRDefault="00BC04DC" w:rsidP="00BC04DC">
      <w:pPr>
        <w:spacing w:line="360" w:lineRule="auto"/>
        <w:jc w:val="center"/>
        <w:rPr>
          <w:rFonts w:cs="Times New Roman"/>
          <w:b/>
          <w:sz w:val="24"/>
          <w:szCs w:val="24"/>
        </w:rPr>
      </w:pPr>
      <w:r w:rsidRPr="00BC04DC">
        <w:rPr>
          <w:rFonts w:cs="Times New Roman"/>
          <w:b/>
          <w:noProof/>
          <w:sz w:val="24"/>
          <w:szCs w:val="24"/>
          <w:lang w:eastAsia="pl-PL"/>
        </w:rPr>
        <w:drawing>
          <wp:inline distT="0" distB="0" distL="0" distR="0">
            <wp:extent cx="4962525" cy="2400300"/>
            <wp:effectExtent l="0" t="0" r="0" b="0"/>
            <wp:docPr id="36" name="Obraz 15"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31" cstate="print"/>
                    <a:stretch>
                      <a:fillRect/>
                    </a:stretch>
                  </pic:blipFill>
                  <pic:spPr>
                    <a:xfrm>
                      <a:off x="0" y="0"/>
                      <a:ext cx="4969705" cy="2403773"/>
                    </a:xfrm>
                    <a:prstGeom prst="rect">
                      <a:avLst/>
                    </a:prstGeom>
                  </pic:spPr>
                </pic:pic>
              </a:graphicData>
            </a:graphic>
          </wp:inline>
        </w:drawing>
      </w:r>
    </w:p>
    <w:p w:rsidR="0016722A" w:rsidRDefault="0016722A" w:rsidP="0016722A">
      <w:pPr>
        <w:spacing w:line="360" w:lineRule="auto"/>
        <w:jc w:val="both"/>
        <w:rPr>
          <w:rFonts w:cs="Times New Roman"/>
          <w:b/>
          <w:sz w:val="24"/>
          <w:szCs w:val="24"/>
        </w:rPr>
      </w:pPr>
      <w:r w:rsidRPr="00A05D10">
        <w:rPr>
          <w:rFonts w:cs="Times New Roman"/>
          <w:b/>
          <w:sz w:val="24"/>
          <w:szCs w:val="24"/>
        </w:rPr>
        <w:t xml:space="preserve">Rysunek </w:t>
      </w:r>
      <w:r>
        <w:rPr>
          <w:rFonts w:cs="Times New Roman"/>
          <w:b/>
          <w:sz w:val="24"/>
          <w:szCs w:val="24"/>
        </w:rPr>
        <w:t>12</w:t>
      </w:r>
      <w:r w:rsidRPr="00A05D10">
        <w:rPr>
          <w:rFonts w:cs="Times New Roman"/>
          <w:b/>
          <w:sz w:val="24"/>
          <w:szCs w:val="24"/>
        </w:rPr>
        <w:t>. Odsetek przedsiębiorstw przewidujących zmiany w zatrudnieniu w 201</w:t>
      </w:r>
      <w:r>
        <w:rPr>
          <w:rFonts w:cs="Times New Roman"/>
          <w:b/>
          <w:sz w:val="24"/>
          <w:szCs w:val="24"/>
        </w:rPr>
        <w:t>7</w:t>
      </w:r>
      <w:r w:rsidRPr="00A05D10">
        <w:rPr>
          <w:rFonts w:cs="Times New Roman"/>
          <w:b/>
          <w:sz w:val="24"/>
          <w:szCs w:val="24"/>
        </w:rPr>
        <w:t xml:space="preserve"> roku</w:t>
      </w:r>
    </w:p>
    <w:p w:rsidR="00BC04DC" w:rsidRDefault="00BC04DC" w:rsidP="008E145E">
      <w:pPr>
        <w:spacing w:line="360" w:lineRule="auto"/>
        <w:jc w:val="both"/>
        <w:rPr>
          <w:rFonts w:cs="Times New Roman"/>
          <w:b/>
          <w:sz w:val="24"/>
          <w:szCs w:val="24"/>
        </w:rPr>
      </w:pPr>
    </w:p>
    <w:p w:rsidR="00BC04DC" w:rsidRPr="00A05D10" w:rsidRDefault="00BC04DC" w:rsidP="008E145E">
      <w:pPr>
        <w:spacing w:line="360" w:lineRule="auto"/>
        <w:jc w:val="both"/>
        <w:rPr>
          <w:rFonts w:cs="Times New Roman"/>
          <w:b/>
          <w:sz w:val="24"/>
          <w:szCs w:val="24"/>
        </w:rPr>
      </w:pPr>
      <w:r w:rsidRPr="00BC04DC">
        <w:rPr>
          <w:rFonts w:cs="Times New Roman"/>
          <w:b/>
          <w:noProof/>
          <w:sz w:val="24"/>
          <w:szCs w:val="24"/>
          <w:lang w:eastAsia="pl-PL"/>
        </w:rPr>
        <w:drawing>
          <wp:inline distT="0" distB="0" distL="0" distR="0">
            <wp:extent cx="5760720" cy="2871173"/>
            <wp:effectExtent l="0" t="0" r="0" b="0"/>
            <wp:docPr id="35" name="Obraz 12"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32" cstate="print"/>
                    <a:stretch>
                      <a:fillRect/>
                    </a:stretch>
                  </pic:blipFill>
                  <pic:spPr>
                    <a:xfrm>
                      <a:off x="0" y="0"/>
                      <a:ext cx="5760720" cy="2871173"/>
                    </a:xfrm>
                    <a:prstGeom prst="rect">
                      <a:avLst/>
                    </a:prstGeom>
                  </pic:spPr>
                </pic:pic>
              </a:graphicData>
            </a:graphic>
          </wp:inline>
        </w:drawing>
      </w:r>
    </w:p>
    <w:p w:rsidR="00B6672C" w:rsidRPr="00CE4AF1" w:rsidRDefault="00B6672C" w:rsidP="008E145E">
      <w:pPr>
        <w:spacing w:line="360" w:lineRule="auto"/>
        <w:jc w:val="both"/>
        <w:rPr>
          <w:rFonts w:ascii="Times New Roman" w:hAnsi="Times New Roman" w:cs="Times New Roman"/>
          <w:b/>
          <w:sz w:val="24"/>
          <w:szCs w:val="24"/>
        </w:rPr>
      </w:pPr>
    </w:p>
    <w:p w:rsidR="0073497B" w:rsidRDefault="0073497B" w:rsidP="00B6672C">
      <w:pPr>
        <w:autoSpaceDE w:val="0"/>
        <w:autoSpaceDN w:val="0"/>
        <w:adjustRightInd w:val="0"/>
        <w:spacing w:after="0" w:line="240" w:lineRule="auto"/>
        <w:rPr>
          <w:rFonts w:cs="Times New Roman"/>
          <w:b/>
          <w:bCs/>
          <w:color w:val="000000"/>
          <w:sz w:val="24"/>
          <w:szCs w:val="24"/>
        </w:rPr>
      </w:pPr>
    </w:p>
    <w:p w:rsidR="00BC04DC" w:rsidRDefault="00BC04DC" w:rsidP="00B6672C">
      <w:pPr>
        <w:autoSpaceDE w:val="0"/>
        <w:autoSpaceDN w:val="0"/>
        <w:adjustRightInd w:val="0"/>
        <w:spacing w:after="0" w:line="240" w:lineRule="auto"/>
        <w:rPr>
          <w:rFonts w:cs="Times New Roman"/>
          <w:b/>
          <w:bCs/>
          <w:color w:val="000000"/>
          <w:sz w:val="24"/>
          <w:szCs w:val="24"/>
        </w:rPr>
      </w:pPr>
    </w:p>
    <w:p w:rsidR="00BC04DC" w:rsidRDefault="00BC04DC" w:rsidP="00B6672C">
      <w:pPr>
        <w:autoSpaceDE w:val="0"/>
        <w:autoSpaceDN w:val="0"/>
        <w:adjustRightInd w:val="0"/>
        <w:spacing w:after="0" w:line="240" w:lineRule="auto"/>
        <w:rPr>
          <w:rFonts w:cs="Times New Roman"/>
          <w:b/>
          <w:bCs/>
          <w:color w:val="000000"/>
          <w:sz w:val="24"/>
          <w:szCs w:val="24"/>
        </w:rPr>
      </w:pPr>
    </w:p>
    <w:p w:rsidR="00BC04DC" w:rsidRDefault="00BC04DC" w:rsidP="00B6672C">
      <w:pPr>
        <w:autoSpaceDE w:val="0"/>
        <w:autoSpaceDN w:val="0"/>
        <w:adjustRightInd w:val="0"/>
        <w:spacing w:after="0" w:line="240" w:lineRule="auto"/>
        <w:rPr>
          <w:rFonts w:cs="Times New Roman"/>
          <w:b/>
          <w:bCs/>
          <w:color w:val="000000"/>
          <w:sz w:val="24"/>
          <w:szCs w:val="24"/>
        </w:rPr>
      </w:pPr>
    </w:p>
    <w:p w:rsidR="00BC04DC" w:rsidRDefault="00BC04DC" w:rsidP="00B6672C">
      <w:pPr>
        <w:autoSpaceDE w:val="0"/>
        <w:autoSpaceDN w:val="0"/>
        <w:adjustRightInd w:val="0"/>
        <w:spacing w:after="0" w:line="240" w:lineRule="auto"/>
        <w:rPr>
          <w:rFonts w:cs="Times New Roman"/>
          <w:b/>
          <w:bCs/>
          <w:color w:val="000000"/>
          <w:sz w:val="24"/>
          <w:szCs w:val="24"/>
        </w:rPr>
      </w:pPr>
    </w:p>
    <w:p w:rsidR="00BC04DC" w:rsidRDefault="00BC04DC" w:rsidP="00B6672C">
      <w:pPr>
        <w:autoSpaceDE w:val="0"/>
        <w:autoSpaceDN w:val="0"/>
        <w:adjustRightInd w:val="0"/>
        <w:spacing w:after="0" w:line="240" w:lineRule="auto"/>
        <w:rPr>
          <w:rFonts w:cs="Times New Roman"/>
          <w:b/>
          <w:bCs/>
          <w:color w:val="000000"/>
          <w:sz w:val="24"/>
          <w:szCs w:val="24"/>
        </w:rPr>
      </w:pPr>
    </w:p>
    <w:p w:rsidR="00B6672C" w:rsidRPr="00A05D10" w:rsidRDefault="00A05D10" w:rsidP="00B6672C">
      <w:pPr>
        <w:autoSpaceDE w:val="0"/>
        <w:autoSpaceDN w:val="0"/>
        <w:adjustRightInd w:val="0"/>
        <w:spacing w:after="0" w:line="240" w:lineRule="auto"/>
        <w:rPr>
          <w:rFonts w:cs="Times New Roman"/>
          <w:color w:val="000000"/>
          <w:sz w:val="24"/>
          <w:szCs w:val="24"/>
        </w:rPr>
      </w:pPr>
      <w:r w:rsidRPr="00A05D10">
        <w:rPr>
          <w:rFonts w:cs="Times New Roman"/>
          <w:b/>
          <w:bCs/>
          <w:color w:val="000000"/>
          <w:sz w:val="24"/>
          <w:szCs w:val="24"/>
        </w:rPr>
        <w:lastRenderedPageBreak/>
        <w:t>R</w:t>
      </w:r>
      <w:r w:rsidR="00B6672C" w:rsidRPr="00A05D10">
        <w:rPr>
          <w:rFonts w:cs="Times New Roman"/>
          <w:b/>
          <w:bCs/>
          <w:color w:val="000000"/>
          <w:sz w:val="24"/>
          <w:szCs w:val="24"/>
        </w:rPr>
        <w:t xml:space="preserve">ysunek </w:t>
      </w:r>
      <w:r w:rsidR="00C52EE5">
        <w:rPr>
          <w:rFonts w:cs="Times New Roman"/>
          <w:b/>
          <w:bCs/>
          <w:color w:val="000000"/>
          <w:sz w:val="24"/>
          <w:szCs w:val="24"/>
        </w:rPr>
        <w:t>1</w:t>
      </w:r>
      <w:r w:rsidR="0016722A">
        <w:rPr>
          <w:rFonts w:cs="Times New Roman"/>
          <w:b/>
          <w:bCs/>
          <w:color w:val="000000"/>
          <w:sz w:val="24"/>
          <w:szCs w:val="24"/>
        </w:rPr>
        <w:t>3</w:t>
      </w:r>
      <w:r w:rsidR="00B6672C" w:rsidRPr="00A05D10">
        <w:rPr>
          <w:rFonts w:cs="Times New Roman"/>
          <w:b/>
          <w:bCs/>
          <w:color w:val="000000"/>
          <w:sz w:val="24"/>
          <w:szCs w:val="24"/>
        </w:rPr>
        <w:t xml:space="preserve">. Prognozowany wskaźnik zatrudnienia netto ogółem dla </w:t>
      </w:r>
    </w:p>
    <w:p w:rsidR="00B6672C" w:rsidRPr="00A05D10" w:rsidRDefault="00B6672C" w:rsidP="00B6672C">
      <w:pPr>
        <w:spacing w:line="360" w:lineRule="auto"/>
        <w:jc w:val="both"/>
        <w:rPr>
          <w:rFonts w:cs="Times New Roman"/>
          <w:b/>
          <w:bCs/>
          <w:color w:val="000000"/>
          <w:sz w:val="24"/>
          <w:szCs w:val="24"/>
        </w:rPr>
      </w:pPr>
      <w:r w:rsidRPr="00A05D10">
        <w:rPr>
          <w:rFonts w:cs="Times New Roman"/>
          <w:b/>
          <w:bCs/>
          <w:color w:val="000000"/>
          <w:sz w:val="24"/>
          <w:szCs w:val="24"/>
        </w:rPr>
        <w:t>wielkich grup zawodów w 201</w:t>
      </w:r>
      <w:r w:rsidR="00BC04DC">
        <w:rPr>
          <w:rFonts w:cs="Times New Roman"/>
          <w:b/>
          <w:bCs/>
          <w:color w:val="000000"/>
          <w:sz w:val="24"/>
          <w:szCs w:val="24"/>
        </w:rPr>
        <w:t>7</w:t>
      </w:r>
      <w:r w:rsidRPr="00A05D10">
        <w:rPr>
          <w:rFonts w:cs="Times New Roman"/>
          <w:b/>
          <w:bCs/>
          <w:color w:val="000000"/>
          <w:sz w:val="24"/>
          <w:szCs w:val="24"/>
        </w:rPr>
        <w:t xml:space="preserve"> roku</w:t>
      </w:r>
    </w:p>
    <w:p w:rsidR="00305AA0" w:rsidRPr="00D955E8" w:rsidRDefault="00305AA0" w:rsidP="00B6672C">
      <w:pPr>
        <w:spacing w:line="360" w:lineRule="auto"/>
        <w:jc w:val="both"/>
        <w:rPr>
          <w:rFonts w:ascii="Gill Sans MT" w:hAnsi="Gill Sans MT" w:cs="Times New Roman"/>
          <w:bCs/>
          <w:color w:val="000000"/>
          <w:sz w:val="28"/>
          <w:szCs w:val="28"/>
        </w:rPr>
      </w:pPr>
      <w:r w:rsidRPr="00D955E8">
        <w:rPr>
          <w:rFonts w:ascii="Gill Sans MT" w:hAnsi="Gill Sans MT" w:cs="Times New Roman"/>
          <w:bCs/>
          <w:color w:val="000000"/>
          <w:sz w:val="28"/>
          <w:szCs w:val="28"/>
        </w:rPr>
        <w:t xml:space="preserve">WZ = </w:t>
      </w:r>
      <w:r w:rsidR="00BC04DC" w:rsidRPr="00D955E8">
        <w:rPr>
          <w:rFonts w:ascii="Gill Sans MT" w:hAnsi="Gill Sans MT" w:cs="Times New Roman"/>
          <w:bCs/>
          <w:color w:val="000000"/>
          <w:sz w:val="28"/>
          <w:szCs w:val="28"/>
        </w:rPr>
        <w:t>18</w:t>
      </w:r>
      <w:r w:rsidRPr="00D955E8">
        <w:rPr>
          <w:rFonts w:ascii="Gill Sans MT" w:hAnsi="Gill Sans MT" w:cs="Times New Roman"/>
          <w:bCs/>
          <w:color w:val="000000"/>
          <w:sz w:val="28"/>
          <w:szCs w:val="28"/>
        </w:rPr>
        <w:t>,</w:t>
      </w:r>
      <w:r w:rsidR="00BC04DC" w:rsidRPr="00D955E8">
        <w:rPr>
          <w:rFonts w:ascii="Gill Sans MT" w:hAnsi="Gill Sans MT" w:cs="Times New Roman"/>
          <w:bCs/>
          <w:color w:val="000000"/>
          <w:sz w:val="28"/>
          <w:szCs w:val="28"/>
        </w:rPr>
        <w:t>25</w:t>
      </w:r>
      <w:r w:rsidRPr="00D955E8">
        <w:rPr>
          <w:rFonts w:ascii="Gill Sans MT" w:hAnsi="Gill Sans MT" w:cs="Times New Roman"/>
          <w:bCs/>
          <w:color w:val="000000"/>
          <w:sz w:val="28"/>
          <w:szCs w:val="28"/>
        </w:rPr>
        <w:t xml:space="preserve"> %</w:t>
      </w:r>
    </w:p>
    <w:tbl>
      <w:tblPr>
        <w:tblW w:w="8320" w:type="dxa"/>
        <w:tblInd w:w="65" w:type="dxa"/>
        <w:tblCellMar>
          <w:left w:w="70" w:type="dxa"/>
          <w:right w:w="70" w:type="dxa"/>
        </w:tblCellMar>
        <w:tblLook w:val="04A0"/>
      </w:tblPr>
      <w:tblGrid>
        <w:gridCol w:w="4800"/>
        <w:gridCol w:w="3520"/>
      </w:tblGrid>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jc w:val="center"/>
              <w:rPr>
                <w:rFonts w:ascii="Calibri" w:eastAsia="Times New Roman" w:hAnsi="Calibri" w:cs="Times New Roman"/>
                <w:b/>
                <w:bCs/>
                <w:color w:val="000000"/>
                <w:sz w:val="16"/>
                <w:szCs w:val="16"/>
                <w:lang w:eastAsia="pl-PL"/>
              </w:rPr>
            </w:pPr>
            <w:r w:rsidRPr="00BC04DC">
              <w:rPr>
                <w:rFonts w:ascii="Calibri" w:eastAsia="Times New Roman" w:hAnsi="Calibri" w:cs="Times New Roman"/>
                <w:b/>
                <w:bCs/>
                <w:color w:val="000000"/>
                <w:sz w:val="16"/>
                <w:szCs w:val="16"/>
                <w:lang w:eastAsia="pl-PL"/>
              </w:rPr>
              <w:t>Wielkie grupy zawodów</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center"/>
              <w:rPr>
                <w:rFonts w:ascii="Calibri" w:eastAsia="Times New Roman" w:hAnsi="Calibri" w:cs="Times New Roman"/>
                <w:b/>
                <w:bCs/>
                <w:color w:val="000000"/>
                <w:sz w:val="16"/>
                <w:szCs w:val="16"/>
                <w:lang w:eastAsia="pl-PL"/>
              </w:rPr>
            </w:pPr>
            <w:r w:rsidRPr="00BC04DC">
              <w:rPr>
                <w:rFonts w:ascii="Calibri" w:eastAsia="Times New Roman" w:hAnsi="Calibri" w:cs="Times New Roman"/>
                <w:b/>
                <w:bCs/>
                <w:color w:val="000000"/>
                <w:sz w:val="16"/>
                <w:szCs w:val="16"/>
                <w:lang w:eastAsia="pl-PL"/>
              </w:rPr>
              <w:t>Prognozowany wskaźnik zatrudnienia netto</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Operatorzy i monterzy maszyn i urządzeń</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11,32%</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Pracownicy biurowi</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0,00%</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Pracownicy przy pracach prostych</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11,68%</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Pracownicy usług i sprzedawcy</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11,68%</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Przedstawiciele władz publicznych, wyżsi urzędnicy i kierownicy</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0,00%</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Robotnicy przemysłowi i rzemieślnicy</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11,68%</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Rolnicy, ogrodnicy, leśnicy i rybacy</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0,00%</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Siły zbrojne</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0,00%</w:t>
            </w:r>
          </w:p>
        </w:tc>
      </w:tr>
      <w:tr w:rsidR="00BC04DC" w:rsidRPr="00BC04DC" w:rsidTr="00BC04DC">
        <w:trPr>
          <w:trHeight w:val="300"/>
        </w:trPr>
        <w:tc>
          <w:tcPr>
            <w:tcW w:w="4800"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Specjaliści</w:t>
            </w:r>
          </w:p>
        </w:tc>
        <w:tc>
          <w:tcPr>
            <w:tcW w:w="3520" w:type="dxa"/>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11,65%</w:t>
            </w:r>
          </w:p>
        </w:tc>
      </w:tr>
      <w:tr w:rsidR="00BC04DC" w:rsidRPr="00BC04DC" w:rsidTr="00BC04DC">
        <w:trPr>
          <w:trHeight w:val="300"/>
        </w:trPr>
        <w:tc>
          <w:tcPr>
            <w:tcW w:w="4800" w:type="dxa"/>
            <w:tcBorders>
              <w:top w:val="single" w:sz="4" w:space="0" w:color="959595"/>
              <w:left w:val="single" w:sz="4" w:space="0" w:color="959595"/>
              <w:bottom w:val="single" w:sz="4" w:space="0" w:color="959595"/>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Technicy i inny średni personel</w:t>
            </w:r>
          </w:p>
        </w:tc>
        <w:tc>
          <w:tcPr>
            <w:tcW w:w="3520" w:type="dxa"/>
            <w:tcBorders>
              <w:top w:val="single" w:sz="4" w:space="0" w:color="959595"/>
              <w:left w:val="single" w:sz="4" w:space="0" w:color="959595"/>
              <w:bottom w:val="single" w:sz="4" w:space="0" w:color="959595"/>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10,86%</w:t>
            </w:r>
          </w:p>
        </w:tc>
      </w:tr>
    </w:tbl>
    <w:p w:rsidR="00B6672C" w:rsidRDefault="00BC04DC" w:rsidP="00B6672C">
      <w:pPr>
        <w:spacing w:line="360" w:lineRule="auto"/>
        <w:jc w:val="both"/>
        <w:rPr>
          <w:rFonts w:ascii="Times New Roman" w:hAnsi="Times New Roman" w:cs="Times New Roman"/>
          <w:sz w:val="24"/>
          <w:szCs w:val="24"/>
        </w:rPr>
      </w:pPr>
      <w:r w:rsidRPr="00BC04DC">
        <w:rPr>
          <w:rFonts w:ascii="Times New Roman" w:hAnsi="Times New Roman" w:cs="Times New Roman"/>
          <w:noProof/>
          <w:sz w:val="24"/>
          <w:szCs w:val="24"/>
          <w:lang w:eastAsia="pl-PL"/>
        </w:rPr>
        <w:drawing>
          <wp:inline distT="0" distB="0" distL="0" distR="0">
            <wp:extent cx="5760720" cy="3162088"/>
            <wp:effectExtent l="0" t="0" r="0" b="0"/>
            <wp:docPr id="37" name="Obraz 16" descr="image1.png"/>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33" cstate="print"/>
                    <a:stretch>
                      <a:fillRect/>
                    </a:stretch>
                  </pic:blipFill>
                  <pic:spPr>
                    <a:xfrm>
                      <a:off x="0" y="0"/>
                      <a:ext cx="5760720" cy="3162088"/>
                    </a:xfrm>
                    <a:prstGeom prst="rect">
                      <a:avLst/>
                    </a:prstGeom>
                  </pic:spPr>
                </pic:pic>
              </a:graphicData>
            </a:graphic>
          </wp:inline>
        </w:drawing>
      </w:r>
    </w:p>
    <w:p w:rsidR="00A93569" w:rsidRPr="00A05D10" w:rsidRDefault="00A93569" w:rsidP="002A7F98">
      <w:pPr>
        <w:autoSpaceDE w:val="0"/>
        <w:autoSpaceDN w:val="0"/>
        <w:adjustRightInd w:val="0"/>
        <w:spacing w:after="0" w:line="360" w:lineRule="auto"/>
        <w:jc w:val="both"/>
        <w:rPr>
          <w:rFonts w:cs="Times New Roman"/>
          <w:sz w:val="23"/>
          <w:szCs w:val="23"/>
        </w:rPr>
      </w:pPr>
      <w:r w:rsidRPr="00A05D10">
        <w:rPr>
          <w:rFonts w:cs="Times New Roman"/>
          <w:sz w:val="23"/>
          <w:szCs w:val="23"/>
        </w:rPr>
        <w:t xml:space="preserve">Z przeprowadzonych badań wynika, że w nadchodzącym roku pracodawcy zamierzają zatrudnić pracowników w następujących zawodach: pracownicy usług i sprzedawcy, robotnicy przemysłowi i rzemieślnicy, pracownicy biurowi oraz specjaliści, technicy i inny średni personel. </w:t>
      </w:r>
    </w:p>
    <w:p w:rsidR="00B6672C" w:rsidRPr="00A05D10" w:rsidRDefault="00A93569" w:rsidP="00A93569">
      <w:pPr>
        <w:spacing w:line="360" w:lineRule="auto"/>
        <w:jc w:val="both"/>
        <w:rPr>
          <w:rFonts w:cs="Times New Roman"/>
          <w:sz w:val="24"/>
          <w:szCs w:val="24"/>
        </w:rPr>
      </w:pPr>
      <w:r w:rsidRPr="00A05D10">
        <w:rPr>
          <w:rFonts w:cs="Times New Roman"/>
          <w:sz w:val="23"/>
          <w:szCs w:val="23"/>
        </w:rPr>
        <w:t>Pracodawcy planujący zatrudnić w przyszłym roku pracowników, najczęściej wymagają od kandydatów następujących umiejętności: czytanie ze zrozumieniem i pisanie tekstów w języku polskim, komunikacja ustna / komunikatywność, obsługa komputera i wykorzystanie Internetu,</w:t>
      </w:r>
      <w:r w:rsidRPr="00A05D10">
        <w:rPr>
          <w:rFonts w:ascii="Times New Roman" w:hAnsi="Times New Roman" w:cs="Times New Roman"/>
          <w:sz w:val="23"/>
          <w:szCs w:val="23"/>
        </w:rPr>
        <w:t xml:space="preserve"> </w:t>
      </w:r>
      <w:r w:rsidRPr="00A05D10">
        <w:rPr>
          <w:rFonts w:cs="Times New Roman"/>
          <w:sz w:val="23"/>
          <w:szCs w:val="23"/>
        </w:rPr>
        <w:t>planowanie i organizacja pracy własnej, sprawność psychofizyczna i psychomotoryczna, współpraca w zespole, wyszukiwanie informacji, analiza i wyciąganie wniosków.</w:t>
      </w:r>
    </w:p>
    <w:p w:rsidR="00B1288F" w:rsidRDefault="00B1288F" w:rsidP="00AA0FF0">
      <w:pPr>
        <w:spacing w:after="0" w:line="360" w:lineRule="auto"/>
        <w:jc w:val="center"/>
        <w:rPr>
          <w:rFonts w:ascii="Times New Roman" w:hAnsi="Times New Roman" w:cs="Times New Roman"/>
          <w:b/>
          <w:sz w:val="24"/>
          <w:szCs w:val="24"/>
        </w:rPr>
      </w:pPr>
    </w:p>
    <w:p w:rsidR="00260CBA" w:rsidRPr="00B1288F" w:rsidRDefault="00B1288F" w:rsidP="00B1288F">
      <w:pPr>
        <w:spacing w:after="0" w:line="360" w:lineRule="auto"/>
        <w:rPr>
          <w:rFonts w:cs="Times New Roman"/>
          <w:b/>
          <w:sz w:val="32"/>
          <w:szCs w:val="32"/>
        </w:rPr>
      </w:pPr>
      <w:r w:rsidRPr="00B1288F">
        <w:rPr>
          <w:rFonts w:cs="Times New Roman"/>
          <w:b/>
          <w:sz w:val="32"/>
          <w:szCs w:val="32"/>
        </w:rPr>
        <w:t>Podsumowanie</w:t>
      </w:r>
    </w:p>
    <w:p w:rsidR="00B1288F" w:rsidRPr="00C91BAC" w:rsidRDefault="00B1288F" w:rsidP="00506294">
      <w:pPr>
        <w:autoSpaceDE w:val="0"/>
        <w:autoSpaceDN w:val="0"/>
        <w:adjustRightInd w:val="0"/>
        <w:spacing w:after="0" w:line="360" w:lineRule="auto"/>
        <w:ind w:firstLine="708"/>
        <w:jc w:val="both"/>
        <w:rPr>
          <w:rFonts w:cs="Times-Roman"/>
          <w:sz w:val="24"/>
          <w:szCs w:val="24"/>
        </w:rPr>
      </w:pPr>
      <w:r w:rsidRPr="00C91BAC">
        <w:rPr>
          <w:rFonts w:cs="Times-Roman"/>
          <w:sz w:val="24"/>
          <w:szCs w:val="24"/>
        </w:rPr>
        <w:t xml:space="preserve">Z analizy rynku pracy w powiecie elbląskim wynika, </w:t>
      </w:r>
      <w:r w:rsidRPr="00C91BAC">
        <w:rPr>
          <w:rFonts w:eastAsia="TimesNewRoman-OneByteIdentityH" w:cs="TimesNewRoman-OneByteIdentityH"/>
          <w:sz w:val="24"/>
          <w:szCs w:val="24"/>
        </w:rPr>
        <w:t>ż</w:t>
      </w:r>
      <w:r w:rsidRPr="00C91BAC">
        <w:rPr>
          <w:rFonts w:cs="Times-Roman"/>
          <w:sz w:val="24"/>
          <w:szCs w:val="24"/>
        </w:rPr>
        <w:t xml:space="preserve">e na koniec </w:t>
      </w:r>
      <w:r w:rsidR="00C91BAC" w:rsidRPr="00C91BAC">
        <w:rPr>
          <w:rFonts w:cs="Times-Roman"/>
          <w:sz w:val="24"/>
          <w:szCs w:val="24"/>
        </w:rPr>
        <w:t>201</w:t>
      </w:r>
      <w:r w:rsidR="00E479FA">
        <w:rPr>
          <w:rFonts w:cs="Times-Roman"/>
          <w:sz w:val="24"/>
          <w:szCs w:val="24"/>
        </w:rPr>
        <w:t>6</w:t>
      </w:r>
      <w:r w:rsidR="00D90490">
        <w:rPr>
          <w:rFonts w:cs="Times-Roman"/>
          <w:sz w:val="24"/>
          <w:szCs w:val="24"/>
        </w:rPr>
        <w:t xml:space="preserve"> </w:t>
      </w:r>
      <w:r w:rsidRPr="00C91BAC">
        <w:rPr>
          <w:rFonts w:cs="Times-Roman"/>
          <w:sz w:val="24"/>
          <w:szCs w:val="24"/>
        </w:rPr>
        <w:t>roku</w:t>
      </w:r>
      <w:r w:rsidR="00C91BAC">
        <w:rPr>
          <w:rFonts w:cs="Times-Roman"/>
          <w:sz w:val="24"/>
          <w:szCs w:val="24"/>
        </w:rPr>
        <w:t xml:space="preserve"> </w:t>
      </w:r>
      <w:r w:rsidR="00C91BAC" w:rsidRPr="00A366B0">
        <w:rPr>
          <w:rFonts w:cs="Times-Roman"/>
          <w:b/>
          <w:sz w:val="24"/>
          <w:szCs w:val="24"/>
        </w:rPr>
        <w:t>l</w:t>
      </w:r>
      <w:r w:rsidRPr="00A366B0">
        <w:rPr>
          <w:rFonts w:cs="Times-Roman"/>
          <w:b/>
          <w:sz w:val="24"/>
          <w:szCs w:val="24"/>
        </w:rPr>
        <w:t xml:space="preserve">iczba bezrobotnych </w:t>
      </w:r>
      <w:r w:rsidR="00D90490" w:rsidRPr="00A366B0">
        <w:rPr>
          <w:rFonts w:cs="Times-Roman"/>
          <w:b/>
          <w:sz w:val="24"/>
          <w:szCs w:val="24"/>
        </w:rPr>
        <w:t>wynosiła</w:t>
      </w:r>
      <w:r w:rsidR="00D90490">
        <w:rPr>
          <w:rFonts w:cs="Times-Roman"/>
          <w:sz w:val="24"/>
          <w:szCs w:val="24"/>
        </w:rPr>
        <w:t xml:space="preserve"> </w:t>
      </w:r>
      <w:r w:rsidR="00E479FA" w:rsidRPr="00A366B0">
        <w:rPr>
          <w:rFonts w:cs="Times-Roman"/>
          <w:b/>
          <w:sz w:val="24"/>
          <w:szCs w:val="24"/>
        </w:rPr>
        <w:t>4127</w:t>
      </w:r>
      <w:r w:rsidR="00D90490" w:rsidRPr="00A366B0">
        <w:rPr>
          <w:rFonts w:cs="Times-Roman"/>
          <w:b/>
          <w:sz w:val="24"/>
          <w:szCs w:val="24"/>
        </w:rPr>
        <w:t xml:space="preserve"> bezrobotnych</w:t>
      </w:r>
      <w:r w:rsidR="00D90490">
        <w:rPr>
          <w:rFonts w:cs="Times-Roman"/>
          <w:sz w:val="24"/>
          <w:szCs w:val="24"/>
        </w:rPr>
        <w:t xml:space="preserve"> i </w:t>
      </w:r>
      <w:r w:rsidR="00D90490" w:rsidRPr="00C91BAC">
        <w:rPr>
          <w:rFonts w:cs="Times-Roman"/>
          <w:sz w:val="24"/>
          <w:szCs w:val="24"/>
        </w:rPr>
        <w:t xml:space="preserve">w </w:t>
      </w:r>
      <w:r w:rsidR="00D90490">
        <w:rPr>
          <w:rFonts w:cs="Times-Roman"/>
          <w:sz w:val="24"/>
          <w:szCs w:val="24"/>
        </w:rPr>
        <w:t>porównaniu do 201</w:t>
      </w:r>
      <w:r w:rsidR="00E479FA">
        <w:rPr>
          <w:rFonts w:cs="Times-Roman"/>
          <w:sz w:val="24"/>
          <w:szCs w:val="24"/>
        </w:rPr>
        <w:t>5</w:t>
      </w:r>
      <w:r w:rsidR="00D90490">
        <w:rPr>
          <w:rFonts w:cs="Times-Roman"/>
          <w:sz w:val="24"/>
          <w:szCs w:val="24"/>
        </w:rPr>
        <w:t xml:space="preserve"> roku</w:t>
      </w:r>
      <w:r w:rsidR="00D90490" w:rsidRPr="00C91BAC">
        <w:rPr>
          <w:rFonts w:cs="Times-Roman"/>
          <w:sz w:val="24"/>
          <w:szCs w:val="24"/>
        </w:rPr>
        <w:t xml:space="preserve"> </w:t>
      </w:r>
      <w:r w:rsidRPr="00C91BAC">
        <w:rPr>
          <w:rFonts w:cs="Times-Roman"/>
          <w:sz w:val="24"/>
          <w:szCs w:val="24"/>
        </w:rPr>
        <w:t xml:space="preserve">zmniejszyła się o </w:t>
      </w:r>
      <w:r w:rsidR="00E479FA">
        <w:rPr>
          <w:rFonts w:cs="Times-Roman"/>
          <w:sz w:val="24"/>
          <w:szCs w:val="24"/>
        </w:rPr>
        <w:t>423</w:t>
      </w:r>
      <w:r w:rsidRPr="00C91BAC">
        <w:rPr>
          <w:rFonts w:cs="Times-Roman"/>
          <w:sz w:val="24"/>
          <w:szCs w:val="24"/>
        </w:rPr>
        <w:t xml:space="preserve"> os</w:t>
      </w:r>
      <w:r w:rsidR="00E479FA">
        <w:rPr>
          <w:rFonts w:cs="Times-Roman"/>
          <w:sz w:val="24"/>
          <w:szCs w:val="24"/>
        </w:rPr>
        <w:t>oby</w:t>
      </w:r>
      <w:r w:rsidR="00A366B0">
        <w:rPr>
          <w:rFonts w:cs="Times-Roman"/>
          <w:sz w:val="24"/>
          <w:szCs w:val="24"/>
        </w:rPr>
        <w:t>.</w:t>
      </w:r>
      <w:r w:rsidR="00E479FA">
        <w:rPr>
          <w:rFonts w:cs="Times-Roman"/>
          <w:sz w:val="24"/>
          <w:szCs w:val="24"/>
        </w:rPr>
        <w:t xml:space="preserve"> </w:t>
      </w:r>
      <w:r w:rsidR="00E479FA" w:rsidRPr="00A366B0">
        <w:rPr>
          <w:rFonts w:cs="Times-Roman"/>
          <w:b/>
          <w:sz w:val="24"/>
          <w:szCs w:val="24"/>
        </w:rPr>
        <w:t>Stopa bezrobocia</w:t>
      </w:r>
      <w:r w:rsidR="00E479FA">
        <w:rPr>
          <w:rFonts w:cs="Times-Roman"/>
          <w:sz w:val="24"/>
          <w:szCs w:val="24"/>
        </w:rPr>
        <w:t xml:space="preserve"> na koniec 2016 r. wynosiła </w:t>
      </w:r>
      <w:r w:rsidR="00E479FA" w:rsidRPr="00A366B0">
        <w:rPr>
          <w:rFonts w:cs="Times-Roman"/>
          <w:b/>
          <w:sz w:val="24"/>
          <w:szCs w:val="24"/>
        </w:rPr>
        <w:t>21%</w:t>
      </w:r>
      <w:r w:rsidR="00E479FA">
        <w:rPr>
          <w:rFonts w:cs="Times-Roman"/>
          <w:sz w:val="24"/>
          <w:szCs w:val="24"/>
        </w:rPr>
        <w:t xml:space="preserve"> i była niższa o 1,9 </w:t>
      </w:r>
      <w:proofErr w:type="spellStart"/>
      <w:r w:rsidR="00E479FA">
        <w:rPr>
          <w:rFonts w:cs="Times-Roman"/>
          <w:sz w:val="24"/>
          <w:szCs w:val="24"/>
        </w:rPr>
        <w:t>p.p</w:t>
      </w:r>
      <w:proofErr w:type="spellEnd"/>
      <w:r w:rsidR="00D90490">
        <w:rPr>
          <w:rFonts w:cs="Times-Roman"/>
          <w:sz w:val="24"/>
          <w:szCs w:val="24"/>
        </w:rPr>
        <w:t>.</w:t>
      </w:r>
      <w:r w:rsidRPr="00C91BAC">
        <w:rPr>
          <w:rFonts w:cs="Times-Roman"/>
          <w:sz w:val="24"/>
          <w:szCs w:val="24"/>
        </w:rPr>
        <w:t xml:space="preserve"> </w:t>
      </w:r>
    </w:p>
    <w:p w:rsidR="00B1288F" w:rsidRPr="00C91BAC" w:rsidRDefault="00B1288F" w:rsidP="00C91BAC">
      <w:pPr>
        <w:autoSpaceDE w:val="0"/>
        <w:autoSpaceDN w:val="0"/>
        <w:adjustRightInd w:val="0"/>
        <w:spacing w:after="0" w:line="360" w:lineRule="auto"/>
        <w:jc w:val="both"/>
        <w:rPr>
          <w:rFonts w:cs="Times-Roman"/>
          <w:sz w:val="24"/>
          <w:szCs w:val="24"/>
        </w:rPr>
      </w:pPr>
      <w:r w:rsidRPr="00C91BAC">
        <w:rPr>
          <w:rFonts w:cs="Times-Roman"/>
          <w:sz w:val="24"/>
          <w:szCs w:val="24"/>
        </w:rPr>
        <w:t>Najwi</w:t>
      </w:r>
      <w:r w:rsidRPr="00C91BAC">
        <w:rPr>
          <w:rFonts w:eastAsia="TimesNewRoman-OneByteIdentityH" w:cs="TimesNewRoman-OneByteIdentityH"/>
          <w:sz w:val="24"/>
          <w:szCs w:val="24"/>
        </w:rPr>
        <w:t>ę</w:t>
      </w:r>
      <w:r w:rsidRPr="00C91BAC">
        <w:rPr>
          <w:rFonts w:cs="Times-Roman"/>
          <w:sz w:val="24"/>
          <w:szCs w:val="24"/>
        </w:rPr>
        <w:t>cej zarejestrowanych osób bezrobotnych posiadało zawody kwalifikuj</w:t>
      </w:r>
      <w:r w:rsidRPr="00C91BAC">
        <w:rPr>
          <w:rFonts w:eastAsia="TimesNewRoman-OneByteIdentityH" w:cs="TimesNewRoman-OneByteIdentityH"/>
          <w:sz w:val="24"/>
          <w:szCs w:val="24"/>
        </w:rPr>
        <w:t>ą</w:t>
      </w:r>
      <w:r w:rsidRPr="00C91BAC">
        <w:rPr>
          <w:rFonts w:cs="Times-Roman"/>
          <w:sz w:val="24"/>
          <w:szCs w:val="24"/>
        </w:rPr>
        <w:t>ce si</w:t>
      </w:r>
      <w:r w:rsidRPr="00C91BAC">
        <w:rPr>
          <w:rFonts w:eastAsia="TimesNewRoman-OneByteIdentityH" w:cs="TimesNewRoman-OneByteIdentityH"/>
          <w:sz w:val="24"/>
          <w:szCs w:val="24"/>
        </w:rPr>
        <w:t xml:space="preserve">ę </w:t>
      </w:r>
      <w:r w:rsidRPr="00C91BAC">
        <w:rPr>
          <w:rFonts w:cs="Times-Roman"/>
          <w:sz w:val="24"/>
          <w:szCs w:val="24"/>
        </w:rPr>
        <w:t>do</w:t>
      </w:r>
    </w:p>
    <w:p w:rsidR="00B1288F" w:rsidRPr="00C91BAC" w:rsidRDefault="00B1288F" w:rsidP="004A2181">
      <w:pPr>
        <w:autoSpaceDE w:val="0"/>
        <w:autoSpaceDN w:val="0"/>
        <w:adjustRightInd w:val="0"/>
        <w:spacing w:after="0" w:line="360" w:lineRule="auto"/>
        <w:jc w:val="both"/>
        <w:rPr>
          <w:rFonts w:cs="Times-Roman"/>
          <w:sz w:val="24"/>
          <w:szCs w:val="24"/>
        </w:rPr>
      </w:pPr>
      <w:r w:rsidRPr="00C91BAC">
        <w:rPr>
          <w:rFonts w:cs="Times-Roman"/>
          <w:sz w:val="24"/>
          <w:szCs w:val="24"/>
        </w:rPr>
        <w:t>nast</w:t>
      </w:r>
      <w:r w:rsidRPr="00C91BAC">
        <w:rPr>
          <w:rFonts w:eastAsia="TimesNewRoman-OneByteIdentityH" w:cs="TimesNewRoman-OneByteIdentityH"/>
          <w:sz w:val="24"/>
          <w:szCs w:val="24"/>
        </w:rPr>
        <w:t>ę</w:t>
      </w:r>
      <w:r w:rsidRPr="00C91BAC">
        <w:rPr>
          <w:rFonts w:cs="Times-Roman"/>
          <w:sz w:val="24"/>
          <w:szCs w:val="24"/>
        </w:rPr>
        <w:t>puj</w:t>
      </w:r>
      <w:r w:rsidRPr="00C91BAC">
        <w:rPr>
          <w:rFonts w:eastAsia="TimesNewRoman-OneByteIdentityH" w:cs="TimesNewRoman-OneByteIdentityH"/>
          <w:sz w:val="24"/>
          <w:szCs w:val="24"/>
        </w:rPr>
        <w:t>ą</w:t>
      </w:r>
      <w:r w:rsidRPr="00C91BAC">
        <w:rPr>
          <w:rFonts w:cs="Times-Roman"/>
          <w:sz w:val="24"/>
          <w:szCs w:val="24"/>
        </w:rPr>
        <w:t xml:space="preserve">cych elementarnych grup zawodów: sprzedawcy sklepowi (ekspedienci), </w:t>
      </w:r>
      <w:r w:rsidR="004A2181">
        <w:rPr>
          <w:rFonts w:cs="Times-Roman"/>
          <w:sz w:val="24"/>
          <w:szCs w:val="24"/>
        </w:rPr>
        <w:t>gospodarze budynków</w:t>
      </w:r>
      <w:r w:rsidRPr="00C91BAC">
        <w:rPr>
          <w:rFonts w:cs="Times-Roman"/>
          <w:sz w:val="24"/>
          <w:szCs w:val="24"/>
        </w:rPr>
        <w:t xml:space="preserve">, stolarze meblowi i pokrewni, </w:t>
      </w:r>
      <w:r w:rsidR="004A2181" w:rsidRPr="00C91BAC">
        <w:rPr>
          <w:rFonts w:cs="Times-Roman"/>
          <w:sz w:val="24"/>
          <w:szCs w:val="24"/>
        </w:rPr>
        <w:t>kucharze,</w:t>
      </w:r>
      <w:r w:rsidR="004A2181">
        <w:rPr>
          <w:rFonts w:cs="Times-Roman"/>
          <w:sz w:val="24"/>
          <w:szCs w:val="24"/>
        </w:rPr>
        <w:t xml:space="preserve"> </w:t>
      </w:r>
      <w:r w:rsidR="004A2181" w:rsidRPr="00C91BAC">
        <w:rPr>
          <w:rFonts w:cs="Times-Roman"/>
          <w:sz w:val="24"/>
          <w:szCs w:val="24"/>
        </w:rPr>
        <w:t xml:space="preserve">krawcy, kuśnierze, kapelusznicy i pokrewni </w:t>
      </w:r>
      <w:r w:rsidR="004A2181">
        <w:rPr>
          <w:rFonts w:cs="Times-Roman"/>
          <w:sz w:val="24"/>
          <w:szCs w:val="24"/>
        </w:rPr>
        <w:t>,</w:t>
      </w:r>
      <w:r w:rsidRPr="00C91BAC">
        <w:rPr>
          <w:rFonts w:cs="Times-Roman"/>
          <w:sz w:val="24"/>
          <w:szCs w:val="24"/>
        </w:rPr>
        <w:t xml:space="preserve"> robotnicy wykonuj</w:t>
      </w:r>
      <w:r w:rsidRPr="00C91BAC">
        <w:rPr>
          <w:rFonts w:eastAsia="TimesNewRoman-OneByteIdentityH" w:cs="TimesNewRoman-OneByteIdentityH"/>
          <w:sz w:val="24"/>
          <w:szCs w:val="24"/>
        </w:rPr>
        <w:t>ą</w:t>
      </w:r>
      <w:r w:rsidRPr="00C91BAC">
        <w:rPr>
          <w:rFonts w:cs="Times-Roman"/>
          <w:sz w:val="24"/>
          <w:szCs w:val="24"/>
        </w:rPr>
        <w:t>cy prace proste w budownictwie ogólnym,  murarze i pokrewni, piekarze cukiernicy i pokrewni.</w:t>
      </w:r>
    </w:p>
    <w:p w:rsidR="00B1288F" w:rsidRPr="00C91BAC" w:rsidRDefault="00B1288F" w:rsidP="00C91BAC">
      <w:pPr>
        <w:autoSpaceDE w:val="0"/>
        <w:autoSpaceDN w:val="0"/>
        <w:adjustRightInd w:val="0"/>
        <w:spacing w:after="0" w:line="240" w:lineRule="auto"/>
        <w:jc w:val="both"/>
        <w:rPr>
          <w:rFonts w:cs="Times-Roman"/>
          <w:sz w:val="24"/>
          <w:szCs w:val="24"/>
        </w:rPr>
      </w:pPr>
    </w:p>
    <w:p w:rsidR="00B1288F" w:rsidRPr="00C91BAC" w:rsidRDefault="00B1288F" w:rsidP="00162430">
      <w:pPr>
        <w:autoSpaceDE w:val="0"/>
        <w:autoSpaceDN w:val="0"/>
        <w:adjustRightInd w:val="0"/>
        <w:spacing w:after="0" w:line="360" w:lineRule="auto"/>
        <w:jc w:val="both"/>
        <w:rPr>
          <w:rFonts w:cs="Times-Roman"/>
          <w:sz w:val="24"/>
          <w:szCs w:val="24"/>
        </w:rPr>
      </w:pPr>
      <w:r w:rsidRPr="00C91BAC">
        <w:rPr>
          <w:rFonts w:cs="Times-Roman"/>
          <w:sz w:val="24"/>
          <w:szCs w:val="24"/>
        </w:rPr>
        <w:t>Zgodnie z roczn</w:t>
      </w:r>
      <w:r w:rsidRPr="00C91BAC">
        <w:rPr>
          <w:rFonts w:eastAsia="TimesNewRoman-OneByteIdentityH" w:cs="TimesNewRoman-OneByteIdentityH"/>
          <w:sz w:val="24"/>
          <w:szCs w:val="24"/>
        </w:rPr>
        <w:t xml:space="preserve">ą </w:t>
      </w:r>
      <w:r w:rsidRPr="00C91BAC">
        <w:rPr>
          <w:rFonts w:cs="Times-Roman"/>
          <w:sz w:val="24"/>
          <w:szCs w:val="24"/>
        </w:rPr>
        <w:t>informacj</w:t>
      </w:r>
      <w:r w:rsidRPr="00C91BAC">
        <w:rPr>
          <w:rFonts w:eastAsia="TimesNewRoman-OneByteIdentityH" w:cs="TimesNewRoman-OneByteIdentityH"/>
          <w:sz w:val="24"/>
          <w:szCs w:val="24"/>
        </w:rPr>
        <w:t xml:space="preserve">ą </w:t>
      </w:r>
      <w:r w:rsidRPr="00C91BAC">
        <w:rPr>
          <w:rFonts w:cs="Times-Roman"/>
          <w:sz w:val="24"/>
          <w:szCs w:val="24"/>
        </w:rPr>
        <w:t>sygnaln</w:t>
      </w:r>
      <w:r w:rsidRPr="00C91BAC">
        <w:rPr>
          <w:rFonts w:eastAsia="TimesNewRoman-OneByteIdentityH" w:cs="TimesNewRoman-OneByteIdentityH"/>
          <w:sz w:val="24"/>
          <w:szCs w:val="24"/>
        </w:rPr>
        <w:t xml:space="preserve">ą </w:t>
      </w:r>
      <w:r w:rsidRPr="00C91BAC">
        <w:rPr>
          <w:rFonts w:cs="Times-Roman"/>
          <w:sz w:val="24"/>
          <w:szCs w:val="24"/>
        </w:rPr>
        <w:t>o zawodach deficytowych i nadwy</w:t>
      </w:r>
      <w:r w:rsidRPr="00C91BAC">
        <w:rPr>
          <w:rFonts w:eastAsia="TimesNewRoman-OneByteIdentityH" w:cs="TimesNewRoman-OneByteIdentityH"/>
          <w:sz w:val="24"/>
          <w:szCs w:val="24"/>
        </w:rPr>
        <w:t>ż</w:t>
      </w:r>
      <w:r w:rsidRPr="00C91BAC">
        <w:rPr>
          <w:rFonts w:cs="Times-Roman"/>
          <w:sz w:val="24"/>
          <w:szCs w:val="24"/>
        </w:rPr>
        <w:t>kowych za</w:t>
      </w:r>
    </w:p>
    <w:p w:rsidR="009C41D3" w:rsidRDefault="00B1288F" w:rsidP="00162430">
      <w:pPr>
        <w:spacing w:line="360" w:lineRule="auto"/>
        <w:jc w:val="both"/>
        <w:rPr>
          <w:sz w:val="24"/>
          <w:szCs w:val="24"/>
        </w:rPr>
      </w:pPr>
      <w:r w:rsidRPr="00C91BAC">
        <w:rPr>
          <w:rFonts w:cs="Times-Roman"/>
          <w:sz w:val="24"/>
          <w:szCs w:val="24"/>
        </w:rPr>
        <w:t>201</w:t>
      </w:r>
      <w:r w:rsidR="004A2181">
        <w:rPr>
          <w:rFonts w:cs="Times-Roman"/>
          <w:sz w:val="24"/>
          <w:szCs w:val="24"/>
        </w:rPr>
        <w:t>6</w:t>
      </w:r>
      <w:r w:rsidRPr="00C91BAC">
        <w:rPr>
          <w:rFonts w:cs="Times-Roman"/>
          <w:sz w:val="24"/>
          <w:szCs w:val="24"/>
        </w:rPr>
        <w:t xml:space="preserve">r., </w:t>
      </w:r>
      <w:r w:rsidR="009C41D3" w:rsidRPr="00C91BAC">
        <w:rPr>
          <w:rFonts w:cs="Times-Roman"/>
          <w:sz w:val="24"/>
          <w:szCs w:val="24"/>
        </w:rPr>
        <w:t>na lokalnym rynku</w:t>
      </w:r>
      <w:r w:rsidR="009C41D3">
        <w:rPr>
          <w:rFonts w:cs="Times-Roman"/>
          <w:sz w:val="24"/>
          <w:szCs w:val="24"/>
        </w:rPr>
        <w:t xml:space="preserve"> </w:t>
      </w:r>
      <w:r w:rsidR="00DC452B" w:rsidRPr="00DC452B">
        <w:rPr>
          <w:rFonts w:cs="Times-Roman"/>
          <w:b/>
          <w:sz w:val="24"/>
          <w:szCs w:val="24"/>
        </w:rPr>
        <w:t xml:space="preserve">maksymalny </w:t>
      </w:r>
      <w:r w:rsidRPr="00DC452B">
        <w:rPr>
          <w:rFonts w:cs="Times-Roman"/>
          <w:b/>
          <w:sz w:val="24"/>
          <w:szCs w:val="24"/>
        </w:rPr>
        <w:t>deficyt</w:t>
      </w:r>
      <w:r w:rsidRPr="00C91BAC">
        <w:rPr>
          <w:rFonts w:cs="Times-Roman"/>
          <w:sz w:val="24"/>
          <w:szCs w:val="24"/>
        </w:rPr>
        <w:t xml:space="preserve"> </w:t>
      </w:r>
      <w:r w:rsidR="00DC452B">
        <w:rPr>
          <w:rFonts w:cs="Times-Roman"/>
          <w:sz w:val="24"/>
          <w:szCs w:val="24"/>
        </w:rPr>
        <w:t>stanowi</w:t>
      </w:r>
      <w:r w:rsidR="009D7DC8">
        <w:rPr>
          <w:rFonts w:cs="Times-Roman"/>
          <w:sz w:val="24"/>
          <w:szCs w:val="24"/>
        </w:rPr>
        <w:t>ły</w:t>
      </w:r>
      <w:r w:rsidRPr="00C91BAC">
        <w:rPr>
          <w:rFonts w:cs="Times-Roman"/>
          <w:sz w:val="24"/>
          <w:szCs w:val="24"/>
        </w:rPr>
        <w:t>:</w:t>
      </w:r>
      <w:r w:rsidRPr="00C91BAC">
        <w:rPr>
          <w:sz w:val="24"/>
          <w:szCs w:val="24"/>
        </w:rPr>
        <w:t xml:space="preserve"> </w:t>
      </w:r>
    </w:p>
    <w:p w:rsidR="009C41D3" w:rsidRPr="009C41D3" w:rsidRDefault="00B1288F" w:rsidP="009C41D3">
      <w:pPr>
        <w:pStyle w:val="Akapitzlist"/>
        <w:numPr>
          <w:ilvl w:val="0"/>
          <w:numId w:val="12"/>
        </w:numPr>
        <w:spacing w:line="360" w:lineRule="auto"/>
        <w:jc w:val="both"/>
        <w:rPr>
          <w:rFonts w:ascii="Calibri" w:eastAsia="Times New Roman" w:hAnsi="Calibri" w:cs="Times New Roman"/>
          <w:color w:val="000000"/>
          <w:sz w:val="24"/>
          <w:szCs w:val="24"/>
          <w:lang w:eastAsia="pl-PL"/>
        </w:rPr>
      </w:pPr>
      <w:r w:rsidRPr="009C41D3">
        <w:rPr>
          <w:sz w:val="24"/>
          <w:szCs w:val="24"/>
        </w:rPr>
        <w:t>r</w:t>
      </w:r>
      <w:r w:rsidRPr="009C41D3">
        <w:rPr>
          <w:rFonts w:ascii="Calibri" w:eastAsia="Times New Roman" w:hAnsi="Calibri" w:cs="Times New Roman"/>
          <w:color w:val="000000"/>
          <w:sz w:val="24"/>
          <w:szCs w:val="24"/>
          <w:lang w:eastAsia="pl-PL"/>
        </w:rPr>
        <w:t xml:space="preserve">obotnicy </w:t>
      </w:r>
      <w:r w:rsidR="004A2181" w:rsidRPr="009C41D3">
        <w:rPr>
          <w:rFonts w:ascii="Calibri" w:eastAsia="Times New Roman" w:hAnsi="Calibri" w:cs="Times New Roman"/>
          <w:color w:val="000000"/>
          <w:sz w:val="24"/>
          <w:szCs w:val="24"/>
          <w:lang w:eastAsia="pl-PL"/>
        </w:rPr>
        <w:t>przemysłowi i rzemieślnicy</w:t>
      </w:r>
      <w:r w:rsidRPr="009C41D3">
        <w:rPr>
          <w:rFonts w:ascii="Calibri" w:eastAsia="Times New Roman" w:hAnsi="Calibri" w:cs="Times New Roman"/>
          <w:color w:val="000000"/>
          <w:sz w:val="24"/>
          <w:szCs w:val="24"/>
          <w:lang w:eastAsia="pl-PL"/>
        </w:rPr>
        <w:t xml:space="preserve"> gdzie indziej niesklasyfikowani</w:t>
      </w:r>
      <w:r w:rsidR="009C41D3" w:rsidRPr="009C41D3">
        <w:rPr>
          <w:rFonts w:ascii="Calibri" w:eastAsia="Times New Roman" w:hAnsi="Calibri" w:cs="Times New Roman"/>
          <w:color w:val="000000"/>
          <w:sz w:val="24"/>
          <w:szCs w:val="24"/>
          <w:lang w:eastAsia="pl-PL"/>
        </w:rPr>
        <w:t>,</w:t>
      </w:r>
    </w:p>
    <w:p w:rsidR="009C41D3" w:rsidRPr="009C41D3" w:rsidRDefault="004A2181" w:rsidP="009C41D3">
      <w:pPr>
        <w:pStyle w:val="Akapitzlist"/>
        <w:numPr>
          <w:ilvl w:val="0"/>
          <w:numId w:val="12"/>
        </w:numPr>
        <w:spacing w:line="360" w:lineRule="auto"/>
        <w:jc w:val="both"/>
        <w:rPr>
          <w:rFonts w:ascii="Calibri" w:eastAsia="Times New Roman" w:hAnsi="Calibri" w:cs="Times New Roman"/>
          <w:b/>
          <w:color w:val="000000"/>
          <w:sz w:val="24"/>
          <w:szCs w:val="24"/>
          <w:lang w:eastAsia="pl-PL"/>
        </w:rPr>
      </w:pPr>
      <w:r w:rsidRPr="009C41D3">
        <w:rPr>
          <w:rFonts w:ascii="Calibri" w:eastAsia="Times New Roman" w:hAnsi="Calibri" w:cs="Times New Roman"/>
          <w:color w:val="000000"/>
          <w:sz w:val="24"/>
          <w:szCs w:val="24"/>
          <w:lang w:eastAsia="pl-PL"/>
        </w:rPr>
        <w:t xml:space="preserve">średni personel w zakresie działalności artystycznej i kulturalnej </w:t>
      </w:r>
      <w:r w:rsidR="00B1288F" w:rsidRPr="009C41D3">
        <w:rPr>
          <w:rFonts w:ascii="Calibri" w:eastAsia="Times New Roman" w:hAnsi="Calibri" w:cs="Times New Roman"/>
          <w:color w:val="000000"/>
          <w:sz w:val="24"/>
          <w:szCs w:val="24"/>
          <w:lang w:eastAsia="pl-PL"/>
        </w:rPr>
        <w:t>gdzie indziej niesklasyfikowan</w:t>
      </w:r>
      <w:r w:rsidR="009C41D3">
        <w:rPr>
          <w:rFonts w:ascii="Calibri" w:eastAsia="Times New Roman" w:hAnsi="Calibri" w:cs="Times New Roman"/>
          <w:color w:val="000000"/>
          <w:sz w:val="24"/>
          <w:szCs w:val="24"/>
          <w:lang w:eastAsia="pl-PL"/>
        </w:rPr>
        <w:t>y</w:t>
      </w:r>
      <w:r w:rsidR="00DC452B" w:rsidRPr="009C41D3">
        <w:rPr>
          <w:rFonts w:ascii="Calibri" w:eastAsia="Times New Roman" w:hAnsi="Calibri" w:cs="Times New Roman"/>
          <w:color w:val="000000"/>
          <w:sz w:val="24"/>
          <w:szCs w:val="24"/>
          <w:lang w:eastAsia="pl-PL"/>
        </w:rPr>
        <w:t xml:space="preserve">, a </w:t>
      </w:r>
      <w:r w:rsidR="00DC452B" w:rsidRPr="009C41D3">
        <w:rPr>
          <w:rFonts w:ascii="Calibri" w:eastAsia="Times New Roman" w:hAnsi="Calibri" w:cs="Times New Roman"/>
          <w:b/>
          <w:color w:val="000000"/>
          <w:sz w:val="24"/>
          <w:szCs w:val="24"/>
          <w:lang w:eastAsia="pl-PL"/>
        </w:rPr>
        <w:t>deficyt</w:t>
      </w:r>
      <w:r w:rsidR="009C41D3" w:rsidRPr="009C41D3">
        <w:rPr>
          <w:rFonts w:ascii="Calibri" w:eastAsia="Times New Roman" w:hAnsi="Calibri" w:cs="Times New Roman"/>
          <w:b/>
          <w:color w:val="000000"/>
          <w:sz w:val="24"/>
          <w:szCs w:val="24"/>
          <w:lang w:eastAsia="pl-PL"/>
        </w:rPr>
        <w:t>:</w:t>
      </w:r>
    </w:p>
    <w:p w:rsidR="009C41D3" w:rsidRPr="009C41D3" w:rsidRDefault="009C41D3" w:rsidP="009C41D3">
      <w:pPr>
        <w:pStyle w:val="Akapitzlist"/>
        <w:numPr>
          <w:ilvl w:val="0"/>
          <w:numId w:val="11"/>
        </w:numPr>
        <w:spacing w:line="360" w:lineRule="auto"/>
        <w:jc w:val="both"/>
        <w:rPr>
          <w:rFonts w:ascii="Calibri" w:eastAsia="Times New Roman" w:hAnsi="Calibri" w:cs="Times New Roman"/>
          <w:color w:val="000000"/>
          <w:sz w:val="24"/>
          <w:szCs w:val="24"/>
          <w:lang w:eastAsia="pl-PL"/>
        </w:rPr>
      </w:pPr>
      <w:r w:rsidRPr="009C41D3">
        <w:rPr>
          <w:rFonts w:ascii="Calibri" w:eastAsia="Times New Roman" w:hAnsi="Calibri" w:cs="Times New Roman"/>
          <w:color w:val="000000"/>
          <w:sz w:val="24"/>
          <w:szCs w:val="24"/>
          <w:lang w:eastAsia="pl-PL"/>
        </w:rPr>
        <w:t xml:space="preserve">pomocniczy personel medyczny </w:t>
      </w:r>
    </w:p>
    <w:p w:rsidR="00B1288F" w:rsidRPr="009C41D3" w:rsidRDefault="009C41D3" w:rsidP="009C41D3">
      <w:pPr>
        <w:pStyle w:val="Akapitzlist"/>
        <w:numPr>
          <w:ilvl w:val="0"/>
          <w:numId w:val="11"/>
        </w:numPr>
        <w:spacing w:line="360" w:lineRule="auto"/>
        <w:jc w:val="both"/>
        <w:rPr>
          <w:rFonts w:ascii="Calibri" w:eastAsia="Times New Roman" w:hAnsi="Calibri" w:cs="Times New Roman"/>
          <w:color w:val="000000"/>
          <w:sz w:val="24"/>
          <w:szCs w:val="24"/>
          <w:lang w:eastAsia="pl-PL"/>
        </w:rPr>
      </w:pPr>
      <w:r w:rsidRPr="009C41D3">
        <w:rPr>
          <w:rFonts w:ascii="Calibri" w:eastAsia="Times New Roman" w:hAnsi="Calibri" w:cs="Times New Roman"/>
          <w:color w:val="000000"/>
          <w:sz w:val="24"/>
          <w:szCs w:val="24"/>
          <w:lang w:eastAsia="pl-PL"/>
        </w:rPr>
        <w:t>inżynierowie elektrycy.</w:t>
      </w:r>
    </w:p>
    <w:p w:rsidR="009C41D3" w:rsidRDefault="009C41D3" w:rsidP="00162430">
      <w:pPr>
        <w:autoSpaceDE w:val="0"/>
        <w:autoSpaceDN w:val="0"/>
        <w:adjustRightInd w:val="0"/>
        <w:spacing w:after="0" w:line="360" w:lineRule="auto"/>
        <w:jc w:val="both"/>
        <w:rPr>
          <w:rFonts w:cs="Times-Roman"/>
          <w:b/>
          <w:sz w:val="24"/>
          <w:szCs w:val="24"/>
        </w:rPr>
      </w:pPr>
      <w:r w:rsidRPr="009C41D3">
        <w:rPr>
          <w:rFonts w:eastAsia="Times New Roman" w:cs="Times New Roman"/>
          <w:b/>
          <w:color w:val="000000"/>
          <w:sz w:val="24"/>
          <w:szCs w:val="24"/>
          <w:lang w:eastAsia="pl-PL"/>
        </w:rPr>
        <w:t>Maksymalną nadwyżkę</w:t>
      </w:r>
      <w:r>
        <w:rPr>
          <w:rFonts w:eastAsia="Times New Roman" w:cs="Times New Roman"/>
          <w:color w:val="000000"/>
          <w:sz w:val="24"/>
          <w:szCs w:val="24"/>
          <w:lang w:eastAsia="pl-PL"/>
        </w:rPr>
        <w:t xml:space="preserve"> </w:t>
      </w:r>
      <w:r>
        <w:rPr>
          <w:rFonts w:cs="Times-Roman"/>
          <w:sz w:val="24"/>
          <w:szCs w:val="24"/>
        </w:rPr>
        <w:t xml:space="preserve">na lokalnym rynku </w:t>
      </w:r>
      <w:r>
        <w:rPr>
          <w:rFonts w:eastAsia="Times New Roman" w:cs="Times New Roman"/>
          <w:color w:val="000000"/>
          <w:sz w:val="24"/>
          <w:szCs w:val="24"/>
          <w:lang w:eastAsia="pl-PL"/>
        </w:rPr>
        <w:t>stanowi</w:t>
      </w:r>
      <w:r w:rsidR="009D7DC8">
        <w:rPr>
          <w:rFonts w:eastAsia="Times New Roman" w:cs="Times New Roman"/>
          <w:color w:val="000000"/>
          <w:sz w:val="24"/>
          <w:szCs w:val="24"/>
          <w:lang w:eastAsia="pl-PL"/>
        </w:rPr>
        <w:t>ły</w:t>
      </w:r>
      <w:r>
        <w:rPr>
          <w:rFonts w:eastAsia="Times New Roman" w:cs="Times New Roman"/>
          <w:color w:val="000000"/>
          <w:sz w:val="24"/>
          <w:szCs w:val="24"/>
          <w:lang w:eastAsia="pl-PL"/>
        </w:rPr>
        <w:t>: technicy technologii żywności, dekarze, rękodzielnicy z tkanin, skóry i pokrewnych materiałów, rolnicy produkcji roślinnej pracujący na własne potrzeby, formowacze wyrobów szklanych, krajacze i szlifierze szkła, szlifierze narzędzi i polerowacze metali, operatorzy urządzeń do wyrobu masy papierniczej i produkcji papieru.</w:t>
      </w:r>
      <w:r w:rsidR="00B1288F" w:rsidRPr="009C41D3">
        <w:rPr>
          <w:rFonts w:cs="Times-Roman"/>
          <w:b/>
          <w:sz w:val="24"/>
          <w:szCs w:val="24"/>
        </w:rPr>
        <w:t xml:space="preserve"> </w:t>
      </w:r>
    </w:p>
    <w:p w:rsidR="00B1288F" w:rsidRDefault="00B1288F" w:rsidP="00162430">
      <w:pPr>
        <w:autoSpaceDE w:val="0"/>
        <w:autoSpaceDN w:val="0"/>
        <w:adjustRightInd w:val="0"/>
        <w:spacing w:after="0" w:line="360" w:lineRule="auto"/>
        <w:jc w:val="both"/>
        <w:rPr>
          <w:rFonts w:eastAsia="Times New Roman" w:cs="Times New Roman"/>
          <w:color w:val="000000"/>
          <w:sz w:val="24"/>
          <w:szCs w:val="24"/>
          <w:lang w:eastAsia="pl-PL"/>
        </w:rPr>
      </w:pPr>
      <w:r w:rsidRPr="009C41D3">
        <w:rPr>
          <w:rFonts w:cs="Times-Roman"/>
          <w:b/>
          <w:sz w:val="24"/>
          <w:szCs w:val="24"/>
        </w:rPr>
        <w:t>Nadwy</w:t>
      </w:r>
      <w:r w:rsidRPr="009C41D3">
        <w:rPr>
          <w:rFonts w:eastAsia="TimesNewRoman-OneByteIdentityH" w:cs="TimesNewRoman-OneByteIdentityH"/>
          <w:b/>
          <w:sz w:val="24"/>
          <w:szCs w:val="24"/>
        </w:rPr>
        <w:t>ż</w:t>
      </w:r>
      <w:r w:rsidRPr="009C41D3">
        <w:rPr>
          <w:rFonts w:cs="Times-Roman"/>
          <w:b/>
          <w:sz w:val="24"/>
          <w:szCs w:val="24"/>
        </w:rPr>
        <w:t>k</w:t>
      </w:r>
      <w:r w:rsidRPr="009C41D3">
        <w:rPr>
          <w:rFonts w:eastAsia="TimesNewRoman-OneByteIdentityH" w:cs="TimesNewRoman-OneByteIdentityH"/>
          <w:b/>
          <w:sz w:val="24"/>
          <w:szCs w:val="24"/>
        </w:rPr>
        <w:t>ę</w:t>
      </w:r>
      <w:r w:rsidRPr="00C91BAC">
        <w:rPr>
          <w:rFonts w:eastAsia="TimesNewRoman-OneByteIdentityH" w:cs="TimesNewRoman-OneByteIdentityH"/>
          <w:sz w:val="24"/>
          <w:szCs w:val="24"/>
        </w:rPr>
        <w:t xml:space="preserve"> </w:t>
      </w:r>
      <w:r w:rsidR="009C41D3">
        <w:rPr>
          <w:rFonts w:cs="Times-Roman"/>
          <w:sz w:val="24"/>
          <w:szCs w:val="24"/>
        </w:rPr>
        <w:t>stanowi</w:t>
      </w:r>
      <w:r w:rsidR="009D7DC8">
        <w:rPr>
          <w:rFonts w:cs="Times-Roman"/>
          <w:sz w:val="24"/>
          <w:szCs w:val="24"/>
        </w:rPr>
        <w:t>ły</w:t>
      </w:r>
      <w:r w:rsidRPr="00C91BAC">
        <w:rPr>
          <w:rFonts w:cs="Times-Roman"/>
          <w:sz w:val="24"/>
          <w:szCs w:val="24"/>
        </w:rPr>
        <w:t xml:space="preserve"> nast</w:t>
      </w:r>
      <w:r w:rsidRPr="00C91BAC">
        <w:rPr>
          <w:rFonts w:eastAsia="TimesNewRoman-OneByteIdentityH" w:cs="TimesNewRoman-OneByteIdentityH"/>
          <w:sz w:val="24"/>
          <w:szCs w:val="24"/>
        </w:rPr>
        <w:t>ę</w:t>
      </w:r>
      <w:r w:rsidRPr="00C91BAC">
        <w:rPr>
          <w:rFonts w:cs="Times-Roman"/>
          <w:sz w:val="24"/>
          <w:szCs w:val="24"/>
        </w:rPr>
        <w:t>puj</w:t>
      </w:r>
      <w:r w:rsidRPr="00C91BAC">
        <w:rPr>
          <w:rFonts w:eastAsia="TimesNewRoman-OneByteIdentityH" w:cs="TimesNewRoman-OneByteIdentityH"/>
          <w:sz w:val="24"/>
          <w:szCs w:val="24"/>
        </w:rPr>
        <w:t>ą</w:t>
      </w:r>
      <w:r w:rsidRPr="00C91BAC">
        <w:rPr>
          <w:rFonts w:cs="Times-Roman"/>
          <w:sz w:val="24"/>
          <w:szCs w:val="24"/>
        </w:rPr>
        <w:t xml:space="preserve">ce grupy zawodów: </w:t>
      </w:r>
      <w:r w:rsidR="004A2181">
        <w:rPr>
          <w:rFonts w:eastAsia="Times New Roman" w:cs="Times New Roman"/>
          <w:color w:val="000000"/>
          <w:sz w:val="24"/>
          <w:szCs w:val="24"/>
          <w:lang w:eastAsia="pl-PL"/>
        </w:rPr>
        <w:t>zamiatacze i pokrewni, specjaliści w zakresie rolnictwa, leśnictwa i pokrewni, masarze, robotnicy w przetwórstwie ryb i pokrewni, masarze, robotnicy w przetwórstwie ryb i pokrewni, pracownicy ds. kredytów, pożyczek i pokrewni, ogrodnicy, pracownicy wykonujący prace proste, kierowcy samochodów osobowych i dostawczych, monterzy gdzie indziej niesklasyfikowani, pracownicy wsparcia rodziny, pomocy społecznej i pracy socjalnej</w:t>
      </w:r>
      <w:r w:rsidR="00F935FA">
        <w:rPr>
          <w:rFonts w:eastAsia="Times New Roman" w:cs="Times New Roman"/>
          <w:color w:val="000000"/>
          <w:sz w:val="24"/>
          <w:szCs w:val="24"/>
          <w:lang w:eastAsia="pl-PL"/>
        </w:rPr>
        <w:t xml:space="preserve">, </w:t>
      </w:r>
      <w:proofErr w:type="spellStart"/>
      <w:r w:rsidR="00F935FA">
        <w:rPr>
          <w:rFonts w:eastAsia="Times New Roman" w:cs="Times New Roman"/>
          <w:color w:val="000000"/>
          <w:sz w:val="24"/>
          <w:szCs w:val="24"/>
          <w:lang w:eastAsia="pl-PL"/>
        </w:rPr>
        <w:t>windykatorzy</w:t>
      </w:r>
      <w:proofErr w:type="spellEnd"/>
      <w:r w:rsidR="00F935FA">
        <w:rPr>
          <w:rFonts w:eastAsia="Times New Roman" w:cs="Times New Roman"/>
          <w:color w:val="000000"/>
          <w:sz w:val="24"/>
          <w:szCs w:val="24"/>
          <w:lang w:eastAsia="pl-PL"/>
        </w:rPr>
        <w:t xml:space="preserve"> i pokrewni.</w:t>
      </w:r>
    </w:p>
    <w:p w:rsidR="00F935FA" w:rsidRPr="00C91BAC" w:rsidRDefault="00F935FA" w:rsidP="00162430">
      <w:pPr>
        <w:autoSpaceDE w:val="0"/>
        <w:autoSpaceDN w:val="0"/>
        <w:adjustRightInd w:val="0"/>
        <w:spacing w:after="0" w:line="360" w:lineRule="auto"/>
        <w:jc w:val="both"/>
        <w:rPr>
          <w:rFonts w:eastAsia="Times New Roman" w:cs="Times New Roman"/>
          <w:color w:val="000000"/>
          <w:sz w:val="24"/>
          <w:szCs w:val="24"/>
          <w:lang w:eastAsia="pl-PL"/>
        </w:rPr>
      </w:pPr>
    </w:p>
    <w:p w:rsidR="006D1FFE" w:rsidRDefault="006D1FFE" w:rsidP="00162430">
      <w:pPr>
        <w:autoSpaceDE w:val="0"/>
        <w:autoSpaceDN w:val="0"/>
        <w:adjustRightInd w:val="0"/>
        <w:spacing w:after="0" w:line="360" w:lineRule="auto"/>
        <w:jc w:val="both"/>
        <w:rPr>
          <w:rFonts w:cs="Times-Roman"/>
          <w:sz w:val="24"/>
          <w:szCs w:val="24"/>
        </w:rPr>
      </w:pPr>
    </w:p>
    <w:p w:rsidR="00B1288F" w:rsidRPr="00C91BAC" w:rsidRDefault="00B1288F" w:rsidP="00506294">
      <w:pPr>
        <w:autoSpaceDE w:val="0"/>
        <w:autoSpaceDN w:val="0"/>
        <w:adjustRightInd w:val="0"/>
        <w:spacing w:after="0" w:line="360" w:lineRule="auto"/>
        <w:ind w:firstLine="708"/>
        <w:jc w:val="both"/>
        <w:rPr>
          <w:rFonts w:cs="Times-Roman"/>
          <w:sz w:val="24"/>
          <w:szCs w:val="24"/>
        </w:rPr>
      </w:pPr>
      <w:r w:rsidRPr="00C91BAC">
        <w:rPr>
          <w:rFonts w:cs="Times-Roman"/>
          <w:sz w:val="24"/>
          <w:szCs w:val="24"/>
        </w:rPr>
        <w:lastRenderedPageBreak/>
        <w:t>W 201</w:t>
      </w:r>
      <w:r w:rsidR="00501E39">
        <w:rPr>
          <w:rFonts w:cs="Times-Roman"/>
          <w:sz w:val="24"/>
          <w:szCs w:val="24"/>
        </w:rPr>
        <w:t>6</w:t>
      </w:r>
      <w:r w:rsidR="006A2280">
        <w:rPr>
          <w:rFonts w:cs="Times-Roman"/>
          <w:sz w:val="24"/>
          <w:szCs w:val="24"/>
        </w:rPr>
        <w:t xml:space="preserve"> </w:t>
      </w:r>
      <w:r w:rsidRPr="00C91BAC">
        <w:rPr>
          <w:rFonts w:cs="Times-Roman"/>
          <w:sz w:val="24"/>
          <w:szCs w:val="24"/>
        </w:rPr>
        <w:t>r. za po</w:t>
      </w:r>
      <w:r w:rsidRPr="00C91BAC">
        <w:rPr>
          <w:rFonts w:eastAsia="TimesNewRoman-OneByteIdentityH" w:cs="TimesNewRoman-OneByteIdentityH"/>
          <w:sz w:val="24"/>
          <w:szCs w:val="24"/>
        </w:rPr>
        <w:t>ś</w:t>
      </w:r>
      <w:r w:rsidRPr="00C91BAC">
        <w:rPr>
          <w:rFonts w:cs="Times-Roman"/>
          <w:sz w:val="24"/>
          <w:szCs w:val="24"/>
        </w:rPr>
        <w:t>rednictwem portali internetowych pracodawcy poszukiwali najcz</w:t>
      </w:r>
      <w:r w:rsidRPr="00C91BAC">
        <w:rPr>
          <w:rFonts w:eastAsia="TimesNewRoman-OneByteIdentityH" w:cs="TimesNewRoman-OneByteIdentityH"/>
          <w:sz w:val="24"/>
          <w:szCs w:val="24"/>
        </w:rPr>
        <w:t>ęś</w:t>
      </w:r>
      <w:r w:rsidRPr="00C91BAC">
        <w:rPr>
          <w:rFonts w:cs="Times-Roman"/>
          <w:sz w:val="24"/>
          <w:szCs w:val="24"/>
        </w:rPr>
        <w:t>ciej</w:t>
      </w:r>
      <w:r w:rsidR="00506294">
        <w:rPr>
          <w:rFonts w:cs="Times-Roman"/>
          <w:sz w:val="24"/>
          <w:szCs w:val="24"/>
        </w:rPr>
        <w:t xml:space="preserve"> </w:t>
      </w:r>
      <w:r w:rsidRPr="00C91BAC">
        <w:rPr>
          <w:rFonts w:cs="Times-Roman"/>
          <w:sz w:val="24"/>
          <w:szCs w:val="24"/>
        </w:rPr>
        <w:t>osób wysoko wy</w:t>
      </w:r>
      <w:r w:rsidR="006109EA">
        <w:rPr>
          <w:rFonts w:cs="Times-Roman"/>
          <w:sz w:val="24"/>
          <w:szCs w:val="24"/>
        </w:rPr>
        <w:t xml:space="preserve">kwalifikowanych np. kierowników, </w:t>
      </w:r>
      <w:r w:rsidRPr="00C91BAC">
        <w:rPr>
          <w:rFonts w:cs="Times-Roman"/>
          <w:sz w:val="24"/>
          <w:szCs w:val="24"/>
        </w:rPr>
        <w:t>specjalistów</w:t>
      </w:r>
      <w:r w:rsidR="00BC3AB9">
        <w:rPr>
          <w:rFonts w:cs="Times-Roman"/>
          <w:sz w:val="24"/>
          <w:szCs w:val="24"/>
        </w:rPr>
        <w:t xml:space="preserve"> (</w:t>
      </w:r>
      <w:proofErr w:type="spellStart"/>
      <w:r w:rsidR="00BC3AB9">
        <w:rPr>
          <w:rFonts w:cs="Times-Roman"/>
          <w:sz w:val="24"/>
          <w:szCs w:val="24"/>
        </w:rPr>
        <w:t>inż.ds</w:t>
      </w:r>
      <w:proofErr w:type="spellEnd"/>
      <w:r w:rsidR="00BC3AB9">
        <w:rPr>
          <w:rFonts w:cs="Times-Roman"/>
          <w:sz w:val="24"/>
          <w:szCs w:val="24"/>
        </w:rPr>
        <w:t>. przemysłu i produkcji, inżynier</w:t>
      </w:r>
      <w:r w:rsidR="009D7DC8">
        <w:rPr>
          <w:rFonts w:cs="Times-Roman"/>
          <w:sz w:val="24"/>
          <w:szCs w:val="24"/>
        </w:rPr>
        <w:t>ów</w:t>
      </w:r>
      <w:r w:rsidR="00BC3AB9">
        <w:rPr>
          <w:rFonts w:cs="Times-Roman"/>
          <w:sz w:val="24"/>
          <w:szCs w:val="24"/>
        </w:rPr>
        <w:t xml:space="preserve"> elektry</w:t>
      </w:r>
      <w:r w:rsidR="009D7DC8">
        <w:rPr>
          <w:rFonts w:cs="Times-Roman"/>
          <w:sz w:val="24"/>
          <w:szCs w:val="24"/>
        </w:rPr>
        <w:t>ków</w:t>
      </w:r>
      <w:r w:rsidR="006109EA">
        <w:rPr>
          <w:rFonts w:cs="Times-Roman"/>
          <w:sz w:val="24"/>
          <w:szCs w:val="24"/>
        </w:rPr>
        <w:t xml:space="preserve">, </w:t>
      </w:r>
      <w:r w:rsidR="00BC3AB9">
        <w:rPr>
          <w:rFonts w:cs="Times-Roman"/>
          <w:sz w:val="24"/>
          <w:szCs w:val="24"/>
        </w:rPr>
        <w:t>inżynier</w:t>
      </w:r>
      <w:r w:rsidR="009D7DC8">
        <w:rPr>
          <w:rFonts w:cs="Times-Roman"/>
          <w:sz w:val="24"/>
          <w:szCs w:val="24"/>
        </w:rPr>
        <w:t>ów</w:t>
      </w:r>
      <w:r w:rsidR="00BC3AB9">
        <w:rPr>
          <w:rFonts w:cs="Times-Roman"/>
          <w:sz w:val="24"/>
          <w:szCs w:val="24"/>
        </w:rPr>
        <w:t xml:space="preserve"> telekomunikacji, lektor</w:t>
      </w:r>
      <w:r w:rsidR="009D7DC8">
        <w:rPr>
          <w:rFonts w:cs="Times-Roman"/>
          <w:sz w:val="24"/>
          <w:szCs w:val="24"/>
        </w:rPr>
        <w:t>ów</w:t>
      </w:r>
      <w:r w:rsidR="00BC3AB9">
        <w:rPr>
          <w:rFonts w:cs="Times-Roman"/>
          <w:sz w:val="24"/>
          <w:szCs w:val="24"/>
        </w:rPr>
        <w:t xml:space="preserve"> języków obcych, doradc</w:t>
      </w:r>
      <w:r w:rsidR="009D7DC8">
        <w:rPr>
          <w:rFonts w:cs="Times-Roman"/>
          <w:sz w:val="24"/>
          <w:szCs w:val="24"/>
        </w:rPr>
        <w:t>ów</w:t>
      </w:r>
      <w:r w:rsidR="00BC3AB9">
        <w:rPr>
          <w:rFonts w:cs="Times-Roman"/>
          <w:sz w:val="24"/>
          <w:szCs w:val="24"/>
        </w:rPr>
        <w:t xml:space="preserve"> finansow</w:t>
      </w:r>
      <w:r w:rsidR="009D7DC8">
        <w:rPr>
          <w:rFonts w:cs="Times-Roman"/>
          <w:sz w:val="24"/>
          <w:szCs w:val="24"/>
        </w:rPr>
        <w:t>ych</w:t>
      </w:r>
      <w:r w:rsidR="00BC3AB9">
        <w:rPr>
          <w:rFonts w:cs="Times-Roman"/>
          <w:sz w:val="24"/>
          <w:szCs w:val="24"/>
        </w:rPr>
        <w:t xml:space="preserve"> i inwestycyjn</w:t>
      </w:r>
      <w:r w:rsidR="009D7DC8">
        <w:rPr>
          <w:rFonts w:cs="Times-Roman"/>
          <w:sz w:val="24"/>
          <w:szCs w:val="24"/>
        </w:rPr>
        <w:t>ych</w:t>
      </w:r>
      <w:r w:rsidR="00BC3AB9">
        <w:rPr>
          <w:rFonts w:cs="Times-Roman"/>
          <w:sz w:val="24"/>
          <w:szCs w:val="24"/>
        </w:rPr>
        <w:t xml:space="preserve">), </w:t>
      </w:r>
      <w:r w:rsidR="006109EA">
        <w:rPr>
          <w:rFonts w:cs="Times-Roman"/>
          <w:sz w:val="24"/>
          <w:szCs w:val="24"/>
        </w:rPr>
        <w:t xml:space="preserve">przedstawicieli handlowych, </w:t>
      </w:r>
      <w:r w:rsidR="00BC3AB9">
        <w:rPr>
          <w:rFonts w:cs="Times-Roman"/>
          <w:sz w:val="24"/>
          <w:szCs w:val="24"/>
        </w:rPr>
        <w:t xml:space="preserve">kasjerów i sprzedawców biletów, </w:t>
      </w:r>
      <w:r w:rsidR="006109EA">
        <w:rPr>
          <w:rFonts w:cs="Times-Roman"/>
          <w:sz w:val="24"/>
          <w:szCs w:val="24"/>
        </w:rPr>
        <w:t>kierowców samochodów ciężarowych, monterów i serwisantów urządzeń</w:t>
      </w:r>
      <w:r w:rsidRPr="00C91BAC">
        <w:rPr>
          <w:rFonts w:cs="Times-Roman"/>
          <w:sz w:val="24"/>
          <w:szCs w:val="24"/>
        </w:rPr>
        <w:t xml:space="preserve"> </w:t>
      </w:r>
      <w:r w:rsidR="006109EA">
        <w:rPr>
          <w:rFonts w:cs="Times-Roman"/>
          <w:sz w:val="24"/>
          <w:szCs w:val="24"/>
        </w:rPr>
        <w:t xml:space="preserve">elektronicznych. </w:t>
      </w:r>
      <w:r w:rsidRPr="00C91BAC">
        <w:rPr>
          <w:rFonts w:cs="Times-Roman"/>
          <w:sz w:val="24"/>
          <w:szCs w:val="24"/>
        </w:rPr>
        <w:t>Natomiast do UPPO</w:t>
      </w:r>
      <w:r w:rsidR="00506294">
        <w:rPr>
          <w:rFonts w:cs="Times-Roman"/>
          <w:sz w:val="24"/>
          <w:szCs w:val="24"/>
        </w:rPr>
        <w:t xml:space="preserve"> </w:t>
      </w:r>
      <w:r w:rsidRPr="00C91BAC">
        <w:rPr>
          <w:rFonts w:cs="Times-Roman"/>
          <w:sz w:val="24"/>
          <w:szCs w:val="24"/>
        </w:rPr>
        <w:t>pracodawcy zgłaszali najwi</w:t>
      </w:r>
      <w:r w:rsidRPr="00C91BAC">
        <w:rPr>
          <w:rFonts w:eastAsia="TimesNewRoman-OneByteIdentityH" w:cs="TimesNewRoman-OneByteIdentityH"/>
          <w:sz w:val="24"/>
          <w:szCs w:val="24"/>
        </w:rPr>
        <w:t>ę</w:t>
      </w:r>
      <w:r w:rsidRPr="00C91BAC">
        <w:rPr>
          <w:rFonts w:cs="Times-Roman"/>
          <w:sz w:val="24"/>
          <w:szCs w:val="24"/>
        </w:rPr>
        <w:t xml:space="preserve">cej ofert pracy dla </w:t>
      </w:r>
      <w:r w:rsidR="006109EA" w:rsidRPr="00C91BAC">
        <w:rPr>
          <w:rFonts w:cs="Times-Roman"/>
          <w:sz w:val="24"/>
          <w:szCs w:val="24"/>
        </w:rPr>
        <w:t>pracowników usług i sprzedawców</w:t>
      </w:r>
      <w:r w:rsidR="009D7DC8">
        <w:rPr>
          <w:rFonts w:cs="Times-Roman"/>
          <w:sz w:val="24"/>
          <w:szCs w:val="24"/>
        </w:rPr>
        <w:t>,</w:t>
      </w:r>
      <w:r w:rsidR="006109EA" w:rsidRPr="00C91BAC">
        <w:rPr>
          <w:rFonts w:cs="Times-Roman"/>
          <w:sz w:val="24"/>
          <w:szCs w:val="24"/>
        </w:rPr>
        <w:t xml:space="preserve"> robotników przemysłowych i rzemie</w:t>
      </w:r>
      <w:r w:rsidR="006109EA" w:rsidRPr="00C91BAC">
        <w:rPr>
          <w:rFonts w:eastAsia="TimesNewRoman-OneByteIdentityH" w:cs="TimesNewRoman-OneByteIdentityH"/>
          <w:sz w:val="24"/>
          <w:szCs w:val="24"/>
        </w:rPr>
        <w:t>ś</w:t>
      </w:r>
      <w:r w:rsidR="006109EA" w:rsidRPr="00C91BAC">
        <w:rPr>
          <w:rFonts w:cs="Times-Roman"/>
          <w:sz w:val="24"/>
          <w:szCs w:val="24"/>
        </w:rPr>
        <w:t>lników</w:t>
      </w:r>
      <w:r w:rsidR="006109EA">
        <w:rPr>
          <w:rFonts w:cs="Times-Roman"/>
          <w:sz w:val="24"/>
          <w:szCs w:val="24"/>
        </w:rPr>
        <w:t>,</w:t>
      </w:r>
      <w:r w:rsidR="006109EA" w:rsidRPr="00C91BAC">
        <w:rPr>
          <w:rFonts w:cs="Times-Roman"/>
          <w:sz w:val="24"/>
          <w:szCs w:val="24"/>
        </w:rPr>
        <w:t xml:space="preserve"> </w:t>
      </w:r>
      <w:r w:rsidRPr="00C91BAC">
        <w:rPr>
          <w:rFonts w:cs="Times-Roman"/>
          <w:sz w:val="24"/>
          <w:szCs w:val="24"/>
        </w:rPr>
        <w:t>operatorów i monterów maszyn i urz</w:t>
      </w:r>
      <w:r w:rsidRPr="00C91BAC">
        <w:rPr>
          <w:rFonts w:eastAsia="TimesNewRoman-OneByteIdentityH" w:cs="TimesNewRoman-OneByteIdentityH"/>
          <w:sz w:val="24"/>
          <w:szCs w:val="24"/>
        </w:rPr>
        <w:t>ą</w:t>
      </w:r>
      <w:r w:rsidRPr="00C91BAC">
        <w:rPr>
          <w:rFonts w:cs="Times-Roman"/>
          <w:sz w:val="24"/>
          <w:szCs w:val="24"/>
        </w:rPr>
        <w:t>dze</w:t>
      </w:r>
      <w:r w:rsidRPr="00C91BAC">
        <w:rPr>
          <w:rFonts w:eastAsia="TimesNewRoman-OneByteIdentityH" w:cs="TimesNewRoman-OneByteIdentityH"/>
          <w:sz w:val="24"/>
          <w:szCs w:val="24"/>
        </w:rPr>
        <w:t>ń</w:t>
      </w:r>
      <w:r w:rsidRPr="00C91BAC">
        <w:rPr>
          <w:rFonts w:cs="Times-Roman"/>
          <w:sz w:val="24"/>
          <w:szCs w:val="24"/>
        </w:rPr>
        <w:t xml:space="preserve"> oraz</w:t>
      </w:r>
      <w:r w:rsidR="00506294">
        <w:rPr>
          <w:rFonts w:cs="Times-Roman"/>
          <w:sz w:val="24"/>
          <w:szCs w:val="24"/>
        </w:rPr>
        <w:t xml:space="preserve"> </w:t>
      </w:r>
      <w:r w:rsidRPr="00C91BAC">
        <w:rPr>
          <w:rFonts w:cs="Times-Roman"/>
          <w:sz w:val="24"/>
          <w:szCs w:val="24"/>
        </w:rPr>
        <w:t>pracowników wykonuj</w:t>
      </w:r>
      <w:r w:rsidRPr="00C91BAC">
        <w:rPr>
          <w:rFonts w:eastAsia="TimesNewRoman-OneByteIdentityH" w:cs="TimesNewRoman-OneByteIdentityH"/>
          <w:sz w:val="24"/>
          <w:szCs w:val="24"/>
        </w:rPr>
        <w:t>ą</w:t>
      </w:r>
      <w:r w:rsidRPr="00C91BAC">
        <w:rPr>
          <w:rFonts w:cs="Times-Roman"/>
          <w:sz w:val="24"/>
          <w:szCs w:val="24"/>
        </w:rPr>
        <w:t>cych prace proste.</w:t>
      </w:r>
    </w:p>
    <w:p w:rsidR="00B1288F" w:rsidRPr="00C91BAC" w:rsidRDefault="00B1288F" w:rsidP="00162430">
      <w:pPr>
        <w:autoSpaceDE w:val="0"/>
        <w:autoSpaceDN w:val="0"/>
        <w:adjustRightInd w:val="0"/>
        <w:spacing w:after="0" w:line="360" w:lineRule="auto"/>
        <w:jc w:val="both"/>
        <w:rPr>
          <w:rFonts w:cs="Times-Roman"/>
          <w:sz w:val="24"/>
          <w:szCs w:val="24"/>
        </w:rPr>
      </w:pPr>
      <w:r w:rsidRPr="00C91BAC">
        <w:rPr>
          <w:rFonts w:cs="Times-Roman"/>
          <w:sz w:val="24"/>
          <w:szCs w:val="24"/>
        </w:rPr>
        <w:t>Wska</w:t>
      </w:r>
      <w:r w:rsidRPr="00C91BAC">
        <w:rPr>
          <w:rFonts w:eastAsia="TimesNewRoman-OneByteIdentityH" w:cs="TimesNewRoman-OneByteIdentityH"/>
          <w:sz w:val="24"/>
          <w:szCs w:val="24"/>
        </w:rPr>
        <w:t>ź</w:t>
      </w:r>
      <w:r w:rsidRPr="00C91BAC">
        <w:rPr>
          <w:rFonts w:cs="Times-Roman"/>
          <w:sz w:val="24"/>
          <w:szCs w:val="24"/>
        </w:rPr>
        <w:t>nik zatrudnienia netto w 201</w:t>
      </w:r>
      <w:r w:rsidR="00501E39">
        <w:rPr>
          <w:rFonts w:cs="Times-Roman"/>
          <w:sz w:val="24"/>
          <w:szCs w:val="24"/>
        </w:rPr>
        <w:t>6</w:t>
      </w:r>
      <w:r w:rsidRPr="00C91BAC">
        <w:rPr>
          <w:rFonts w:cs="Times-Roman"/>
          <w:sz w:val="24"/>
          <w:szCs w:val="24"/>
        </w:rPr>
        <w:t xml:space="preserve"> roku osi</w:t>
      </w:r>
      <w:r w:rsidRPr="00C91BAC">
        <w:rPr>
          <w:rFonts w:eastAsia="TimesNewRoman-OneByteIdentityH" w:cs="TimesNewRoman-OneByteIdentityH"/>
          <w:sz w:val="24"/>
          <w:szCs w:val="24"/>
        </w:rPr>
        <w:t>ą</w:t>
      </w:r>
      <w:r w:rsidRPr="00C91BAC">
        <w:rPr>
          <w:rFonts w:cs="Times-Roman"/>
          <w:sz w:val="24"/>
          <w:szCs w:val="24"/>
        </w:rPr>
        <w:t>gn</w:t>
      </w:r>
      <w:r w:rsidRPr="00C91BAC">
        <w:rPr>
          <w:rFonts w:eastAsia="TimesNewRoman-OneByteIdentityH" w:cs="TimesNewRoman-OneByteIdentityH"/>
          <w:sz w:val="24"/>
          <w:szCs w:val="24"/>
        </w:rPr>
        <w:t>ą</w:t>
      </w:r>
      <w:r w:rsidRPr="00C91BAC">
        <w:rPr>
          <w:rFonts w:cs="Times-Roman"/>
          <w:sz w:val="24"/>
          <w:szCs w:val="24"/>
        </w:rPr>
        <w:t>ł warto</w:t>
      </w:r>
      <w:r w:rsidRPr="00C91BAC">
        <w:rPr>
          <w:rFonts w:eastAsia="TimesNewRoman-OneByteIdentityH" w:cs="TimesNewRoman-OneByteIdentityH"/>
          <w:sz w:val="24"/>
          <w:szCs w:val="24"/>
        </w:rPr>
        <w:t xml:space="preserve">ść </w:t>
      </w:r>
      <w:r w:rsidR="008A6856">
        <w:rPr>
          <w:rFonts w:cs="Times-Roman"/>
          <w:sz w:val="24"/>
          <w:szCs w:val="24"/>
        </w:rPr>
        <w:t>40,73</w:t>
      </w:r>
      <w:r w:rsidR="006A2280">
        <w:rPr>
          <w:rFonts w:cs="Times-Roman"/>
          <w:sz w:val="24"/>
          <w:szCs w:val="24"/>
        </w:rPr>
        <w:t>, co</w:t>
      </w:r>
      <w:r w:rsidRPr="00C91BAC">
        <w:rPr>
          <w:rFonts w:cs="Times-Roman"/>
          <w:sz w:val="24"/>
          <w:szCs w:val="24"/>
        </w:rPr>
        <w:t xml:space="preserve"> oznacza </w:t>
      </w:r>
      <w:r w:rsidRPr="00C91BAC">
        <w:rPr>
          <w:rFonts w:eastAsia="TimesNewRoman-OneByteIdentityH" w:cs="TimesNewRoman-OneByteIdentityH"/>
          <w:sz w:val="24"/>
          <w:szCs w:val="24"/>
        </w:rPr>
        <w:t>ż</w:t>
      </w:r>
      <w:r w:rsidRPr="00C91BAC">
        <w:rPr>
          <w:rFonts w:cs="Times-Roman"/>
          <w:sz w:val="24"/>
          <w:szCs w:val="24"/>
        </w:rPr>
        <w:t>e odsetek firm</w:t>
      </w:r>
    </w:p>
    <w:p w:rsidR="00B1288F" w:rsidRPr="00C91BAC" w:rsidRDefault="00B1288F" w:rsidP="00162430">
      <w:pPr>
        <w:autoSpaceDE w:val="0"/>
        <w:autoSpaceDN w:val="0"/>
        <w:adjustRightInd w:val="0"/>
        <w:spacing w:after="0" w:line="360" w:lineRule="auto"/>
        <w:jc w:val="both"/>
        <w:rPr>
          <w:rFonts w:cs="Times-Roman"/>
          <w:sz w:val="24"/>
          <w:szCs w:val="24"/>
        </w:rPr>
      </w:pPr>
      <w:r w:rsidRPr="00C91BAC">
        <w:rPr>
          <w:rFonts w:cs="Times-Roman"/>
          <w:sz w:val="24"/>
          <w:szCs w:val="24"/>
        </w:rPr>
        <w:t>deklaruj</w:t>
      </w:r>
      <w:r w:rsidRPr="00C91BAC">
        <w:rPr>
          <w:rFonts w:eastAsia="TimesNewRoman-OneByteIdentityH" w:cs="TimesNewRoman-OneByteIdentityH"/>
          <w:sz w:val="24"/>
          <w:szCs w:val="24"/>
        </w:rPr>
        <w:t>ą</w:t>
      </w:r>
      <w:r w:rsidRPr="00C91BAC">
        <w:rPr>
          <w:rFonts w:cs="Times-Roman"/>
          <w:sz w:val="24"/>
          <w:szCs w:val="24"/>
        </w:rPr>
        <w:t>cych zwi</w:t>
      </w:r>
      <w:r w:rsidRPr="00C91BAC">
        <w:rPr>
          <w:rFonts w:eastAsia="TimesNewRoman-OneByteIdentityH" w:cs="TimesNewRoman-OneByteIdentityH"/>
          <w:sz w:val="24"/>
          <w:szCs w:val="24"/>
        </w:rPr>
        <w:t>ę</w:t>
      </w:r>
      <w:r w:rsidRPr="00C91BAC">
        <w:rPr>
          <w:rFonts w:cs="Times-Roman"/>
          <w:sz w:val="24"/>
          <w:szCs w:val="24"/>
        </w:rPr>
        <w:t>kszenie zatrudnienia był wy</w:t>
      </w:r>
      <w:r w:rsidRPr="00C91BAC">
        <w:rPr>
          <w:rFonts w:eastAsia="TimesNewRoman-OneByteIdentityH" w:cs="TimesNewRoman-OneByteIdentityH"/>
          <w:sz w:val="24"/>
          <w:szCs w:val="24"/>
        </w:rPr>
        <w:t>ż</w:t>
      </w:r>
      <w:r w:rsidRPr="00C91BAC">
        <w:rPr>
          <w:rFonts w:cs="Times-Roman"/>
          <w:sz w:val="24"/>
          <w:szCs w:val="24"/>
        </w:rPr>
        <w:t>szy od odsetka przedsi</w:t>
      </w:r>
      <w:r w:rsidRPr="00C91BAC">
        <w:rPr>
          <w:rFonts w:eastAsia="TimesNewRoman-OneByteIdentityH" w:cs="TimesNewRoman-OneByteIdentityH"/>
          <w:sz w:val="24"/>
          <w:szCs w:val="24"/>
        </w:rPr>
        <w:t>ę</w:t>
      </w:r>
      <w:r w:rsidRPr="00C91BAC">
        <w:rPr>
          <w:rFonts w:cs="Times-Roman"/>
          <w:sz w:val="24"/>
          <w:szCs w:val="24"/>
        </w:rPr>
        <w:t>biorstw</w:t>
      </w:r>
    </w:p>
    <w:p w:rsidR="00B1288F" w:rsidRPr="00C91BAC" w:rsidRDefault="00B1288F" w:rsidP="00162430">
      <w:pPr>
        <w:autoSpaceDE w:val="0"/>
        <w:autoSpaceDN w:val="0"/>
        <w:adjustRightInd w:val="0"/>
        <w:spacing w:after="0" w:line="360" w:lineRule="auto"/>
        <w:jc w:val="both"/>
        <w:rPr>
          <w:rFonts w:cs="Times-Roman"/>
          <w:sz w:val="24"/>
          <w:szCs w:val="24"/>
        </w:rPr>
      </w:pPr>
      <w:r w:rsidRPr="00C91BAC">
        <w:rPr>
          <w:rFonts w:cs="Times-Roman"/>
          <w:sz w:val="24"/>
          <w:szCs w:val="24"/>
        </w:rPr>
        <w:t>sygnalizuj</w:t>
      </w:r>
      <w:r w:rsidRPr="00C91BAC">
        <w:rPr>
          <w:rFonts w:eastAsia="TimesNewRoman-OneByteIdentityH" w:cs="TimesNewRoman-OneByteIdentityH"/>
          <w:sz w:val="24"/>
          <w:szCs w:val="24"/>
        </w:rPr>
        <w:t>ą</w:t>
      </w:r>
      <w:r w:rsidRPr="00C91BAC">
        <w:rPr>
          <w:rFonts w:cs="Times-Roman"/>
          <w:sz w:val="24"/>
          <w:szCs w:val="24"/>
        </w:rPr>
        <w:t>cych redukcj</w:t>
      </w:r>
      <w:r w:rsidRPr="00C91BAC">
        <w:rPr>
          <w:rFonts w:eastAsia="TimesNewRoman-OneByteIdentityH" w:cs="TimesNewRoman-OneByteIdentityH"/>
          <w:sz w:val="24"/>
          <w:szCs w:val="24"/>
        </w:rPr>
        <w:t xml:space="preserve">ę </w:t>
      </w:r>
      <w:r w:rsidRPr="00C91BAC">
        <w:rPr>
          <w:rFonts w:cs="Times-Roman"/>
          <w:sz w:val="24"/>
          <w:szCs w:val="24"/>
        </w:rPr>
        <w:t xml:space="preserve">zatrudnienia. </w:t>
      </w:r>
    </w:p>
    <w:p w:rsidR="00B1288F" w:rsidRPr="00C91BAC" w:rsidRDefault="00B1288F" w:rsidP="004F1018">
      <w:pPr>
        <w:autoSpaceDE w:val="0"/>
        <w:autoSpaceDN w:val="0"/>
        <w:adjustRightInd w:val="0"/>
        <w:spacing w:after="0" w:line="360" w:lineRule="auto"/>
        <w:jc w:val="both"/>
        <w:rPr>
          <w:rFonts w:cs="Times-Roman"/>
          <w:sz w:val="24"/>
          <w:szCs w:val="24"/>
        </w:rPr>
      </w:pPr>
      <w:r w:rsidRPr="00C91BAC">
        <w:rPr>
          <w:rFonts w:cs="Times-Roman"/>
          <w:sz w:val="24"/>
          <w:szCs w:val="24"/>
        </w:rPr>
        <w:t>Najwi</w:t>
      </w:r>
      <w:r w:rsidRPr="00C91BAC">
        <w:rPr>
          <w:rFonts w:eastAsia="TimesNewRoman-OneByteIdentityH" w:cs="TimesNewRoman-OneByteIdentityH"/>
          <w:sz w:val="24"/>
          <w:szCs w:val="24"/>
        </w:rPr>
        <w:t>ę</w:t>
      </w:r>
      <w:r w:rsidRPr="00C91BAC">
        <w:rPr>
          <w:rFonts w:cs="Times-Roman"/>
          <w:sz w:val="24"/>
          <w:szCs w:val="24"/>
        </w:rPr>
        <w:t>ksz</w:t>
      </w:r>
      <w:r w:rsidRPr="00C91BAC">
        <w:rPr>
          <w:rFonts w:eastAsia="TimesNewRoman-OneByteIdentityH" w:cs="TimesNewRoman-OneByteIdentityH"/>
          <w:sz w:val="24"/>
          <w:szCs w:val="24"/>
        </w:rPr>
        <w:t xml:space="preserve">ą </w:t>
      </w:r>
      <w:r w:rsidRPr="00C91BAC">
        <w:rPr>
          <w:rFonts w:cs="Times-Roman"/>
          <w:sz w:val="24"/>
          <w:szCs w:val="24"/>
        </w:rPr>
        <w:t>warto</w:t>
      </w:r>
      <w:r w:rsidRPr="00C91BAC">
        <w:rPr>
          <w:rFonts w:eastAsia="TimesNewRoman-OneByteIdentityH" w:cs="TimesNewRoman-OneByteIdentityH"/>
          <w:sz w:val="24"/>
          <w:szCs w:val="24"/>
        </w:rPr>
        <w:t xml:space="preserve">ść </w:t>
      </w:r>
      <w:r w:rsidRPr="00C91BAC">
        <w:rPr>
          <w:rFonts w:cs="Times-Roman"/>
          <w:sz w:val="24"/>
          <w:szCs w:val="24"/>
        </w:rPr>
        <w:t>wska</w:t>
      </w:r>
      <w:r w:rsidRPr="00C91BAC">
        <w:rPr>
          <w:rFonts w:eastAsia="TimesNewRoman-OneByteIdentityH" w:cs="TimesNewRoman-OneByteIdentityH"/>
          <w:sz w:val="24"/>
          <w:szCs w:val="24"/>
        </w:rPr>
        <w:t>ź</w:t>
      </w:r>
      <w:r w:rsidRPr="00C91BAC">
        <w:rPr>
          <w:rFonts w:cs="Times-Roman"/>
          <w:sz w:val="24"/>
          <w:szCs w:val="24"/>
        </w:rPr>
        <w:t>nik ten osi</w:t>
      </w:r>
      <w:r w:rsidRPr="00C91BAC">
        <w:rPr>
          <w:rFonts w:eastAsia="TimesNewRoman-OneByteIdentityH" w:cs="TimesNewRoman-OneByteIdentityH"/>
          <w:sz w:val="24"/>
          <w:szCs w:val="24"/>
        </w:rPr>
        <w:t>ą</w:t>
      </w:r>
      <w:r w:rsidRPr="00C91BAC">
        <w:rPr>
          <w:rFonts w:cs="Times-Roman"/>
          <w:sz w:val="24"/>
          <w:szCs w:val="24"/>
        </w:rPr>
        <w:t>gn</w:t>
      </w:r>
      <w:r w:rsidRPr="00C91BAC">
        <w:rPr>
          <w:rFonts w:eastAsia="TimesNewRoman-OneByteIdentityH" w:cs="TimesNewRoman-OneByteIdentityH"/>
          <w:sz w:val="24"/>
          <w:szCs w:val="24"/>
        </w:rPr>
        <w:t>ą</w:t>
      </w:r>
      <w:r w:rsidRPr="00C91BAC">
        <w:rPr>
          <w:rFonts w:cs="Times-Roman"/>
          <w:sz w:val="24"/>
          <w:szCs w:val="24"/>
        </w:rPr>
        <w:t xml:space="preserve">ł dla grupy wielkiej: </w:t>
      </w:r>
      <w:r w:rsidR="008A6856" w:rsidRPr="00C91BAC">
        <w:rPr>
          <w:rFonts w:cs="Times-Roman"/>
          <w:sz w:val="24"/>
          <w:szCs w:val="24"/>
        </w:rPr>
        <w:t xml:space="preserve"> pracownicy biurowi</w:t>
      </w:r>
      <w:r w:rsidR="008A6856">
        <w:rPr>
          <w:rFonts w:cs="Times-Roman"/>
          <w:sz w:val="24"/>
          <w:szCs w:val="24"/>
        </w:rPr>
        <w:t xml:space="preserve"> (8,81),</w:t>
      </w:r>
      <w:r w:rsidR="008A6856" w:rsidRPr="00C91BAC">
        <w:rPr>
          <w:rFonts w:cs="Times-Roman"/>
          <w:sz w:val="24"/>
          <w:szCs w:val="24"/>
        </w:rPr>
        <w:t xml:space="preserve"> </w:t>
      </w:r>
      <w:r w:rsidR="008A6856">
        <w:rPr>
          <w:rFonts w:cs="Times-Roman"/>
          <w:sz w:val="24"/>
          <w:szCs w:val="24"/>
        </w:rPr>
        <w:t>operatorzy maszyn i urządzeń (8,64), technicy i inny średni personel (8,2</w:t>
      </w:r>
      <w:r w:rsidR="009D7DC8">
        <w:rPr>
          <w:rFonts w:cs="Times-Roman"/>
          <w:sz w:val="24"/>
          <w:szCs w:val="24"/>
        </w:rPr>
        <w:t>4</w:t>
      </w:r>
      <w:r w:rsidR="008A6856">
        <w:rPr>
          <w:rFonts w:cs="Times-Roman"/>
          <w:sz w:val="24"/>
          <w:szCs w:val="24"/>
        </w:rPr>
        <w:t>)</w:t>
      </w:r>
      <w:r w:rsidRPr="00C91BAC">
        <w:rPr>
          <w:rFonts w:cs="Times-Roman"/>
          <w:sz w:val="24"/>
          <w:szCs w:val="24"/>
        </w:rPr>
        <w:t xml:space="preserve">. </w:t>
      </w:r>
    </w:p>
    <w:p w:rsidR="00B1288F" w:rsidRPr="00C91BAC" w:rsidRDefault="00B1288F" w:rsidP="00162430">
      <w:pPr>
        <w:autoSpaceDE w:val="0"/>
        <w:autoSpaceDN w:val="0"/>
        <w:adjustRightInd w:val="0"/>
        <w:spacing w:after="0" w:line="360" w:lineRule="auto"/>
        <w:jc w:val="both"/>
        <w:rPr>
          <w:rFonts w:cs="Times-Roman"/>
          <w:sz w:val="24"/>
          <w:szCs w:val="24"/>
        </w:rPr>
      </w:pPr>
    </w:p>
    <w:p w:rsidR="00B1288F" w:rsidRPr="00C91BAC" w:rsidRDefault="00B1288F" w:rsidP="00506294">
      <w:pPr>
        <w:autoSpaceDE w:val="0"/>
        <w:autoSpaceDN w:val="0"/>
        <w:adjustRightInd w:val="0"/>
        <w:spacing w:after="0" w:line="360" w:lineRule="auto"/>
        <w:jc w:val="both"/>
        <w:rPr>
          <w:rFonts w:cs="Times-Roman"/>
          <w:sz w:val="24"/>
          <w:szCs w:val="24"/>
        </w:rPr>
      </w:pPr>
      <w:r w:rsidRPr="00C91BAC">
        <w:rPr>
          <w:rFonts w:cs="Times-Roman"/>
          <w:sz w:val="24"/>
          <w:szCs w:val="24"/>
        </w:rPr>
        <w:t>Prognozy na 201</w:t>
      </w:r>
      <w:r w:rsidR="008A6856">
        <w:rPr>
          <w:rFonts w:cs="Times-Roman"/>
          <w:sz w:val="24"/>
          <w:szCs w:val="24"/>
        </w:rPr>
        <w:t>7</w:t>
      </w:r>
      <w:r w:rsidRPr="00C91BAC">
        <w:rPr>
          <w:rFonts w:cs="Times-Roman"/>
          <w:sz w:val="24"/>
          <w:szCs w:val="24"/>
        </w:rPr>
        <w:t xml:space="preserve"> rok wynikaj</w:t>
      </w:r>
      <w:r w:rsidRPr="00C91BAC">
        <w:rPr>
          <w:rFonts w:eastAsia="TimesNewRoman-OneByteIdentityH" w:cs="TimesNewRoman-OneByteIdentityH"/>
          <w:sz w:val="24"/>
          <w:szCs w:val="24"/>
        </w:rPr>
        <w:t>ą</w:t>
      </w:r>
      <w:r w:rsidRPr="00C91BAC">
        <w:rPr>
          <w:rFonts w:cs="Times-Roman"/>
          <w:sz w:val="24"/>
          <w:szCs w:val="24"/>
        </w:rPr>
        <w:t>ce z przeprowadzonego badania kwestionariuszowego</w:t>
      </w:r>
    </w:p>
    <w:p w:rsidR="00B1288F" w:rsidRPr="00C91BAC" w:rsidRDefault="00B1288F" w:rsidP="00506294">
      <w:pPr>
        <w:autoSpaceDE w:val="0"/>
        <w:autoSpaceDN w:val="0"/>
        <w:adjustRightInd w:val="0"/>
        <w:spacing w:after="0" w:line="360" w:lineRule="auto"/>
        <w:jc w:val="both"/>
        <w:rPr>
          <w:rFonts w:cs="Times-Roman"/>
          <w:sz w:val="24"/>
          <w:szCs w:val="24"/>
        </w:rPr>
      </w:pPr>
      <w:r w:rsidRPr="00C91BAC">
        <w:rPr>
          <w:rFonts w:cs="Times-Roman"/>
          <w:sz w:val="24"/>
          <w:szCs w:val="24"/>
        </w:rPr>
        <w:t>w</w:t>
      </w:r>
      <w:r w:rsidRPr="00C91BAC">
        <w:rPr>
          <w:rFonts w:eastAsia="TimesNewRoman-OneByteIdentityH" w:cs="TimesNewRoman-OneByteIdentityH"/>
          <w:sz w:val="24"/>
          <w:szCs w:val="24"/>
        </w:rPr>
        <w:t>ś</w:t>
      </w:r>
      <w:r w:rsidRPr="00C91BAC">
        <w:rPr>
          <w:rFonts w:cs="Times-Roman"/>
          <w:sz w:val="24"/>
          <w:szCs w:val="24"/>
        </w:rPr>
        <w:t>ród przedsi</w:t>
      </w:r>
      <w:r w:rsidRPr="00C91BAC">
        <w:rPr>
          <w:rFonts w:eastAsia="TimesNewRoman-OneByteIdentityH" w:cs="TimesNewRoman-OneByteIdentityH"/>
          <w:sz w:val="24"/>
          <w:szCs w:val="24"/>
        </w:rPr>
        <w:t>ę</w:t>
      </w:r>
      <w:r w:rsidRPr="00C91BAC">
        <w:rPr>
          <w:rFonts w:cs="Times-Roman"/>
          <w:sz w:val="24"/>
          <w:szCs w:val="24"/>
        </w:rPr>
        <w:t>biorców wskazuj</w:t>
      </w:r>
      <w:r w:rsidRPr="00C91BAC">
        <w:rPr>
          <w:rFonts w:eastAsia="TimesNewRoman-OneByteIdentityH" w:cs="TimesNewRoman-OneByteIdentityH"/>
          <w:sz w:val="24"/>
          <w:szCs w:val="24"/>
        </w:rPr>
        <w:t>ą</w:t>
      </w:r>
      <w:r w:rsidRPr="00C91BAC">
        <w:rPr>
          <w:rFonts w:cs="Times-Roman"/>
          <w:sz w:val="24"/>
          <w:szCs w:val="24"/>
        </w:rPr>
        <w:t>, że</w:t>
      </w:r>
      <w:r w:rsidRPr="00C91BAC">
        <w:rPr>
          <w:rFonts w:eastAsia="TimesNewRoman-OneByteIdentityH" w:cs="TimesNewRoman-OneByteIdentityH"/>
          <w:sz w:val="24"/>
          <w:szCs w:val="24"/>
        </w:rPr>
        <w:t xml:space="preserve"> </w:t>
      </w:r>
      <w:r w:rsidRPr="00C91BAC">
        <w:rPr>
          <w:rFonts w:cs="Times-Roman"/>
          <w:sz w:val="24"/>
          <w:szCs w:val="24"/>
        </w:rPr>
        <w:t>sytuacja na lokalnym rynku pracy nie ulegnie zmianie.</w:t>
      </w:r>
    </w:p>
    <w:p w:rsidR="00B1288F" w:rsidRPr="00C91BAC" w:rsidRDefault="008A6856" w:rsidP="00506294">
      <w:pPr>
        <w:autoSpaceDE w:val="0"/>
        <w:autoSpaceDN w:val="0"/>
        <w:adjustRightInd w:val="0"/>
        <w:spacing w:after="0" w:line="360" w:lineRule="auto"/>
        <w:jc w:val="both"/>
        <w:rPr>
          <w:rFonts w:cs="Times-Roman"/>
          <w:sz w:val="24"/>
          <w:szCs w:val="24"/>
        </w:rPr>
      </w:pPr>
      <w:r>
        <w:rPr>
          <w:rFonts w:cs="Times-Roman"/>
          <w:sz w:val="24"/>
          <w:szCs w:val="24"/>
        </w:rPr>
        <w:t>Około trzech czwartych</w:t>
      </w:r>
      <w:r w:rsidR="00B1288F" w:rsidRPr="00C91BAC">
        <w:rPr>
          <w:rFonts w:cs="Times-Roman"/>
          <w:sz w:val="24"/>
          <w:szCs w:val="24"/>
        </w:rPr>
        <w:t xml:space="preserve"> pracodawców (</w:t>
      </w:r>
      <w:r>
        <w:rPr>
          <w:rFonts w:cs="Times-Roman"/>
          <w:sz w:val="24"/>
          <w:szCs w:val="24"/>
        </w:rPr>
        <w:t>71,4</w:t>
      </w:r>
      <w:r w:rsidR="00B1288F" w:rsidRPr="00C91BAC">
        <w:rPr>
          <w:rFonts w:cs="Times-Roman"/>
          <w:sz w:val="24"/>
          <w:szCs w:val="24"/>
        </w:rPr>
        <w:t>%) uwa</w:t>
      </w:r>
      <w:r w:rsidR="00B1288F" w:rsidRPr="00C91BAC">
        <w:rPr>
          <w:rFonts w:eastAsia="TimesNewRoman-OneByteIdentityH" w:cs="TimesNewRoman-OneByteIdentityH"/>
          <w:sz w:val="24"/>
          <w:szCs w:val="24"/>
        </w:rPr>
        <w:t>ż</w:t>
      </w:r>
      <w:r w:rsidR="00B1288F" w:rsidRPr="00C91BAC">
        <w:rPr>
          <w:rFonts w:cs="Times-Roman"/>
          <w:sz w:val="24"/>
          <w:szCs w:val="24"/>
        </w:rPr>
        <w:t xml:space="preserve">a, </w:t>
      </w:r>
      <w:r w:rsidR="00B1288F" w:rsidRPr="00C91BAC">
        <w:rPr>
          <w:rFonts w:eastAsia="TimesNewRoman-OneByteIdentityH" w:cs="TimesNewRoman-OneByteIdentityH"/>
          <w:sz w:val="24"/>
          <w:szCs w:val="24"/>
        </w:rPr>
        <w:t>ż</w:t>
      </w:r>
      <w:r w:rsidR="00B1288F" w:rsidRPr="00C91BAC">
        <w:rPr>
          <w:rFonts w:cs="Times-Roman"/>
          <w:sz w:val="24"/>
          <w:szCs w:val="24"/>
        </w:rPr>
        <w:t>e stan zatrudnienia w ich firmie si</w:t>
      </w:r>
      <w:r w:rsidR="00B1288F" w:rsidRPr="00C91BAC">
        <w:rPr>
          <w:rFonts w:eastAsia="TimesNewRoman-OneByteIdentityH" w:cs="TimesNewRoman-OneByteIdentityH"/>
          <w:sz w:val="24"/>
          <w:szCs w:val="24"/>
        </w:rPr>
        <w:t xml:space="preserve">ę </w:t>
      </w:r>
      <w:r w:rsidR="00B1288F" w:rsidRPr="00C91BAC">
        <w:rPr>
          <w:rFonts w:cs="Times-Roman"/>
          <w:sz w:val="24"/>
          <w:szCs w:val="24"/>
        </w:rPr>
        <w:t>nie</w:t>
      </w:r>
      <w:r>
        <w:rPr>
          <w:rFonts w:cs="Times-Roman"/>
          <w:sz w:val="24"/>
          <w:szCs w:val="24"/>
        </w:rPr>
        <w:t xml:space="preserve"> </w:t>
      </w:r>
      <w:r w:rsidR="00B1288F" w:rsidRPr="00C91BAC">
        <w:rPr>
          <w:rFonts w:cs="Times-Roman"/>
          <w:sz w:val="24"/>
          <w:szCs w:val="24"/>
        </w:rPr>
        <w:t>zmieni. Zwi</w:t>
      </w:r>
      <w:r w:rsidR="00B1288F" w:rsidRPr="00C91BAC">
        <w:rPr>
          <w:rFonts w:eastAsia="TimesNewRoman-OneByteIdentityH" w:cs="TimesNewRoman-OneByteIdentityH"/>
          <w:sz w:val="24"/>
          <w:szCs w:val="24"/>
        </w:rPr>
        <w:t>ę</w:t>
      </w:r>
      <w:r w:rsidR="00B1288F" w:rsidRPr="00C91BAC">
        <w:rPr>
          <w:rFonts w:cs="Times-Roman"/>
          <w:sz w:val="24"/>
          <w:szCs w:val="24"/>
        </w:rPr>
        <w:t xml:space="preserve">kszenie zatrudnienia planuje </w:t>
      </w:r>
      <w:r>
        <w:rPr>
          <w:rFonts w:cs="Times-Roman"/>
          <w:sz w:val="24"/>
          <w:szCs w:val="24"/>
        </w:rPr>
        <w:t>23,4</w:t>
      </w:r>
      <w:r w:rsidR="00B1288F" w:rsidRPr="00C91BAC">
        <w:rPr>
          <w:rFonts w:cs="Times-Roman"/>
          <w:sz w:val="24"/>
          <w:szCs w:val="24"/>
        </w:rPr>
        <w:t xml:space="preserve"> % badanych przedsi</w:t>
      </w:r>
      <w:r w:rsidR="00B1288F" w:rsidRPr="00C91BAC">
        <w:rPr>
          <w:rFonts w:eastAsia="TimesNewRoman-OneByteIdentityH" w:cs="TimesNewRoman-OneByteIdentityH"/>
          <w:sz w:val="24"/>
          <w:szCs w:val="24"/>
        </w:rPr>
        <w:t>ę</w:t>
      </w:r>
      <w:r w:rsidR="00B1288F" w:rsidRPr="00C91BAC">
        <w:rPr>
          <w:rFonts w:cs="Times-Roman"/>
          <w:sz w:val="24"/>
          <w:szCs w:val="24"/>
        </w:rPr>
        <w:t>biorstw. Zgodnie z</w:t>
      </w:r>
    </w:p>
    <w:p w:rsidR="00B1288F" w:rsidRPr="00C91BAC" w:rsidRDefault="00B1288F" w:rsidP="00506294">
      <w:pPr>
        <w:autoSpaceDE w:val="0"/>
        <w:autoSpaceDN w:val="0"/>
        <w:adjustRightInd w:val="0"/>
        <w:spacing w:after="0" w:line="360" w:lineRule="auto"/>
        <w:jc w:val="both"/>
        <w:rPr>
          <w:rFonts w:eastAsia="TimesNewRoman-OneByteIdentityH" w:cs="TimesNewRoman-OneByteIdentityH"/>
          <w:sz w:val="24"/>
          <w:szCs w:val="24"/>
        </w:rPr>
      </w:pPr>
      <w:r w:rsidRPr="00C91BAC">
        <w:rPr>
          <w:rFonts w:cs="Times-Roman"/>
          <w:sz w:val="24"/>
          <w:szCs w:val="24"/>
        </w:rPr>
        <w:t>przeprowadzonym badaniem lokalni pracodawcy w ci</w:t>
      </w:r>
      <w:r w:rsidRPr="00C91BAC">
        <w:rPr>
          <w:rFonts w:eastAsia="TimesNewRoman-OneByteIdentityH" w:cs="TimesNewRoman-OneByteIdentityH"/>
          <w:sz w:val="24"/>
          <w:szCs w:val="24"/>
        </w:rPr>
        <w:t>ą</w:t>
      </w:r>
      <w:r w:rsidRPr="00C91BAC">
        <w:rPr>
          <w:rFonts w:cs="Times-Roman"/>
          <w:sz w:val="24"/>
          <w:szCs w:val="24"/>
        </w:rPr>
        <w:t>gu najbli</w:t>
      </w:r>
      <w:r w:rsidRPr="00C91BAC">
        <w:rPr>
          <w:rFonts w:eastAsia="TimesNewRoman-OneByteIdentityH" w:cs="TimesNewRoman-OneByteIdentityH"/>
          <w:sz w:val="24"/>
          <w:szCs w:val="24"/>
        </w:rPr>
        <w:t>ż</w:t>
      </w:r>
      <w:r w:rsidRPr="00C91BAC">
        <w:rPr>
          <w:rFonts w:cs="Times-Roman"/>
          <w:sz w:val="24"/>
          <w:szCs w:val="24"/>
        </w:rPr>
        <w:t>szego roku planuj</w:t>
      </w:r>
      <w:r w:rsidRPr="00C91BAC">
        <w:rPr>
          <w:rFonts w:eastAsia="TimesNewRoman-OneByteIdentityH" w:cs="TimesNewRoman-OneByteIdentityH"/>
          <w:sz w:val="24"/>
          <w:szCs w:val="24"/>
        </w:rPr>
        <w:t xml:space="preserve">ą </w:t>
      </w:r>
      <w:r w:rsidRPr="00C91BAC">
        <w:rPr>
          <w:rFonts w:cs="Times-Roman"/>
          <w:sz w:val="24"/>
          <w:szCs w:val="24"/>
        </w:rPr>
        <w:t>zatrudni</w:t>
      </w:r>
      <w:r w:rsidRPr="00C91BAC">
        <w:rPr>
          <w:rFonts w:eastAsia="TimesNewRoman-OneByteIdentityH" w:cs="TimesNewRoman-OneByteIdentityH"/>
          <w:sz w:val="24"/>
          <w:szCs w:val="24"/>
        </w:rPr>
        <w:t>ć</w:t>
      </w:r>
    </w:p>
    <w:p w:rsidR="00B1288F" w:rsidRPr="00C91BAC" w:rsidRDefault="00B1288F" w:rsidP="00506294">
      <w:pPr>
        <w:autoSpaceDE w:val="0"/>
        <w:autoSpaceDN w:val="0"/>
        <w:adjustRightInd w:val="0"/>
        <w:spacing w:after="0" w:line="360" w:lineRule="auto"/>
        <w:jc w:val="both"/>
        <w:rPr>
          <w:sz w:val="24"/>
          <w:szCs w:val="24"/>
        </w:rPr>
      </w:pPr>
      <w:r w:rsidRPr="00C91BAC">
        <w:rPr>
          <w:rFonts w:cs="Times-Roman"/>
          <w:sz w:val="24"/>
          <w:szCs w:val="24"/>
        </w:rPr>
        <w:t>pracowników m.in. w nast</w:t>
      </w:r>
      <w:r w:rsidRPr="00C91BAC">
        <w:rPr>
          <w:rFonts w:eastAsia="TimesNewRoman-OneByteIdentityH" w:cs="TimesNewRoman-OneByteIdentityH"/>
          <w:sz w:val="24"/>
          <w:szCs w:val="24"/>
        </w:rPr>
        <w:t>ę</w:t>
      </w:r>
      <w:r w:rsidRPr="00C91BAC">
        <w:rPr>
          <w:rFonts w:cs="Times-Roman"/>
          <w:sz w:val="24"/>
          <w:szCs w:val="24"/>
        </w:rPr>
        <w:t>puj</w:t>
      </w:r>
      <w:r w:rsidRPr="00C91BAC">
        <w:rPr>
          <w:rFonts w:eastAsia="TimesNewRoman-OneByteIdentityH" w:cs="TimesNewRoman-OneByteIdentityH"/>
          <w:sz w:val="24"/>
          <w:szCs w:val="24"/>
        </w:rPr>
        <w:t>ą</w:t>
      </w:r>
      <w:r w:rsidRPr="00C91BAC">
        <w:rPr>
          <w:rFonts w:cs="Times-Roman"/>
          <w:sz w:val="24"/>
          <w:szCs w:val="24"/>
        </w:rPr>
        <w:t xml:space="preserve">cych zawodach: </w:t>
      </w:r>
      <w:r w:rsidR="00986883">
        <w:rPr>
          <w:rFonts w:cs="Times-Roman"/>
          <w:sz w:val="24"/>
          <w:szCs w:val="24"/>
        </w:rPr>
        <w:t>robotnik gospodarczy, asystent nauczyciela w szkole, pomocniczy robotnik drogowy, pozostali nauczyciele szkół ponadpodstawowych, pozostali psycholodzy i pokrewni, pozostali specjaliści ds. społecznych, specjalista administracji  publicznej, stolarz, szlifierz materiałów drzewnych, szwaczka maszynowa, tapicer, ślusarz, kelner, kucharz, menadżer produktu, sprzedawca.</w:t>
      </w:r>
    </w:p>
    <w:p w:rsidR="00B1288F" w:rsidRDefault="00B1288F" w:rsidP="00AA0FF0">
      <w:pPr>
        <w:spacing w:after="0" w:line="360" w:lineRule="auto"/>
        <w:jc w:val="center"/>
        <w:rPr>
          <w:rFonts w:ascii="Times New Roman" w:hAnsi="Times New Roman" w:cs="Times New Roman"/>
          <w:b/>
          <w:sz w:val="24"/>
          <w:szCs w:val="24"/>
        </w:rPr>
      </w:pPr>
    </w:p>
    <w:p w:rsidR="009D7DC8" w:rsidRDefault="009D7DC8" w:rsidP="00AA0FF0">
      <w:pPr>
        <w:spacing w:after="0" w:line="360" w:lineRule="auto"/>
        <w:jc w:val="center"/>
        <w:rPr>
          <w:rFonts w:ascii="Times New Roman" w:hAnsi="Times New Roman" w:cs="Times New Roman"/>
          <w:b/>
          <w:sz w:val="24"/>
          <w:szCs w:val="24"/>
        </w:rPr>
      </w:pPr>
    </w:p>
    <w:p w:rsidR="009D7DC8" w:rsidRDefault="009D7DC8" w:rsidP="00AA0FF0">
      <w:pPr>
        <w:spacing w:after="0" w:line="360" w:lineRule="auto"/>
        <w:jc w:val="center"/>
        <w:rPr>
          <w:rFonts w:ascii="Times New Roman" w:hAnsi="Times New Roman" w:cs="Times New Roman"/>
          <w:b/>
          <w:sz w:val="24"/>
          <w:szCs w:val="24"/>
        </w:rPr>
      </w:pPr>
    </w:p>
    <w:p w:rsidR="009D7DC8" w:rsidRDefault="009D7DC8" w:rsidP="00AA0FF0">
      <w:pPr>
        <w:spacing w:after="0" w:line="360" w:lineRule="auto"/>
        <w:jc w:val="center"/>
        <w:rPr>
          <w:rFonts w:ascii="Times New Roman" w:hAnsi="Times New Roman" w:cs="Times New Roman"/>
          <w:b/>
          <w:sz w:val="24"/>
          <w:szCs w:val="24"/>
        </w:rPr>
      </w:pPr>
    </w:p>
    <w:p w:rsidR="009D7DC8" w:rsidRDefault="009D7DC8" w:rsidP="00AA0FF0">
      <w:pPr>
        <w:spacing w:after="0" w:line="360" w:lineRule="auto"/>
        <w:jc w:val="center"/>
        <w:rPr>
          <w:rFonts w:ascii="Times New Roman" w:hAnsi="Times New Roman" w:cs="Times New Roman"/>
          <w:b/>
          <w:sz w:val="24"/>
          <w:szCs w:val="24"/>
        </w:rPr>
      </w:pPr>
    </w:p>
    <w:p w:rsidR="009D7DC8" w:rsidRDefault="009D7DC8" w:rsidP="00AA0FF0">
      <w:pPr>
        <w:spacing w:after="0" w:line="360" w:lineRule="auto"/>
        <w:jc w:val="center"/>
        <w:rPr>
          <w:rFonts w:ascii="Times New Roman" w:hAnsi="Times New Roman" w:cs="Times New Roman"/>
          <w:b/>
          <w:sz w:val="24"/>
          <w:szCs w:val="24"/>
        </w:rPr>
      </w:pPr>
    </w:p>
    <w:p w:rsidR="009D7DC8" w:rsidRDefault="009D7DC8" w:rsidP="00AA0FF0">
      <w:pPr>
        <w:spacing w:after="0" w:line="360" w:lineRule="auto"/>
        <w:jc w:val="center"/>
        <w:rPr>
          <w:rFonts w:ascii="Times New Roman" w:hAnsi="Times New Roman" w:cs="Times New Roman"/>
          <w:b/>
          <w:sz w:val="24"/>
          <w:szCs w:val="24"/>
        </w:rPr>
      </w:pPr>
    </w:p>
    <w:p w:rsidR="009D7DC8" w:rsidRDefault="009D7DC8" w:rsidP="00AA0FF0">
      <w:pPr>
        <w:spacing w:after="0" w:line="360" w:lineRule="auto"/>
        <w:jc w:val="center"/>
        <w:rPr>
          <w:rFonts w:ascii="Times New Roman" w:hAnsi="Times New Roman" w:cs="Times New Roman"/>
          <w:b/>
          <w:sz w:val="24"/>
          <w:szCs w:val="24"/>
        </w:rPr>
      </w:pPr>
    </w:p>
    <w:p w:rsidR="00CE4AF1" w:rsidRPr="00AA0FF0" w:rsidRDefault="00AA0FF0" w:rsidP="00AA0FF0">
      <w:pPr>
        <w:spacing w:after="0" w:line="360" w:lineRule="auto"/>
        <w:jc w:val="center"/>
        <w:rPr>
          <w:rFonts w:ascii="Times New Roman" w:hAnsi="Times New Roman" w:cs="Times New Roman"/>
          <w:b/>
          <w:sz w:val="24"/>
          <w:szCs w:val="24"/>
        </w:rPr>
      </w:pPr>
      <w:r w:rsidRPr="00AA0FF0">
        <w:rPr>
          <w:rFonts w:ascii="Times New Roman" w:hAnsi="Times New Roman" w:cs="Times New Roman"/>
          <w:b/>
          <w:sz w:val="24"/>
          <w:szCs w:val="24"/>
        </w:rPr>
        <w:lastRenderedPageBreak/>
        <w:t>ZAWODY DEFICYTOWE I NADWYŻKOWE</w:t>
      </w:r>
      <w:r w:rsidR="00D02342">
        <w:rPr>
          <w:rFonts w:ascii="Times New Roman" w:hAnsi="Times New Roman" w:cs="Times New Roman"/>
          <w:b/>
          <w:sz w:val="24"/>
          <w:szCs w:val="24"/>
        </w:rPr>
        <w:t xml:space="preserve"> – INFORMACJA SYGNALNA</w:t>
      </w:r>
    </w:p>
    <w:p w:rsidR="00AA0FF0" w:rsidRPr="000B1F35" w:rsidRDefault="000B1F35" w:rsidP="000B1F35">
      <w:pPr>
        <w:spacing w:after="0" w:line="360" w:lineRule="auto"/>
        <w:rPr>
          <w:rFonts w:cs="Times New Roman"/>
          <w:b/>
          <w:sz w:val="24"/>
          <w:szCs w:val="24"/>
        </w:rPr>
      </w:pPr>
      <w:r w:rsidRPr="000B1F35">
        <w:rPr>
          <w:rFonts w:cs="Times New Roman"/>
          <w:b/>
          <w:sz w:val="24"/>
          <w:szCs w:val="24"/>
        </w:rPr>
        <w:t xml:space="preserve">Tabela nr </w:t>
      </w:r>
      <w:r w:rsidR="000D430B">
        <w:rPr>
          <w:rFonts w:cs="Times New Roman"/>
          <w:b/>
          <w:sz w:val="24"/>
          <w:szCs w:val="24"/>
        </w:rPr>
        <w:t>19</w:t>
      </w:r>
      <w:r w:rsidRPr="000B1F35">
        <w:rPr>
          <w:rFonts w:cs="Times New Roman"/>
          <w:b/>
          <w:sz w:val="24"/>
          <w:szCs w:val="24"/>
        </w:rPr>
        <w:t>. Informacja sygnalna 2015 r.</w:t>
      </w:r>
    </w:p>
    <w:tbl>
      <w:tblPr>
        <w:tblW w:w="8847" w:type="dxa"/>
        <w:tblInd w:w="-72" w:type="dxa"/>
        <w:tblCellMar>
          <w:left w:w="70" w:type="dxa"/>
          <w:right w:w="70" w:type="dxa"/>
        </w:tblCellMar>
        <w:tblLook w:val="04A0"/>
      </w:tblPr>
      <w:tblGrid>
        <w:gridCol w:w="127"/>
        <w:gridCol w:w="560"/>
        <w:gridCol w:w="1437"/>
        <w:gridCol w:w="2129"/>
        <w:gridCol w:w="2994"/>
        <w:gridCol w:w="1600"/>
      </w:tblGrid>
      <w:tr w:rsidR="00BC04DC" w:rsidRPr="00BC04DC" w:rsidTr="009C5FEE">
        <w:trPr>
          <w:trHeight w:val="450"/>
        </w:trPr>
        <w:tc>
          <w:tcPr>
            <w:tcW w:w="687" w:type="dxa"/>
            <w:gridSpan w:val="2"/>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jc w:val="center"/>
              <w:rPr>
                <w:rFonts w:ascii="Calibri" w:eastAsia="Times New Roman" w:hAnsi="Calibri" w:cs="Times New Roman"/>
                <w:b/>
                <w:bCs/>
                <w:color w:val="000000"/>
                <w:sz w:val="16"/>
                <w:szCs w:val="16"/>
                <w:lang w:eastAsia="pl-PL"/>
              </w:rPr>
            </w:pPr>
            <w:r w:rsidRPr="00BC04DC">
              <w:rPr>
                <w:rFonts w:ascii="Calibri" w:eastAsia="Times New Roman" w:hAnsi="Calibri" w:cs="Times New Roman"/>
                <w:b/>
                <w:bCs/>
                <w:color w:val="000000"/>
                <w:sz w:val="16"/>
                <w:szCs w:val="16"/>
                <w:lang w:eastAsia="pl-PL"/>
              </w:rPr>
              <w:t>Sekcja</w:t>
            </w:r>
          </w:p>
        </w:tc>
        <w:tc>
          <w:tcPr>
            <w:tcW w:w="1437" w:type="dxa"/>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jc w:val="center"/>
              <w:rPr>
                <w:rFonts w:ascii="Calibri" w:eastAsia="Times New Roman" w:hAnsi="Calibri" w:cs="Times New Roman"/>
                <w:b/>
                <w:bCs/>
                <w:color w:val="000000"/>
                <w:sz w:val="16"/>
                <w:szCs w:val="16"/>
                <w:lang w:eastAsia="pl-PL"/>
              </w:rPr>
            </w:pPr>
            <w:r w:rsidRPr="00BC04DC">
              <w:rPr>
                <w:rFonts w:ascii="Calibri" w:eastAsia="Times New Roman" w:hAnsi="Calibri" w:cs="Times New Roman"/>
                <w:b/>
                <w:bCs/>
                <w:color w:val="000000"/>
                <w:sz w:val="16"/>
                <w:szCs w:val="16"/>
                <w:lang w:eastAsia="pl-PL"/>
              </w:rPr>
              <w:t>Zaklasyfikowanie</w:t>
            </w:r>
          </w:p>
        </w:tc>
        <w:tc>
          <w:tcPr>
            <w:tcW w:w="6723" w:type="dxa"/>
            <w:gridSpan w:val="3"/>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center"/>
              <w:rPr>
                <w:rFonts w:ascii="Calibri" w:eastAsia="Times New Roman" w:hAnsi="Calibri" w:cs="Times New Roman"/>
                <w:b/>
                <w:bCs/>
                <w:color w:val="000000"/>
                <w:sz w:val="16"/>
                <w:szCs w:val="16"/>
                <w:lang w:eastAsia="pl-PL"/>
              </w:rPr>
            </w:pPr>
            <w:r w:rsidRPr="00BC04DC">
              <w:rPr>
                <w:rFonts w:ascii="Calibri" w:eastAsia="Times New Roman" w:hAnsi="Calibri" w:cs="Times New Roman"/>
                <w:b/>
                <w:bCs/>
                <w:color w:val="000000"/>
                <w:sz w:val="16"/>
                <w:szCs w:val="16"/>
                <w:lang w:eastAsia="pl-PL"/>
              </w:rPr>
              <w:t>Grupa elementarna</w:t>
            </w:r>
          </w:p>
        </w:tc>
      </w:tr>
      <w:tr w:rsidR="00BC04DC" w:rsidRPr="00BC04DC" w:rsidTr="009C5FEE">
        <w:trPr>
          <w:trHeight w:val="300"/>
        </w:trPr>
        <w:tc>
          <w:tcPr>
            <w:tcW w:w="687" w:type="dxa"/>
            <w:gridSpan w:val="2"/>
            <w:vMerge w:val="restart"/>
            <w:tcBorders>
              <w:top w:val="single" w:sz="4" w:space="0" w:color="959595"/>
              <w:left w:val="single" w:sz="4" w:space="0" w:color="959595"/>
              <w:bottom w:val="single" w:sz="4" w:space="0" w:color="959595"/>
              <w:right w:val="single" w:sz="4" w:space="0" w:color="959595"/>
            </w:tcBorders>
            <w:shd w:val="clear" w:color="000000" w:fill="92D050"/>
            <w:noWrap/>
            <w:textDirection w:val="btLr"/>
            <w:vAlign w:val="center"/>
            <w:hideMark/>
          </w:tcPr>
          <w:p w:rsidR="00BC04DC" w:rsidRPr="00BC04DC" w:rsidRDefault="00BC04DC" w:rsidP="00BC04DC">
            <w:pPr>
              <w:spacing w:after="0" w:line="240" w:lineRule="auto"/>
              <w:jc w:val="center"/>
              <w:rPr>
                <w:rFonts w:ascii="Calibri" w:eastAsia="Times New Roman" w:hAnsi="Calibri" w:cs="Times New Roman"/>
                <w:b/>
                <w:bCs/>
                <w:color w:val="FFFFFF"/>
                <w:sz w:val="16"/>
                <w:szCs w:val="16"/>
                <w:lang w:eastAsia="pl-PL"/>
              </w:rPr>
            </w:pPr>
            <w:r w:rsidRPr="00BC04DC">
              <w:rPr>
                <w:rFonts w:ascii="Calibri" w:eastAsia="Times New Roman" w:hAnsi="Calibri" w:cs="Times New Roman"/>
                <w:b/>
                <w:bCs/>
                <w:color w:val="FFFFFF"/>
                <w:sz w:val="16"/>
                <w:szCs w:val="16"/>
                <w:lang w:eastAsia="pl-PL"/>
              </w:rPr>
              <w:t>DEFICYT</w:t>
            </w:r>
          </w:p>
        </w:tc>
        <w:tc>
          <w:tcPr>
            <w:tcW w:w="1437" w:type="dxa"/>
            <w:vMerge w:val="restart"/>
            <w:tcBorders>
              <w:top w:val="single" w:sz="4" w:space="0" w:color="959595"/>
              <w:left w:val="single" w:sz="4" w:space="0" w:color="959595"/>
              <w:bottom w:val="nil"/>
              <w:right w:val="nil"/>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zawód maksymalnie deficytowy</w:t>
            </w: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Robotnicy przemysłowi i rzemieślnicy gdzie indziej niesklasyfikowani</w:t>
            </w:r>
          </w:p>
        </w:tc>
      </w:tr>
      <w:tr w:rsidR="00BC04DC" w:rsidRPr="00BC04DC" w:rsidTr="009C5FEE">
        <w:trPr>
          <w:trHeight w:val="300"/>
        </w:trPr>
        <w:tc>
          <w:tcPr>
            <w:tcW w:w="687" w:type="dxa"/>
            <w:gridSpan w:val="2"/>
            <w:vMerge/>
            <w:tcBorders>
              <w:top w:val="single" w:sz="4" w:space="0" w:color="959595"/>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Średni personel w zakresie działalności artystycznej i kulturalnej gdzie indziej niesklasyfikowany</w:t>
            </w:r>
          </w:p>
        </w:tc>
      </w:tr>
      <w:tr w:rsidR="00BC04DC" w:rsidRPr="00BC04DC" w:rsidTr="009C5FEE">
        <w:trPr>
          <w:trHeight w:val="300"/>
        </w:trPr>
        <w:tc>
          <w:tcPr>
            <w:tcW w:w="687" w:type="dxa"/>
            <w:gridSpan w:val="2"/>
            <w:vMerge/>
            <w:tcBorders>
              <w:top w:val="single" w:sz="4" w:space="0" w:color="959595"/>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val="restart"/>
            <w:tcBorders>
              <w:top w:val="single" w:sz="4" w:space="0" w:color="959595"/>
              <w:left w:val="single" w:sz="4" w:space="0" w:color="959595"/>
              <w:bottom w:val="nil"/>
              <w:right w:val="nil"/>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zawód deficytowy</w:t>
            </w: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Pomocniczy personel medyczny</w:t>
            </w:r>
          </w:p>
        </w:tc>
      </w:tr>
      <w:tr w:rsidR="00BC04DC" w:rsidRPr="00BC04DC" w:rsidTr="009C5FEE">
        <w:trPr>
          <w:trHeight w:val="300"/>
        </w:trPr>
        <w:tc>
          <w:tcPr>
            <w:tcW w:w="687" w:type="dxa"/>
            <w:gridSpan w:val="2"/>
            <w:vMerge/>
            <w:tcBorders>
              <w:top w:val="single" w:sz="4" w:space="0" w:color="959595"/>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Inżynierowie elektrycy</w:t>
            </w:r>
          </w:p>
        </w:tc>
      </w:tr>
      <w:tr w:rsidR="00BC04DC" w:rsidRPr="00BC04DC" w:rsidTr="009C5FEE">
        <w:trPr>
          <w:trHeight w:val="533"/>
        </w:trPr>
        <w:tc>
          <w:tcPr>
            <w:tcW w:w="687" w:type="dxa"/>
            <w:gridSpan w:val="2"/>
            <w:vMerge w:val="restart"/>
            <w:tcBorders>
              <w:top w:val="nil"/>
              <w:left w:val="single" w:sz="4" w:space="0" w:color="959595"/>
              <w:bottom w:val="single" w:sz="4" w:space="0" w:color="959595"/>
              <w:right w:val="single" w:sz="4" w:space="0" w:color="959595"/>
            </w:tcBorders>
            <w:shd w:val="clear" w:color="000000" w:fill="A5A5A5"/>
            <w:noWrap/>
            <w:textDirection w:val="btLr"/>
            <w:vAlign w:val="center"/>
            <w:hideMark/>
          </w:tcPr>
          <w:p w:rsidR="00BC04DC" w:rsidRPr="00BC04DC" w:rsidRDefault="00BC04DC" w:rsidP="00BC04DC">
            <w:pPr>
              <w:spacing w:after="0" w:line="240" w:lineRule="auto"/>
              <w:jc w:val="center"/>
              <w:rPr>
                <w:rFonts w:ascii="Calibri" w:eastAsia="Times New Roman" w:hAnsi="Calibri" w:cs="Times New Roman"/>
                <w:b/>
                <w:bCs/>
                <w:color w:val="FFFFFF"/>
                <w:sz w:val="16"/>
                <w:szCs w:val="16"/>
                <w:lang w:eastAsia="pl-PL"/>
              </w:rPr>
            </w:pPr>
            <w:r w:rsidRPr="00BC04DC">
              <w:rPr>
                <w:rFonts w:ascii="Calibri" w:eastAsia="Times New Roman" w:hAnsi="Calibri" w:cs="Times New Roman"/>
                <w:b/>
                <w:bCs/>
                <w:color w:val="FFFFFF"/>
                <w:sz w:val="16"/>
                <w:szCs w:val="16"/>
                <w:lang w:eastAsia="pl-PL"/>
              </w:rPr>
              <w:t>RÓWNOWAGA</w:t>
            </w:r>
          </w:p>
        </w:tc>
        <w:tc>
          <w:tcPr>
            <w:tcW w:w="1437" w:type="dxa"/>
            <w:vMerge w:val="restart"/>
            <w:tcBorders>
              <w:top w:val="single" w:sz="4" w:space="0" w:color="959595"/>
              <w:left w:val="single" w:sz="4" w:space="0" w:color="959595"/>
              <w:bottom w:val="nil"/>
              <w:right w:val="nil"/>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zawód zrównoważony</w:t>
            </w: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Operatorzy urządzeń wiertniczych i wydobywczych ropy, gazu i innych surowców</w:t>
            </w:r>
          </w:p>
        </w:tc>
      </w:tr>
      <w:tr w:rsidR="00BC04DC" w:rsidRPr="00BC04DC" w:rsidTr="009C5FEE">
        <w:trPr>
          <w:trHeight w:val="533"/>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Asystenci nauczycieli</w:t>
            </w:r>
          </w:p>
        </w:tc>
      </w:tr>
      <w:tr w:rsidR="00BC04DC" w:rsidRPr="00BC04DC" w:rsidTr="009C5FEE">
        <w:trPr>
          <w:trHeight w:val="300"/>
        </w:trPr>
        <w:tc>
          <w:tcPr>
            <w:tcW w:w="687" w:type="dxa"/>
            <w:gridSpan w:val="2"/>
            <w:vMerge w:val="restart"/>
            <w:tcBorders>
              <w:top w:val="nil"/>
              <w:left w:val="single" w:sz="4" w:space="0" w:color="959595"/>
              <w:bottom w:val="single" w:sz="4" w:space="0" w:color="959595"/>
              <w:right w:val="single" w:sz="4" w:space="0" w:color="959595"/>
            </w:tcBorders>
            <w:shd w:val="clear" w:color="000000" w:fill="F79646"/>
            <w:noWrap/>
            <w:textDirection w:val="btLr"/>
            <w:vAlign w:val="center"/>
            <w:hideMark/>
          </w:tcPr>
          <w:p w:rsidR="00BC04DC" w:rsidRPr="00BC04DC" w:rsidRDefault="00BC04DC" w:rsidP="00BC04DC">
            <w:pPr>
              <w:spacing w:after="0" w:line="240" w:lineRule="auto"/>
              <w:jc w:val="center"/>
              <w:rPr>
                <w:rFonts w:ascii="Calibri" w:eastAsia="Times New Roman" w:hAnsi="Calibri" w:cs="Times New Roman"/>
                <w:b/>
                <w:bCs/>
                <w:color w:val="FFFFFF"/>
                <w:sz w:val="16"/>
                <w:szCs w:val="16"/>
                <w:lang w:eastAsia="pl-PL"/>
              </w:rPr>
            </w:pPr>
            <w:r w:rsidRPr="00BC04DC">
              <w:rPr>
                <w:rFonts w:ascii="Calibri" w:eastAsia="Times New Roman" w:hAnsi="Calibri" w:cs="Times New Roman"/>
                <w:b/>
                <w:bCs/>
                <w:color w:val="FFFFFF"/>
                <w:sz w:val="16"/>
                <w:szCs w:val="16"/>
                <w:lang w:eastAsia="pl-PL"/>
              </w:rPr>
              <w:t>NADWYŻKA</w:t>
            </w:r>
          </w:p>
        </w:tc>
        <w:tc>
          <w:tcPr>
            <w:tcW w:w="1437" w:type="dxa"/>
            <w:vMerge w:val="restart"/>
            <w:tcBorders>
              <w:top w:val="single" w:sz="4" w:space="0" w:color="959595"/>
              <w:left w:val="single" w:sz="4" w:space="0" w:color="959595"/>
              <w:bottom w:val="nil"/>
              <w:right w:val="nil"/>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zawód nadwyżkowy</w:t>
            </w: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Zamiatacze i pokrewni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Specjaliści w zakresie rolnictwa, leśnictwa i pokrewni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Masarze, robotnicy w przetwórstwie ryb i pokrewni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Pracownicy do spraw kredytów, pożyczek i pokrewni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Ogrodnicy</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Pracownicy wykonujący prace proste gdzie indziej niesklasyfikowani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Kierowcy samochodów osobowych i dostawczych</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Monterzy gdzie indziej niesklasyfikowani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Pracownicy wsparcia rodziny, pomocy społecznej i pracy socjalnej</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nil"/>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roofErr w:type="spellStart"/>
            <w:r w:rsidRPr="00BC04DC">
              <w:rPr>
                <w:rFonts w:ascii="Calibri" w:eastAsia="Times New Roman" w:hAnsi="Calibri" w:cs="Times New Roman"/>
                <w:color w:val="000000"/>
                <w:sz w:val="16"/>
                <w:szCs w:val="16"/>
                <w:lang w:eastAsia="pl-PL"/>
              </w:rPr>
              <w:t>Windykatorzy</w:t>
            </w:r>
            <w:proofErr w:type="spellEnd"/>
            <w:r w:rsidRPr="00BC04DC">
              <w:rPr>
                <w:rFonts w:ascii="Calibri" w:eastAsia="Times New Roman" w:hAnsi="Calibri" w:cs="Times New Roman"/>
                <w:color w:val="000000"/>
                <w:sz w:val="16"/>
                <w:szCs w:val="16"/>
                <w:lang w:eastAsia="pl-PL"/>
              </w:rPr>
              <w:t xml:space="preserve"> i pokrewni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val="restart"/>
            <w:tcBorders>
              <w:top w:val="single" w:sz="4" w:space="0" w:color="959595"/>
              <w:left w:val="single" w:sz="4" w:space="0" w:color="959595"/>
              <w:bottom w:val="single" w:sz="4" w:space="0" w:color="959595"/>
              <w:right w:val="nil"/>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zawód maksymalnie nadwyżkowy</w:t>
            </w: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Technicy technologii żywności</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single" w:sz="4" w:space="0" w:color="959595"/>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Dekarze</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single" w:sz="4" w:space="0" w:color="959595"/>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Rękodzielnicy wyrobów z tkanin, skóry i pokrewnych materiałów</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single" w:sz="4" w:space="0" w:color="959595"/>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Rolnicy produkcji roślinnej i zwierzęcej pracujący na własne potrzeby</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single" w:sz="4" w:space="0" w:color="959595"/>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Formowacze wyrobów szklanych, krajacze i szlifierze szkła</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single" w:sz="4" w:space="0" w:color="959595"/>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nil"/>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Operatorzy urządzeń do wyrobu masy papierniczej i produkcji papieru</w:t>
            </w:r>
          </w:p>
        </w:tc>
      </w:tr>
      <w:tr w:rsidR="00BC04DC" w:rsidRPr="00BC04DC" w:rsidTr="009C5FEE">
        <w:trPr>
          <w:trHeight w:val="300"/>
        </w:trPr>
        <w:tc>
          <w:tcPr>
            <w:tcW w:w="687" w:type="dxa"/>
            <w:gridSpan w:val="2"/>
            <w:vMerge/>
            <w:tcBorders>
              <w:top w:val="nil"/>
              <w:left w:val="single" w:sz="4" w:space="0" w:color="959595"/>
              <w:bottom w:val="single" w:sz="4" w:space="0" w:color="959595"/>
              <w:right w:val="single" w:sz="4" w:space="0" w:color="959595"/>
            </w:tcBorders>
            <w:vAlign w:val="center"/>
            <w:hideMark/>
          </w:tcPr>
          <w:p w:rsidR="00BC04DC" w:rsidRPr="00BC04DC" w:rsidRDefault="00BC04DC" w:rsidP="00BC04DC">
            <w:pPr>
              <w:spacing w:after="0" w:line="240" w:lineRule="auto"/>
              <w:rPr>
                <w:rFonts w:ascii="Calibri" w:eastAsia="Times New Roman" w:hAnsi="Calibri" w:cs="Times New Roman"/>
                <w:b/>
                <w:bCs/>
                <w:color w:val="FFFFFF"/>
                <w:sz w:val="16"/>
                <w:szCs w:val="16"/>
                <w:lang w:eastAsia="pl-PL"/>
              </w:rPr>
            </w:pPr>
          </w:p>
        </w:tc>
        <w:tc>
          <w:tcPr>
            <w:tcW w:w="1437" w:type="dxa"/>
            <w:vMerge/>
            <w:tcBorders>
              <w:top w:val="single" w:sz="4" w:space="0" w:color="959595"/>
              <w:left w:val="single" w:sz="4" w:space="0" w:color="959595"/>
              <w:bottom w:val="single" w:sz="4" w:space="0" w:color="959595"/>
              <w:right w:val="nil"/>
            </w:tcBorders>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p>
        </w:tc>
        <w:tc>
          <w:tcPr>
            <w:tcW w:w="6723"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Szlifierze narzędzi i polerowacze metali</w:t>
            </w:r>
          </w:p>
        </w:tc>
      </w:tr>
      <w:tr w:rsidR="009C5FEE" w:rsidTr="009C5FEE">
        <w:trPr>
          <w:gridBefore w:val="1"/>
          <w:gridAfter w:val="1"/>
          <w:wBefore w:w="127" w:type="dxa"/>
          <w:wAfter w:w="1600" w:type="dxa"/>
          <w:trHeight w:val="300"/>
        </w:trPr>
        <w:tc>
          <w:tcPr>
            <w:tcW w:w="7120" w:type="dxa"/>
            <w:gridSpan w:val="4"/>
            <w:tcBorders>
              <w:top w:val="nil"/>
              <w:left w:val="nil"/>
              <w:bottom w:val="nil"/>
              <w:right w:val="nil"/>
            </w:tcBorders>
            <w:shd w:val="clear" w:color="auto" w:fill="auto"/>
            <w:hideMark/>
          </w:tcPr>
          <w:p w:rsidR="009C5FEE" w:rsidRDefault="009C5FEE">
            <w:pPr>
              <w:rPr>
                <w:rFonts w:ascii="Helvetica" w:hAnsi="Helvetica" w:cs="Helvetica"/>
                <w:b/>
                <w:bCs/>
                <w:color w:val="000000"/>
                <w:sz w:val="18"/>
                <w:szCs w:val="18"/>
              </w:rPr>
            </w:pPr>
            <w:r>
              <w:rPr>
                <w:rFonts w:ascii="Helvetica" w:hAnsi="Helvetica" w:cs="Helvetica"/>
                <w:b/>
                <w:bCs/>
                <w:color w:val="000000"/>
                <w:sz w:val="18"/>
                <w:szCs w:val="18"/>
              </w:rPr>
              <w:t>Zawody, w jakich firmy mają zamiar zatrudniać pracowników w nadchodzącym roku</w:t>
            </w: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p w:rsidR="009D7DC8" w:rsidRDefault="009D7DC8">
            <w:pPr>
              <w:rPr>
                <w:rFonts w:ascii="Helvetica" w:hAnsi="Helvetica" w:cs="Helvetica"/>
                <w:b/>
                <w:bCs/>
                <w:color w:val="000000"/>
                <w:sz w:val="18"/>
                <w:szCs w:val="18"/>
              </w:rPr>
            </w:pPr>
          </w:p>
        </w:tc>
      </w:tr>
      <w:tr w:rsidR="00BC04DC" w:rsidRPr="00BC04DC" w:rsidTr="009C5FEE">
        <w:trPr>
          <w:trHeight w:val="300"/>
        </w:trPr>
        <w:tc>
          <w:tcPr>
            <w:tcW w:w="8847" w:type="dxa"/>
            <w:gridSpan w:val="6"/>
            <w:tcBorders>
              <w:top w:val="nil"/>
              <w:left w:val="nil"/>
              <w:bottom w:val="nil"/>
              <w:right w:val="nil"/>
            </w:tcBorders>
            <w:shd w:val="clear" w:color="auto" w:fill="auto"/>
            <w:hideMark/>
          </w:tcPr>
          <w:p w:rsidR="00BC04DC" w:rsidRDefault="00BC04DC" w:rsidP="00BC04DC">
            <w:pPr>
              <w:spacing w:after="0" w:line="240" w:lineRule="auto"/>
              <w:rPr>
                <w:rFonts w:ascii="Helvetica" w:eastAsia="Times New Roman" w:hAnsi="Helvetica" w:cs="Helvetica"/>
                <w:b/>
                <w:bCs/>
                <w:color w:val="000000"/>
                <w:sz w:val="18"/>
                <w:szCs w:val="18"/>
                <w:lang w:eastAsia="pl-PL"/>
              </w:rPr>
            </w:pPr>
            <w:r w:rsidRPr="00BC04DC">
              <w:rPr>
                <w:rFonts w:ascii="Helvetica" w:eastAsia="Times New Roman" w:hAnsi="Helvetica" w:cs="Helvetica"/>
                <w:b/>
                <w:bCs/>
                <w:color w:val="000000"/>
                <w:sz w:val="18"/>
                <w:szCs w:val="18"/>
                <w:lang w:eastAsia="pl-PL"/>
              </w:rPr>
              <w:lastRenderedPageBreak/>
              <w:t>*Monitoring zawodów deficytowych i nadwyżkowych został wykonany według nowej metodologii przygotowanej w ramach projektu współfinansowanego ze środków UE w ramach EFS „Opracowanie nowych zaleceń metodycznych prowadzenia monitoringu zawodów deficytowych i nadwyżkowych na lokalnym rynku pracy”.</w:t>
            </w:r>
          </w:p>
          <w:p w:rsidR="009C5FEE" w:rsidRDefault="009C5FEE" w:rsidP="00BC04DC">
            <w:pPr>
              <w:spacing w:after="0" w:line="240" w:lineRule="auto"/>
              <w:rPr>
                <w:rFonts w:ascii="Helvetica" w:eastAsia="Times New Roman" w:hAnsi="Helvetica" w:cs="Helvetica"/>
                <w:b/>
                <w:bCs/>
                <w:color w:val="000000"/>
                <w:sz w:val="18"/>
                <w:szCs w:val="18"/>
                <w:lang w:eastAsia="pl-PL"/>
              </w:rPr>
            </w:pPr>
          </w:p>
          <w:p w:rsidR="009C5FEE" w:rsidRPr="00BC04DC" w:rsidRDefault="009C5FEE" w:rsidP="000D430B">
            <w:pPr>
              <w:spacing w:after="0" w:line="240" w:lineRule="auto"/>
              <w:rPr>
                <w:rFonts w:ascii="Helvetica" w:eastAsia="Times New Roman" w:hAnsi="Helvetica" w:cs="Helvetica"/>
                <w:b/>
                <w:bCs/>
                <w:color w:val="000000"/>
                <w:sz w:val="18"/>
                <w:szCs w:val="18"/>
                <w:lang w:eastAsia="pl-PL"/>
              </w:rPr>
            </w:pPr>
            <w:r>
              <w:rPr>
                <w:rFonts w:ascii="Helvetica" w:eastAsia="Times New Roman" w:hAnsi="Helvetica" w:cs="Helvetica"/>
                <w:b/>
                <w:bCs/>
                <w:color w:val="000000"/>
                <w:sz w:val="18"/>
                <w:szCs w:val="18"/>
                <w:lang w:eastAsia="pl-PL"/>
              </w:rPr>
              <w:t xml:space="preserve">Tabela </w:t>
            </w:r>
            <w:r w:rsidR="000D430B">
              <w:rPr>
                <w:rFonts w:ascii="Helvetica" w:eastAsia="Times New Roman" w:hAnsi="Helvetica" w:cs="Helvetica"/>
                <w:b/>
                <w:bCs/>
                <w:color w:val="000000"/>
                <w:sz w:val="18"/>
                <w:szCs w:val="18"/>
                <w:lang w:eastAsia="pl-PL"/>
              </w:rPr>
              <w:t>20</w:t>
            </w:r>
            <w:r>
              <w:rPr>
                <w:rFonts w:ascii="Helvetica" w:eastAsia="Times New Roman" w:hAnsi="Helvetica" w:cs="Helvetica"/>
                <w:b/>
                <w:bCs/>
                <w:color w:val="000000"/>
                <w:sz w:val="18"/>
                <w:szCs w:val="18"/>
                <w:lang w:eastAsia="pl-PL"/>
              </w:rPr>
              <w:t>. Zawody, w jakich firmy mają zamiar zatrudnić pracowników w nadchodzącym roku</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000000" w:fill="D5D9E2"/>
            <w:vAlign w:val="center"/>
            <w:hideMark/>
          </w:tcPr>
          <w:p w:rsidR="00BC04DC" w:rsidRPr="00BC04DC" w:rsidRDefault="00BC04DC" w:rsidP="009C5FEE">
            <w:pPr>
              <w:spacing w:after="0" w:line="240" w:lineRule="auto"/>
              <w:jc w:val="center"/>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Zawód</w:t>
            </w:r>
          </w:p>
        </w:tc>
        <w:tc>
          <w:tcPr>
            <w:tcW w:w="4594" w:type="dxa"/>
            <w:gridSpan w:val="2"/>
            <w:tcBorders>
              <w:top w:val="single" w:sz="4" w:space="0" w:color="959595"/>
              <w:left w:val="single" w:sz="4" w:space="0" w:color="959595"/>
              <w:bottom w:val="nil"/>
              <w:right w:val="single" w:sz="4" w:space="0" w:color="959595"/>
            </w:tcBorders>
            <w:shd w:val="clear" w:color="000000" w:fill="D5D9E2"/>
            <w:vAlign w:val="center"/>
            <w:hideMark/>
          </w:tcPr>
          <w:p w:rsidR="00BC04DC" w:rsidRPr="00BC04DC" w:rsidRDefault="00BC04DC" w:rsidP="009C5FEE">
            <w:pPr>
              <w:spacing w:after="0" w:line="240" w:lineRule="auto"/>
              <w:jc w:val="center"/>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Wskaźnik struktury</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Robotnik gospodarczy</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5,28%</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Asystent nauczyciela w szkole</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Pomoc kuchenna</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Pomocniczy robotnik drogowy</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45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Pozostali nauczyciele szkół podstawowych</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45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Pozostali psycholodzy i pokrewni</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45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Pozostali specjaliści do spraw społecznych</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45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Specjalista administracji publicznej</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Stolarz*</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Szlifierz materiałów drzewnych</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Szwaczka maszynowa</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Tapicer*</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Ślusarz*</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4,99%</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Kelner*</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2,78%</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Kucharz*</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2,78%</w:t>
            </w:r>
          </w:p>
        </w:tc>
      </w:tr>
      <w:tr w:rsidR="00BC04DC" w:rsidRPr="00BC04DC" w:rsidTr="009C5FEE">
        <w:trPr>
          <w:gridBefore w:val="1"/>
          <w:wBefore w:w="127" w:type="dxa"/>
          <w:trHeight w:val="45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Menedżer produktu (</w:t>
            </w:r>
            <w:proofErr w:type="spellStart"/>
            <w:r w:rsidRPr="00BC04DC">
              <w:rPr>
                <w:rFonts w:ascii="Calibri" w:eastAsia="Times New Roman" w:hAnsi="Calibri" w:cs="Times New Roman"/>
                <w:color w:val="000000"/>
                <w:sz w:val="16"/>
                <w:szCs w:val="16"/>
                <w:lang w:eastAsia="pl-PL"/>
              </w:rPr>
              <w:t>product</w:t>
            </w:r>
            <w:proofErr w:type="spellEnd"/>
            <w:r w:rsidRPr="00BC04DC">
              <w:rPr>
                <w:rFonts w:ascii="Calibri" w:eastAsia="Times New Roman" w:hAnsi="Calibri" w:cs="Times New Roman"/>
                <w:color w:val="000000"/>
                <w:sz w:val="16"/>
                <w:szCs w:val="16"/>
                <w:lang w:eastAsia="pl-PL"/>
              </w:rPr>
              <w:t xml:space="preserve"> manager)</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2,78%</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Sprzedawca*</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2,78%</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Laborant mikrobiologiczny</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1,66%</w:t>
            </w:r>
          </w:p>
        </w:tc>
      </w:tr>
      <w:tr w:rsidR="00BC04DC" w:rsidRPr="00BC04DC" w:rsidTr="009C5FEE">
        <w:trPr>
          <w:gridBefore w:val="1"/>
          <w:wBefore w:w="127" w:type="dxa"/>
          <w:trHeight w:val="45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Operator urządzeń do obróbki surowca mleczarskiego</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1,66%</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Monter konstrukcji stalowych</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1,15%</w:t>
            </w:r>
          </w:p>
        </w:tc>
      </w:tr>
      <w:tr w:rsidR="00BC04DC" w:rsidRPr="00BC04DC" w:rsidTr="009C5FEE">
        <w:trPr>
          <w:gridBefore w:val="1"/>
          <w:wBefore w:w="127" w:type="dxa"/>
          <w:trHeight w:val="45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Kierowca samochodu dostawczego</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0,58%</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Pakowacz ręczny</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0,58%</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Piekarz*</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0,58%</w:t>
            </w:r>
          </w:p>
        </w:tc>
      </w:tr>
      <w:tr w:rsidR="00BC04DC" w:rsidRPr="00BC04DC" w:rsidTr="009C5FEE">
        <w:trPr>
          <w:gridBefore w:val="1"/>
          <w:wBefore w:w="127" w:type="dxa"/>
          <w:trHeight w:val="300"/>
        </w:trPr>
        <w:tc>
          <w:tcPr>
            <w:tcW w:w="4126" w:type="dxa"/>
            <w:gridSpan w:val="3"/>
            <w:tcBorders>
              <w:top w:val="single" w:sz="4" w:space="0" w:color="959595"/>
              <w:left w:val="single" w:sz="4" w:space="0" w:color="959595"/>
              <w:bottom w:val="nil"/>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Technik handlowiec*</w:t>
            </w:r>
          </w:p>
        </w:tc>
        <w:tc>
          <w:tcPr>
            <w:tcW w:w="4594" w:type="dxa"/>
            <w:gridSpan w:val="2"/>
            <w:tcBorders>
              <w:top w:val="single" w:sz="4" w:space="0" w:color="959595"/>
              <w:left w:val="single" w:sz="4" w:space="0" w:color="959595"/>
              <w:bottom w:val="nil"/>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0,58%</w:t>
            </w:r>
          </w:p>
        </w:tc>
      </w:tr>
      <w:tr w:rsidR="00BC04DC" w:rsidRPr="00BC04DC" w:rsidTr="009C5FEE">
        <w:trPr>
          <w:gridBefore w:val="1"/>
          <w:wBefore w:w="127" w:type="dxa"/>
          <w:trHeight w:val="1125"/>
        </w:trPr>
        <w:tc>
          <w:tcPr>
            <w:tcW w:w="4126" w:type="dxa"/>
            <w:gridSpan w:val="3"/>
            <w:tcBorders>
              <w:top w:val="single" w:sz="4" w:space="0" w:color="959595"/>
              <w:left w:val="single" w:sz="4" w:space="0" w:color="959595"/>
              <w:bottom w:val="single" w:sz="4" w:space="0" w:color="959595"/>
              <w:right w:val="nil"/>
            </w:tcBorders>
            <w:shd w:val="clear" w:color="auto" w:fill="auto"/>
            <w:hideMark/>
          </w:tcPr>
          <w:p w:rsidR="00BC04DC" w:rsidRPr="00BC04DC" w:rsidRDefault="00BC04DC" w:rsidP="00BC04DC">
            <w:pPr>
              <w:spacing w:after="0" w:line="240" w:lineRule="auto"/>
              <w:rPr>
                <w:rFonts w:ascii="Calibri" w:eastAsia="Times New Roman" w:hAnsi="Calibri" w:cs="Times New Roman"/>
                <w:color w:val="000000"/>
                <w:sz w:val="16"/>
                <w:szCs w:val="16"/>
                <w:lang w:eastAsia="pl-PL"/>
              </w:rPr>
            </w:pPr>
            <w:r w:rsidRPr="00BC04DC">
              <w:rPr>
                <w:rFonts w:ascii="Calibri" w:eastAsia="Times New Roman" w:hAnsi="Calibri" w:cs="Times New Roman"/>
                <w:color w:val="000000"/>
                <w:sz w:val="16"/>
                <w:szCs w:val="16"/>
                <w:lang w:eastAsia="pl-PL"/>
              </w:rPr>
              <w:t>Wychowawca w placówkach oświatowych, wsparcia dziennego, wychowawczych i opiekuńczych oraz instytucjach pieczy zastępczej</w:t>
            </w:r>
          </w:p>
        </w:tc>
        <w:tc>
          <w:tcPr>
            <w:tcW w:w="4594"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BC04DC" w:rsidRPr="00BC04DC" w:rsidRDefault="00BC04DC" w:rsidP="00BC04DC">
            <w:pPr>
              <w:spacing w:after="0" w:line="240" w:lineRule="auto"/>
              <w:jc w:val="right"/>
              <w:rPr>
                <w:rFonts w:ascii="Calibri" w:eastAsia="Times New Roman" w:hAnsi="Calibri" w:cs="Times New Roman"/>
                <w:color w:val="000000"/>
                <w:sz w:val="18"/>
                <w:szCs w:val="18"/>
                <w:lang w:eastAsia="pl-PL"/>
              </w:rPr>
            </w:pPr>
            <w:r w:rsidRPr="00BC04DC">
              <w:rPr>
                <w:rFonts w:ascii="Calibri" w:eastAsia="Times New Roman" w:hAnsi="Calibri" w:cs="Times New Roman"/>
                <w:color w:val="000000"/>
                <w:sz w:val="18"/>
                <w:szCs w:val="18"/>
                <w:lang w:eastAsia="pl-PL"/>
              </w:rPr>
              <w:t>0,58%</w:t>
            </w:r>
          </w:p>
        </w:tc>
      </w:tr>
    </w:tbl>
    <w:p w:rsidR="00AA0FF0" w:rsidRDefault="00AA0FF0" w:rsidP="008E145E">
      <w:pPr>
        <w:spacing w:line="360" w:lineRule="auto"/>
        <w:jc w:val="both"/>
        <w:rPr>
          <w:rFonts w:ascii="Times New Roman" w:hAnsi="Times New Roman" w:cs="Times New Roman"/>
          <w:sz w:val="24"/>
          <w:szCs w:val="24"/>
        </w:rPr>
      </w:pPr>
    </w:p>
    <w:p w:rsidR="00AA0FF0" w:rsidRDefault="00AA0FF0" w:rsidP="008E145E">
      <w:pPr>
        <w:spacing w:line="360" w:lineRule="auto"/>
        <w:jc w:val="both"/>
        <w:rPr>
          <w:rFonts w:ascii="Times New Roman" w:hAnsi="Times New Roman" w:cs="Times New Roman"/>
          <w:sz w:val="24"/>
          <w:szCs w:val="24"/>
        </w:rPr>
      </w:pPr>
    </w:p>
    <w:p w:rsidR="00187279" w:rsidRDefault="00187279" w:rsidP="008E145E">
      <w:pPr>
        <w:spacing w:line="360" w:lineRule="auto"/>
        <w:jc w:val="both"/>
        <w:rPr>
          <w:rFonts w:ascii="Times New Roman" w:hAnsi="Times New Roman" w:cs="Times New Roman"/>
          <w:sz w:val="24"/>
          <w:szCs w:val="24"/>
        </w:rPr>
        <w:sectPr w:rsidR="00187279" w:rsidSect="005B2D65">
          <w:headerReference w:type="default" r:id="rId34"/>
          <w:footerReference w:type="default" r:id="rId35"/>
          <w:pgSz w:w="11906" w:h="16838"/>
          <w:pgMar w:top="1417" w:right="1417" w:bottom="1417" w:left="1417" w:header="708" w:footer="708" w:gutter="0"/>
          <w:pgNumType w:start="1"/>
          <w:cols w:space="708"/>
          <w:titlePg/>
          <w:docGrid w:linePitch="360"/>
        </w:sectPr>
      </w:pPr>
    </w:p>
    <w:p w:rsidR="00AA0FF0" w:rsidRDefault="00187279" w:rsidP="008E145E">
      <w:pPr>
        <w:spacing w:line="360" w:lineRule="auto"/>
        <w:jc w:val="both"/>
        <w:rPr>
          <w:b/>
          <w:bCs/>
          <w:sz w:val="28"/>
          <w:szCs w:val="28"/>
        </w:rPr>
      </w:pPr>
      <w:r>
        <w:rPr>
          <w:b/>
          <w:bCs/>
          <w:sz w:val="28"/>
          <w:szCs w:val="28"/>
        </w:rPr>
        <w:lastRenderedPageBreak/>
        <w:t>Załącznik 1. Rynek pracy</w:t>
      </w:r>
    </w:p>
    <w:p w:rsidR="00187279" w:rsidRPr="007C5302" w:rsidRDefault="00187279" w:rsidP="008E145E">
      <w:pPr>
        <w:spacing w:line="360" w:lineRule="auto"/>
        <w:jc w:val="both"/>
        <w:rPr>
          <w:rFonts w:cs="Times New Roman"/>
          <w:sz w:val="24"/>
          <w:szCs w:val="24"/>
        </w:rPr>
      </w:pPr>
      <w:r w:rsidRPr="007C5302">
        <w:rPr>
          <w:rFonts w:cs="Times New Roman"/>
          <w:sz w:val="24"/>
          <w:szCs w:val="24"/>
        </w:rPr>
        <w:t xml:space="preserve">Tabela </w:t>
      </w:r>
      <w:r w:rsidR="002D3B6C">
        <w:rPr>
          <w:rFonts w:cs="Times New Roman"/>
          <w:sz w:val="24"/>
          <w:szCs w:val="24"/>
        </w:rPr>
        <w:t>2</w:t>
      </w:r>
      <w:r w:rsidR="000D430B">
        <w:rPr>
          <w:rFonts w:cs="Times New Roman"/>
          <w:sz w:val="24"/>
          <w:szCs w:val="24"/>
        </w:rPr>
        <w:t>1</w:t>
      </w:r>
      <w:r w:rsidRPr="007C5302">
        <w:rPr>
          <w:rFonts w:cs="Times New Roman"/>
          <w:sz w:val="24"/>
          <w:szCs w:val="24"/>
        </w:rPr>
        <w:t>. Bezrobotni, oferty pracy oraz mierniki stosowane w monitoringu w 201</w:t>
      </w:r>
      <w:r w:rsidR="009C5FEE">
        <w:rPr>
          <w:rFonts w:cs="Times New Roman"/>
          <w:sz w:val="24"/>
          <w:szCs w:val="24"/>
        </w:rPr>
        <w:t>6</w:t>
      </w:r>
      <w:r w:rsidRPr="007C5302">
        <w:rPr>
          <w:rFonts w:cs="Times New Roman"/>
          <w:sz w:val="24"/>
          <w:szCs w:val="24"/>
        </w:rPr>
        <w:t xml:space="preserve"> roku według wielkich grup zawodów</w:t>
      </w:r>
    </w:p>
    <w:tbl>
      <w:tblPr>
        <w:tblW w:w="15310" w:type="dxa"/>
        <w:tblInd w:w="-356" w:type="dxa"/>
        <w:tblLayout w:type="fixed"/>
        <w:tblCellMar>
          <w:left w:w="70" w:type="dxa"/>
          <w:right w:w="70" w:type="dxa"/>
        </w:tblCellMar>
        <w:tblLook w:val="04A0"/>
      </w:tblPr>
      <w:tblGrid>
        <w:gridCol w:w="852"/>
        <w:gridCol w:w="1148"/>
        <w:gridCol w:w="488"/>
        <w:gridCol w:w="492"/>
        <w:gridCol w:w="460"/>
        <w:gridCol w:w="460"/>
        <w:gridCol w:w="791"/>
        <w:gridCol w:w="714"/>
        <w:gridCol w:w="1033"/>
        <w:gridCol w:w="527"/>
        <w:gridCol w:w="1033"/>
        <w:gridCol w:w="792"/>
        <w:gridCol w:w="1134"/>
        <w:gridCol w:w="802"/>
        <w:gridCol w:w="615"/>
        <w:gridCol w:w="992"/>
        <w:gridCol w:w="709"/>
        <w:gridCol w:w="425"/>
        <w:gridCol w:w="709"/>
        <w:gridCol w:w="1134"/>
      </w:tblGrid>
      <w:tr w:rsidR="00D138FC" w:rsidRPr="009C5FEE" w:rsidTr="00F14A1D">
        <w:trPr>
          <w:trHeight w:val="900"/>
        </w:trPr>
        <w:tc>
          <w:tcPr>
            <w:tcW w:w="852" w:type="dxa"/>
            <w:tcBorders>
              <w:top w:val="single" w:sz="4" w:space="0" w:color="959595"/>
              <w:left w:val="single" w:sz="4" w:space="0" w:color="959595"/>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Kod grupy zawodów</w:t>
            </w:r>
          </w:p>
        </w:tc>
        <w:tc>
          <w:tcPr>
            <w:tcW w:w="1148" w:type="dxa"/>
            <w:tcBorders>
              <w:top w:val="single" w:sz="4" w:space="0" w:color="959595"/>
              <w:left w:val="single" w:sz="4" w:space="0" w:color="959595"/>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Wielkie grupy zawodów</w:t>
            </w:r>
          </w:p>
        </w:tc>
        <w:tc>
          <w:tcPr>
            <w:tcW w:w="1440" w:type="dxa"/>
            <w:gridSpan w:val="3"/>
            <w:tcBorders>
              <w:top w:val="single" w:sz="4" w:space="0" w:color="959595"/>
              <w:left w:val="single" w:sz="4" w:space="0" w:color="959595"/>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Bezrobotni ogółem</w:t>
            </w:r>
          </w:p>
        </w:tc>
        <w:tc>
          <w:tcPr>
            <w:tcW w:w="1251" w:type="dxa"/>
            <w:gridSpan w:val="2"/>
            <w:tcBorders>
              <w:top w:val="single" w:sz="4" w:space="0" w:color="959595"/>
              <w:left w:val="single" w:sz="4" w:space="0" w:color="959595"/>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Bezrobotni absolwenci</w:t>
            </w:r>
          </w:p>
        </w:tc>
        <w:tc>
          <w:tcPr>
            <w:tcW w:w="714" w:type="dxa"/>
            <w:tcBorders>
              <w:top w:val="single" w:sz="4" w:space="0" w:color="959595"/>
              <w:left w:val="single" w:sz="4" w:space="0" w:color="959595"/>
              <w:bottom w:val="nil"/>
              <w:right w:val="nil"/>
            </w:tcBorders>
            <w:shd w:val="clear" w:color="auto" w:fill="auto"/>
            <w:vAlign w:val="center"/>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Bezrobotni długotrwale</w:t>
            </w:r>
          </w:p>
        </w:tc>
        <w:tc>
          <w:tcPr>
            <w:tcW w:w="1560" w:type="dxa"/>
            <w:gridSpan w:val="2"/>
            <w:tcBorders>
              <w:top w:val="single" w:sz="4" w:space="0" w:color="959595"/>
              <w:left w:val="single" w:sz="4" w:space="0" w:color="959595"/>
              <w:bottom w:val="nil"/>
              <w:right w:val="nil"/>
            </w:tcBorders>
            <w:shd w:val="clear" w:color="auto" w:fill="auto"/>
            <w:vAlign w:val="center"/>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Napływ ofert pracy w okresie</w:t>
            </w:r>
          </w:p>
        </w:tc>
        <w:tc>
          <w:tcPr>
            <w:tcW w:w="1033" w:type="dxa"/>
            <w:vMerge w:val="restart"/>
            <w:tcBorders>
              <w:top w:val="single" w:sz="4" w:space="0" w:color="959595"/>
              <w:left w:val="single" w:sz="4" w:space="0" w:color="959595"/>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Odsetek ofert subsydiowanych w CBOP (</w:t>
            </w:r>
            <w:proofErr w:type="spellStart"/>
            <w:r w:rsidRPr="009C5FEE">
              <w:rPr>
                <w:rFonts w:ascii="Calibri" w:eastAsia="Times New Roman" w:hAnsi="Calibri" w:cs="Times New Roman"/>
                <w:b/>
                <w:bCs/>
                <w:color w:val="000000"/>
                <w:sz w:val="16"/>
                <w:szCs w:val="16"/>
                <w:lang w:eastAsia="pl-PL"/>
              </w:rPr>
              <w:t>PUP+OHP+EURES</w:t>
            </w:r>
            <w:proofErr w:type="spellEnd"/>
            <w:r w:rsidRPr="009C5FEE">
              <w:rPr>
                <w:rFonts w:ascii="Calibri" w:eastAsia="Times New Roman" w:hAnsi="Calibri" w:cs="Times New Roman"/>
                <w:b/>
                <w:bCs/>
                <w:color w:val="000000"/>
                <w:sz w:val="16"/>
                <w:szCs w:val="16"/>
                <w:lang w:eastAsia="pl-PL"/>
              </w:rPr>
              <w:t>) (%)</w:t>
            </w:r>
          </w:p>
        </w:tc>
        <w:tc>
          <w:tcPr>
            <w:tcW w:w="792" w:type="dxa"/>
            <w:vMerge w:val="restart"/>
            <w:tcBorders>
              <w:top w:val="single" w:sz="4" w:space="0" w:color="959595"/>
              <w:left w:val="single" w:sz="4" w:space="0" w:color="959595"/>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Odsetek miejsc aktywizacji zawodowej (%)</w:t>
            </w:r>
          </w:p>
        </w:tc>
        <w:tc>
          <w:tcPr>
            <w:tcW w:w="1134" w:type="dxa"/>
            <w:vMerge w:val="restart"/>
            <w:tcBorders>
              <w:top w:val="single" w:sz="4" w:space="0" w:color="959595"/>
              <w:left w:val="single" w:sz="4" w:space="0" w:color="959595"/>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Średniomiesięczna liczba bezrobotnych</w:t>
            </w:r>
          </w:p>
        </w:tc>
        <w:tc>
          <w:tcPr>
            <w:tcW w:w="802" w:type="dxa"/>
            <w:vMerge w:val="restart"/>
            <w:tcBorders>
              <w:top w:val="single" w:sz="4" w:space="0" w:color="959595"/>
              <w:left w:val="single" w:sz="4" w:space="0" w:color="959595"/>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Średniomiesięczna liczba ofert pracy</w:t>
            </w:r>
          </w:p>
        </w:tc>
        <w:tc>
          <w:tcPr>
            <w:tcW w:w="2316" w:type="dxa"/>
            <w:gridSpan w:val="3"/>
            <w:tcBorders>
              <w:top w:val="single" w:sz="4" w:space="0" w:color="959595"/>
              <w:left w:val="single" w:sz="4" w:space="0" w:color="959595"/>
              <w:bottom w:val="nil"/>
              <w:right w:val="nil"/>
            </w:tcBorders>
            <w:shd w:val="clear" w:color="auto" w:fill="auto"/>
            <w:vAlign w:val="center"/>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Mierniki</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Deficyt/ równowaga/ nadwyżka*</w:t>
            </w:r>
          </w:p>
        </w:tc>
        <w:tc>
          <w:tcPr>
            <w:tcW w:w="1134" w:type="dxa"/>
            <w:vMerge w:val="restart"/>
            <w:tcBorders>
              <w:top w:val="single" w:sz="4" w:space="0" w:color="959595"/>
              <w:left w:val="single" w:sz="4" w:space="0" w:color="959595"/>
              <w:right w:val="single" w:sz="4" w:space="0" w:color="959595"/>
            </w:tcBorders>
            <w:shd w:val="clear" w:color="auto" w:fill="auto"/>
            <w:vAlign w:val="center"/>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Wartość wskaźnika struktury sumy bezrobotnych i ofert pracy</w:t>
            </w:r>
          </w:p>
          <w:p w:rsidR="00D138FC" w:rsidRPr="009C5FEE" w:rsidRDefault="00D138FC" w:rsidP="009C5FEE">
            <w:pPr>
              <w:spacing w:after="0" w:line="240" w:lineRule="auto"/>
              <w:rPr>
                <w:rFonts w:ascii="Calibri" w:eastAsia="Times New Roman" w:hAnsi="Calibri" w:cs="Times New Roman"/>
                <w:b/>
                <w:bCs/>
                <w:color w:val="000000"/>
                <w:sz w:val="16"/>
                <w:szCs w:val="16"/>
                <w:lang w:eastAsia="pl-PL"/>
              </w:rPr>
            </w:pPr>
            <w:r w:rsidRPr="009C5FEE">
              <w:rPr>
                <w:rFonts w:ascii="Calibri" w:eastAsia="Times New Roman" w:hAnsi="Calibri" w:cs="Times New Roman"/>
                <w:color w:val="000000"/>
                <w:lang w:eastAsia="pl-PL"/>
              </w:rPr>
              <w:t> </w:t>
            </w:r>
          </w:p>
        </w:tc>
      </w:tr>
      <w:tr w:rsidR="00D138FC" w:rsidRPr="009C5FEE" w:rsidTr="00F14A1D">
        <w:trPr>
          <w:trHeight w:val="900"/>
        </w:trPr>
        <w:tc>
          <w:tcPr>
            <w:tcW w:w="852" w:type="dxa"/>
            <w:tcBorders>
              <w:top w:val="nil"/>
              <w:left w:val="single" w:sz="4" w:space="0" w:color="999999"/>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color w:val="000000"/>
                <w:lang w:eastAsia="pl-PL"/>
              </w:rPr>
            </w:pPr>
          </w:p>
        </w:tc>
        <w:tc>
          <w:tcPr>
            <w:tcW w:w="1148" w:type="dxa"/>
            <w:tcBorders>
              <w:top w:val="nil"/>
              <w:left w:val="single" w:sz="4" w:space="0" w:color="999999"/>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color w:val="000000"/>
                <w:lang w:eastAsia="pl-PL"/>
              </w:rPr>
            </w:pPr>
          </w:p>
        </w:tc>
        <w:tc>
          <w:tcPr>
            <w:tcW w:w="488"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napływ w okresie</w:t>
            </w:r>
          </w:p>
        </w:tc>
        <w:tc>
          <w:tcPr>
            <w:tcW w:w="492"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odpływ w okresie</w:t>
            </w:r>
          </w:p>
        </w:tc>
        <w:tc>
          <w:tcPr>
            <w:tcW w:w="460"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stan na koniec okresu</w:t>
            </w:r>
          </w:p>
        </w:tc>
        <w:tc>
          <w:tcPr>
            <w:tcW w:w="460"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stan na koniec okresu</w:t>
            </w:r>
          </w:p>
        </w:tc>
        <w:tc>
          <w:tcPr>
            <w:tcW w:w="791"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udział w % do ogółem bezrobotnych</w:t>
            </w:r>
          </w:p>
        </w:tc>
        <w:tc>
          <w:tcPr>
            <w:tcW w:w="714"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stan na koniec okresu</w:t>
            </w:r>
          </w:p>
        </w:tc>
        <w:tc>
          <w:tcPr>
            <w:tcW w:w="1033"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CBOP (</w:t>
            </w:r>
            <w:proofErr w:type="spellStart"/>
            <w:r w:rsidRPr="009C5FEE">
              <w:rPr>
                <w:rFonts w:ascii="Calibri" w:eastAsia="Times New Roman" w:hAnsi="Calibri" w:cs="Times New Roman"/>
                <w:b/>
                <w:bCs/>
                <w:color w:val="000000"/>
                <w:sz w:val="16"/>
                <w:szCs w:val="16"/>
                <w:lang w:eastAsia="pl-PL"/>
              </w:rPr>
              <w:t>PUP+OHP+EURES</w:t>
            </w:r>
            <w:proofErr w:type="spellEnd"/>
            <w:r w:rsidRPr="009C5FEE">
              <w:rPr>
                <w:rFonts w:ascii="Calibri" w:eastAsia="Times New Roman" w:hAnsi="Calibri" w:cs="Times New Roman"/>
                <w:b/>
                <w:bCs/>
                <w:color w:val="000000"/>
                <w:sz w:val="16"/>
                <w:szCs w:val="16"/>
                <w:lang w:eastAsia="pl-PL"/>
              </w:rPr>
              <w:t>)</w:t>
            </w:r>
          </w:p>
        </w:tc>
        <w:tc>
          <w:tcPr>
            <w:tcW w:w="527" w:type="dxa"/>
            <w:tcBorders>
              <w:top w:val="single" w:sz="4" w:space="0" w:color="959595"/>
              <w:left w:val="single" w:sz="4" w:space="0" w:color="959595"/>
              <w:bottom w:val="nil"/>
              <w:right w:val="single" w:sz="4" w:space="0" w:color="959595"/>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Internet</w:t>
            </w:r>
          </w:p>
        </w:tc>
        <w:tc>
          <w:tcPr>
            <w:tcW w:w="1033" w:type="dxa"/>
            <w:vMerge/>
            <w:tcBorders>
              <w:left w:val="single" w:sz="4" w:space="0" w:color="959595"/>
              <w:bottom w:val="nil"/>
              <w:right w:val="single" w:sz="4" w:space="0" w:color="959595"/>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color w:val="000000"/>
                <w:lang w:eastAsia="pl-PL"/>
              </w:rPr>
            </w:pPr>
          </w:p>
        </w:tc>
        <w:tc>
          <w:tcPr>
            <w:tcW w:w="792" w:type="dxa"/>
            <w:vMerge/>
            <w:tcBorders>
              <w:left w:val="single" w:sz="4" w:space="0" w:color="959595"/>
              <w:bottom w:val="nil"/>
              <w:right w:val="single" w:sz="4" w:space="0" w:color="959595"/>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color w:val="000000"/>
                <w:lang w:eastAsia="pl-PL"/>
              </w:rPr>
            </w:pPr>
          </w:p>
        </w:tc>
        <w:tc>
          <w:tcPr>
            <w:tcW w:w="1134" w:type="dxa"/>
            <w:vMerge/>
            <w:tcBorders>
              <w:left w:val="single" w:sz="4" w:space="0" w:color="959595"/>
              <w:bottom w:val="nil"/>
              <w:right w:val="single" w:sz="4" w:space="0" w:color="959595"/>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color w:val="000000"/>
                <w:lang w:eastAsia="pl-PL"/>
              </w:rPr>
            </w:pPr>
          </w:p>
        </w:tc>
        <w:tc>
          <w:tcPr>
            <w:tcW w:w="802" w:type="dxa"/>
            <w:vMerge/>
            <w:tcBorders>
              <w:left w:val="single" w:sz="4" w:space="0" w:color="959595"/>
              <w:bottom w:val="nil"/>
              <w:right w:val="nil"/>
            </w:tcBorders>
            <w:shd w:val="clear" w:color="auto" w:fill="auto"/>
            <w:vAlign w:val="center"/>
            <w:hideMark/>
          </w:tcPr>
          <w:p w:rsidR="00D138FC" w:rsidRPr="009C5FEE" w:rsidRDefault="00D138FC" w:rsidP="00D138FC">
            <w:pPr>
              <w:spacing w:after="0" w:line="240" w:lineRule="auto"/>
              <w:jc w:val="center"/>
              <w:rPr>
                <w:rFonts w:ascii="Calibri" w:eastAsia="Times New Roman" w:hAnsi="Calibri" w:cs="Times New Roman"/>
                <w:color w:val="000000"/>
                <w:lang w:eastAsia="pl-PL"/>
              </w:rPr>
            </w:pPr>
          </w:p>
        </w:tc>
        <w:tc>
          <w:tcPr>
            <w:tcW w:w="615"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 xml:space="preserve">wskaźnik dostęp </w:t>
            </w:r>
            <w:proofErr w:type="spellStart"/>
            <w:r w:rsidRPr="009C5FEE">
              <w:rPr>
                <w:rFonts w:ascii="Calibri" w:eastAsia="Times New Roman" w:hAnsi="Calibri" w:cs="Times New Roman"/>
                <w:b/>
                <w:bCs/>
                <w:color w:val="000000"/>
                <w:sz w:val="16"/>
                <w:szCs w:val="16"/>
                <w:lang w:eastAsia="pl-PL"/>
              </w:rPr>
              <w:t>ności</w:t>
            </w:r>
            <w:proofErr w:type="spellEnd"/>
            <w:r w:rsidRPr="009C5FEE">
              <w:rPr>
                <w:rFonts w:ascii="Calibri" w:eastAsia="Times New Roman" w:hAnsi="Calibri" w:cs="Times New Roman"/>
                <w:b/>
                <w:bCs/>
                <w:color w:val="000000"/>
                <w:sz w:val="16"/>
                <w:szCs w:val="16"/>
                <w:lang w:eastAsia="pl-PL"/>
              </w:rPr>
              <w:t xml:space="preserve"> ofert pracy</w:t>
            </w:r>
          </w:p>
        </w:tc>
        <w:tc>
          <w:tcPr>
            <w:tcW w:w="992"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wskaźnik długotrwałego bezrobocia</w:t>
            </w:r>
          </w:p>
        </w:tc>
        <w:tc>
          <w:tcPr>
            <w:tcW w:w="709"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wskaźnik płynności bezrobotnych</w:t>
            </w:r>
          </w:p>
        </w:tc>
        <w:tc>
          <w:tcPr>
            <w:tcW w:w="425" w:type="dxa"/>
            <w:tcBorders>
              <w:top w:val="single" w:sz="4" w:space="0" w:color="959595"/>
              <w:left w:val="single" w:sz="4" w:space="0" w:color="959595"/>
              <w:bottom w:val="nil"/>
              <w:right w:val="nil"/>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rok</w:t>
            </w:r>
          </w:p>
        </w:tc>
        <w:tc>
          <w:tcPr>
            <w:tcW w:w="709" w:type="dxa"/>
            <w:tcBorders>
              <w:top w:val="single" w:sz="4" w:space="0" w:color="959595"/>
              <w:left w:val="single" w:sz="4" w:space="0" w:color="959595"/>
              <w:bottom w:val="nil"/>
              <w:right w:val="single" w:sz="4" w:space="0" w:color="959595"/>
            </w:tcBorders>
            <w:shd w:val="clear" w:color="auto" w:fill="auto"/>
            <w:hideMark/>
          </w:tcPr>
          <w:p w:rsidR="00D138FC" w:rsidRPr="009C5FEE" w:rsidRDefault="00D138FC" w:rsidP="009C5FEE">
            <w:pPr>
              <w:spacing w:after="0" w:line="240" w:lineRule="auto"/>
              <w:jc w:val="center"/>
              <w:rPr>
                <w:rFonts w:ascii="Calibri" w:eastAsia="Times New Roman" w:hAnsi="Calibri" w:cs="Times New Roman"/>
                <w:b/>
                <w:bCs/>
                <w:color w:val="000000"/>
                <w:sz w:val="16"/>
                <w:szCs w:val="16"/>
                <w:lang w:eastAsia="pl-PL"/>
              </w:rPr>
            </w:pPr>
            <w:r w:rsidRPr="009C5FEE">
              <w:rPr>
                <w:rFonts w:ascii="Calibri" w:eastAsia="Times New Roman" w:hAnsi="Calibri" w:cs="Times New Roman"/>
                <w:b/>
                <w:bCs/>
                <w:color w:val="000000"/>
                <w:sz w:val="16"/>
                <w:szCs w:val="16"/>
                <w:lang w:eastAsia="pl-PL"/>
              </w:rPr>
              <w:t>poprze dni rok**</w:t>
            </w:r>
          </w:p>
        </w:tc>
        <w:tc>
          <w:tcPr>
            <w:tcW w:w="1134" w:type="dxa"/>
            <w:vMerge/>
            <w:tcBorders>
              <w:left w:val="single" w:sz="4" w:space="0" w:color="959595"/>
              <w:bottom w:val="nil"/>
              <w:right w:val="single" w:sz="4" w:space="0" w:color="959595"/>
            </w:tcBorders>
            <w:shd w:val="clear" w:color="auto" w:fill="auto"/>
            <w:hideMark/>
          </w:tcPr>
          <w:p w:rsidR="00D138FC" w:rsidRPr="009C5FEE" w:rsidRDefault="00D138FC" w:rsidP="009C5FEE">
            <w:pPr>
              <w:spacing w:after="0" w:line="240" w:lineRule="auto"/>
              <w:rPr>
                <w:rFonts w:ascii="Calibri" w:eastAsia="Times New Roman" w:hAnsi="Calibri" w:cs="Times New Roman"/>
                <w:color w:val="000000"/>
                <w:lang w:eastAsia="pl-PL"/>
              </w:rPr>
            </w:pP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0</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SIŁY ZBROJNE</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lang w:eastAsia="pl-PL"/>
              </w:rPr>
            </w:pPr>
            <w:r w:rsidRPr="009C5FEE">
              <w:rPr>
                <w:rFonts w:ascii="Calibri" w:eastAsia="Times New Roman" w:hAnsi="Calibri" w:cs="Times New Roman"/>
                <w:color w:val="000000"/>
                <w:lang w:eastAsia="pl-PL"/>
              </w:rPr>
              <w:t> </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lang w:eastAsia="pl-PL"/>
              </w:rPr>
            </w:pPr>
            <w:r w:rsidRPr="009C5FEE">
              <w:rPr>
                <w:rFonts w:ascii="Calibri" w:eastAsia="Times New Roman" w:hAnsi="Calibri" w:cs="Times New Roman"/>
                <w:color w:val="000000"/>
                <w:lang w:eastAsia="pl-PL"/>
              </w:rPr>
              <w:t> </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0,08</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0,00</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lang w:eastAsia="pl-PL"/>
              </w:rPr>
            </w:pPr>
            <w:r w:rsidRPr="009C5FEE">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lang w:eastAsia="pl-PL"/>
              </w:rPr>
            </w:pPr>
            <w:r w:rsidRPr="009C5FEE">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1,00</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PRZEDSTAWICIELE WŁADZ PUBLICZNYCH, WYŻSI URZĘDNICY I KIEROWNICY</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23</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23</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15</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5</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7</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20,00</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15,33</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2,00</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7,67</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40,00</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1,00</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2</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SPECJALIŚCI</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439</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481</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206</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21</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10,19</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87</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62</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11</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33,87</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14,52</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225,08</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8,08</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27,85</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42,23</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1,10</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0,06</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3</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TECHNICY I INNY ŚREDNI PERSONEL</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463</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512</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350</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21</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6,00</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213</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83</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28</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69,88</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46,99</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368,00</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9,25</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39,78</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60,86</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1,11</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0,10</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4</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PRACOWNICY BIUROWI</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174</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182</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131</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79</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148</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85,14</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63,51</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128,75</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12,83</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10,03</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60,31</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1,05</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0,04</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5</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PRACOWNICY USŁUG I SPRZEDAWCY</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1052</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1131</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980</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16</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1,63</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667</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685</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29</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62,92</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44,09</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981,75</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66,50</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14,76</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68,06</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1,08</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0,28</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ROLNICY, OGRODNICY, LEŚNICY I RYBACY</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139</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147</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133</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89</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20</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60,00</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30,00</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130,75</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1,67</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78,45</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66,42</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1,06</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0,04</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7</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ROBOTNICY PRZEMYSŁOWI I RZEMIEŚLNICY</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1219</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1331</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947</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9</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0,95</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591</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384</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16</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45,83</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18,49</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979,58</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60,33</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16,24</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62,41</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1,09</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0,28</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8</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 xml:space="preserve">OPERATORZY I MONTERZY MASZYN I </w:t>
            </w:r>
            <w:r w:rsidRPr="009C5FEE">
              <w:rPr>
                <w:rFonts w:ascii="Calibri" w:eastAsia="Times New Roman" w:hAnsi="Calibri" w:cs="Times New Roman"/>
                <w:color w:val="000000"/>
                <w:sz w:val="16"/>
                <w:szCs w:val="16"/>
                <w:lang w:eastAsia="pl-PL"/>
              </w:rPr>
              <w:lastRenderedPageBreak/>
              <w:t>URZĄDZEŃ</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lastRenderedPageBreak/>
              <w:t>318</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348</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274</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0,36</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162</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148</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5</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47,30</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12,84</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284,33</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16,75</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16,98</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59,12</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1,09</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0,08</w:t>
            </w:r>
          </w:p>
        </w:tc>
      </w:tr>
      <w:tr w:rsidR="009C5FEE" w:rsidRPr="009C5FEE" w:rsidTr="00D138FC">
        <w:trPr>
          <w:trHeight w:val="300"/>
        </w:trPr>
        <w:tc>
          <w:tcPr>
            <w:tcW w:w="85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center"/>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lastRenderedPageBreak/>
              <w:t>9</w:t>
            </w:r>
          </w:p>
        </w:tc>
        <w:tc>
          <w:tcPr>
            <w:tcW w:w="114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PRACOWNICY WYKONUJĄCY PRACE PROSTE</w:t>
            </w:r>
          </w:p>
        </w:tc>
        <w:tc>
          <w:tcPr>
            <w:tcW w:w="488"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463</w:t>
            </w:r>
          </w:p>
        </w:tc>
        <w:tc>
          <w:tcPr>
            <w:tcW w:w="4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489</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425</w:t>
            </w:r>
          </w:p>
        </w:tc>
        <w:tc>
          <w:tcPr>
            <w:tcW w:w="460"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791"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0,00</w:t>
            </w:r>
          </w:p>
        </w:tc>
        <w:tc>
          <w:tcPr>
            <w:tcW w:w="71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274</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405</w:t>
            </w:r>
          </w:p>
        </w:tc>
        <w:tc>
          <w:tcPr>
            <w:tcW w:w="527"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w:t>
            </w:r>
          </w:p>
        </w:tc>
        <w:tc>
          <w:tcPr>
            <w:tcW w:w="1033"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46,17</w:t>
            </w:r>
          </w:p>
        </w:tc>
        <w:tc>
          <w:tcPr>
            <w:tcW w:w="7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25,19</w:t>
            </w:r>
          </w:p>
        </w:tc>
        <w:tc>
          <w:tcPr>
            <w:tcW w:w="1134"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431,58</w:t>
            </w:r>
          </w:p>
        </w:tc>
        <w:tc>
          <w:tcPr>
            <w:tcW w:w="80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42,75</w:t>
            </w:r>
          </w:p>
        </w:tc>
        <w:tc>
          <w:tcPr>
            <w:tcW w:w="61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10,10</w:t>
            </w:r>
          </w:p>
        </w:tc>
        <w:tc>
          <w:tcPr>
            <w:tcW w:w="992"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64,47</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1,06</w:t>
            </w:r>
          </w:p>
        </w:tc>
        <w:tc>
          <w:tcPr>
            <w:tcW w:w="425"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709" w:type="dxa"/>
            <w:tcBorders>
              <w:top w:val="single" w:sz="4" w:space="0" w:color="959595"/>
              <w:left w:val="single" w:sz="4" w:space="0" w:color="959595"/>
              <w:bottom w:val="nil"/>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w:t>
            </w:r>
          </w:p>
        </w:tc>
        <w:tc>
          <w:tcPr>
            <w:tcW w:w="1134" w:type="dxa"/>
            <w:tcBorders>
              <w:top w:val="single" w:sz="4" w:space="0" w:color="959595"/>
              <w:left w:val="single" w:sz="4" w:space="0" w:color="959595"/>
              <w:bottom w:val="nil"/>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0,13</w:t>
            </w:r>
          </w:p>
        </w:tc>
      </w:tr>
      <w:tr w:rsidR="009C5FEE" w:rsidRPr="009C5FEE" w:rsidTr="00D138FC">
        <w:trPr>
          <w:trHeight w:val="300"/>
        </w:trPr>
        <w:tc>
          <w:tcPr>
            <w:tcW w:w="852"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Razem</w:t>
            </w:r>
          </w:p>
        </w:tc>
        <w:tc>
          <w:tcPr>
            <w:tcW w:w="1148"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rPr>
                <w:rFonts w:ascii="Calibri" w:eastAsia="Times New Roman" w:hAnsi="Calibri" w:cs="Times New Roman"/>
                <w:color w:val="000000"/>
                <w:lang w:eastAsia="pl-PL"/>
              </w:rPr>
            </w:pPr>
            <w:r w:rsidRPr="009C5FEE">
              <w:rPr>
                <w:rFonts w:ascii="Calibri" w:eastAsia="Times New Roman" w:hAnsi="Calibri" w:cs="Times New Roman"/>
                <w:color w:val="000000"/>
                <w:lang w:eastAsia="pl-PL"/>
              </w:rPr>
              <w:t> </w:t>
            </w:r>
          </w:p>
        </w:tc>
        <w:tc>
          <w:tcPr>
            <w:tcW w:w="488"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4291</w:t>
            </w:r>
          </w:p>
        </w:tc>
        <w:tc>
          <w:tcPr>
            <w:tcW w:w="492"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4645</w:t>
            </w:r>
          </w:p>
        </w:tc>
        <w:tc>
          <w:tcPr>
            <w:tcW w:w="460"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3461</w:t>
            </w:r>
          </w:p>
        </w:tc>
        <w:tc>
          <w:tcPr>
            <w:tcW w:w="460"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68</w:t>
            </w:r>
          </w:p>
        </w:tc>
        <w:tc>
          <w:tcPr>
            <w:tcW w:w="791"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1,96</w:t>
            </w:r>
          </w:p>
        </w:tc>
        <w:tc>
          <w:tcPr>
            <w:tcW w:w="714"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2168</w:t>
            </w:r>
          </w:p>
        </w:tc>
        <w:tc>
          <w:tcPr>
            <w:tcW w:w="1033"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1940</w:t>
            </w:r>
          </w:p>
        </w:tc>
        <w:tc>
          <w:tcPr>
            <w:tcW w:w="527"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102</w:t>
            </w:r>
          </w:p>
        </w:tc>
        <w:tc>
          <w:tcPr>
            <w:tcW w:w="1033"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55,77</w:t>
            </w:r>
          </w:p>
        </w:tc>
        <w:tc>
          <w:tcPr>
            <w:tcW w:w="792"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33,09</w:t>
            </w:r>
          </w:p>
        </w:tc>
        <w:tc>
          <w:tcPr>
            <w:tcW w:w="1134"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X</w:t>
            </w:r>
          </w:p>
        </w:tc>
        <w:tc>
          <w:tcPr>
            <w:tcW w:w="802"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X</w:t>
            </w:r>
          </w:p>
        </w:tc>
        <w:tc>
          <w:tcPr>
            <w:tcW w:w="615"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X</w:t>
            </w:r>
          </w:p>
        </w:tc>
        <w:tc>
          <w:tcPr>
            <w:tcW w:w="992"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X</w:t>
            </w:r>
          </w:p>
        </w:tc>
        <w:tc>
          <w:tcPr>
            <w:tcW w:w="709"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X</w:t>
            </w:r>
          </w:p>
        </w:tc>
        <w:tc>
          <w:tcPr>
            <w:tcW w:w="425"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X</w:t>
            </w:r>
          </w:p>
        </w:tc>
        <w:tc>
          <w:tcPr>
            <w:tcW w:w="709" w:type="dxa"/>
            <w:tcBorders>
              <w:top w:val="single" w:sz="4" w:space="0" w:color="959595"/>
              <w:left w:val="single" w:sz="4" w:space="0" w:color="959595"/>
              <w:bottom w:val="single" w:sz="4" w:space="0" w:color="959595"/>
              <w:right w:val="nil"/>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6"/>
                <w:szCs w:val="16"/>
                <w:lang w:eastAsia="pl-PL"/>
              </w:rPr>
            </w:pPr>
            <w:r w:rsidRPr="009C5FEE">
              <w:rPr>
                <w:rFonts w:ascii="Calibri" w:eastAsia="Times New Roman" w:hAnsi="Calibri" w:cs="Times New Roman"/>
                <w:color w:val="000000"/>
                <w:sz w:val="16"/>
                <w:szCs w:val="16"/>
                <w:lang w:eastAsia="pl-PL"/>
              </w:rPr>
              <w:t>X</w:t>
            </w:r>
          </w:p>
        </w:tc>
        <w:tc>
          <w:tcPr>
            <w:tcW w:w="1134" w:type="dxa"/>
            <w:tcBorders>
              <w:top w:val="single" w:sz="4" w:space="0" w:color="959595"/>
              <w:left w:val="single" w:sz="4" w:space="0" w:color="959595"/>
              <w:bottom w:val="single" w:sz="4" w:space="0" w:color="959595"/>
              <w:right w:val="single" w:sz="4" w:space="0" w:color="959595"/>
            </w:tcBorders>
            <w:shd w:val="clear" w:color="auto" w:fill="auto"/>
            <w:hideMark/>
          </w:tcPr>
          <w:p w:rsidR="009C5FEE" w:rsidRPr="009C5FEE" w:rsidRDefault="009C5FEE" w:rsidP="009C5FEE">
            <w:pPr>
              <w:spacing w:after="0" w:line="240" w:lineRule="auto"/>
              <w:jc w:val="right"/>
              <w:rPr>
                <w:rFonts w:ascii="Calibri" w:eastAsia="Times New Roman" w:hAnsi="Calibri" w:cs="Times New Roman"/>
                <w:color w:val="000000"/>
                <w:sz w:val="18"/>
                <w:szCs w:val="18"/>
                <w:lang w:eastAsia="pl-PL"/>
              </w:rPr>
            </w:pPr>
            <w:r w:rsidRPr="009C5FEE">
              <w:rPr>
                <w:rFonts w:ascii="Calibri" w:eastAsia="Times New Roman" w:hAnsi="Calibri" w:cs="Times New Roman"/>
                <w:color w:val="000000"/>
                <w:sz w:val="18"/>
                <w:szCs w:val="18"/>
                <w:lang w:eastAsia="pl-PL"/>
              </w:rPr>
              <w:t>X</w:t>
            </w:r>
          </w:p>
        </w:tc>
      </w:tr>
    </w:tbl>
    <w:p w:rsidR="00187279" w:rsidRDefault="00187279" w:rsidP="008E145E">
      <w:pPr>
        <w:spacing w:line="360" w:lineRule="auto"/>
        <w:jc w:val="both"/>
        <w:rPr>
          <w:rFonts w:ascii="Times New Roman" w:hAnsi="Times New Roman" w:cs="Times New Roman"/>
          <w:sz w:val="24"/>
          <w:szCs w:val="24"/>
        </w:rPr>
      </w:pPr>
    </w:p>
    <w:p w:rsidR="00187279" w:rsidRDefault="00187279" w:rsidP="008E145E">
      <w:pPr>
        <w:spacing w:line="360" w:lineRule="auto"/>
        <w:jc w:val="both"/>
        <w:rPr>
          <w:rFonts w:cs="Times New Roman"/>
          <w:b/>
          <w:sz w:val="24"/>
          <w:szCs w:val="24"/>
        </w:rPr>
      </w:pPr>
      <w:r w:rsidRPr="007C5302">
        <w:rPr>
          <w:rFonts w:cs="Times New Roman"/>
          <w:b/>
          <w:sz w:val="24"/>
          <w:szCs w:val="24"/>
        </w:rPr>
        <w:t xml:space="preserve">Tabela </w:t>
      </w:r>
      <w:r w:rsidR="000D430B">
        <w:rPr>
          <w:rFonts w:cs="Times New Roman"/>
          <w:b/>
          <w:sz w:val="24"/>
          <w:szCs w:val="24"/>
        </w:rPr>
        <w:t>22</w:t>
      </w:r>
      <w:r w:rsidRPr="007C5302">
        <w:rPr>
          <w:rFonts w:cs="Times New Roman"/>
          <w:b/>
          <w:sz w:val="24"/>
          <w:szCs w:val="24"/>
        </w:rPr>
        <w:t>. Bezrobotni, oferty pracy oraz mierniki stosowane w monitoringu w 201</w:t>
      </w:r>
      <w:r w:rsidR="00F14A1D">
        <w:rPr>
          <w:rFonts w:cs="Times New Roman"/>
          <w:b/>
          <w:sz w:val="24"/>
          <w:szCs w:val="24"/>
        </w:rPr>
        <w:t>6</w:t>
      </w:r>
      <w:r w:rsidRPr="007C5302">
        <w:rPr>
          <w:rFonts w:cs="Times New Roman"/>
          <w:b/>
          <w:sz w:val="24"/>
          <w:szCs w:val="24"/>
        </w:rPr>
        <w:t xml:space="preserve"> roku według elementarnych grup zawodów</w:t>
      </w:r>
    </w:p>
    <w:tbl>
      <w:tblPr>
        <w:tblW w:w="15310" w:type="dxa"/>
        <w:tblInd w:w="-356" w:type="dxa"/>
        <w:tblLayout w:type="fixed"/>
        <w:tblCellMar>
          <w:left w:w="70" w:type="dxa"/>
          <w:right w:w="70" w:type="dxa"/>
        </w:tblCellMar>
        <w:tblLook w:val="04A0"/>
      </w:tblPr>
      <w:tblGrid>
        <w:gridCol w:w="568"/>
        <w:gridCol w:w="1418"/>
        <w:gridCol w:w="567"/>
        <w:gridCol w:w="425"/>
        <w:gridCol w:w="425"/>
        <w:gridCol w:w="425"/>
        <w:gridCol w:w="709"/>
        <w:gridCol w:w="992"/>
        <w:gridCol w:w="538"/>
        <w:gridCol w:w="520"/>
        <w:gridCol w:w="1018"/>
        <w:gridCol w:w="759"/>
        <w:gridCol w:w="993"/>
        <w:gridCol w:w="934"/>
        <w:gridCol w:w="625"/>
        <w:gridCol w:w="992"/>
        <w:gridCol w:w="851"/>
        <w:gridCol w:w="370"/>
        <w:gridCol w:w="905"/>
        <w:gridCol w:w="1276"/>
      </w:tblGrid>
      <w:tr w:rsidR="0029322D" w:rsidRPr="00F14A1D" w:rsidTr="00893EC5">
        <w:trPr>
          <w:trHeight w:val="1125"/>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Kod grupy zawodów</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Elementarne grupy zawodów</w:t>
            </w:r>
          </w:p>
        </w:tc>
        <w:tc>
          <w:tcPr>
            <w:tcW w:w="1417" w:type="dxa"/>
            <w:gridSpan w:val="3"/>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Bezrobotni ogółem</w:t>
            </w:r>
          </w:p>
        </w:tc>
        <w:tc>
          <w:tcPr>
            <w:tcW w:w="1134" w:type="dxa"/>
            <w:gridSpan w:val="2"/>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Bezrobotni absolwenci</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Bezrobotni długotrwale</w:t>
            </w:r>
          </w:p>
        </w:tc>
        <w:tc>
          <w:tcPr>
            <w:tcW w:w="1058" w:type="dxa"/>
            <w:gridSpan w:val="2"/>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Napływ ofert pracy w okresie</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Odsetek ofert subsydiowanych w CBOP (</w:t>
            </w:r>
            <w:proofErr w:type="spellStart"/>
            <w:r w:rsidRPr="00F14A1D">
              <w:rPr>
                <w:rFonts w:ascii="Calibri" w:eastAsia="Times New Roman" w:hAnsi="Calibri" w:cs="Times New Roman"/>
                <w:b/>
                <w:bCs/>
                <w:color w:val="000000"/>
                <w:sz w:val="16"/>
                <w:szCs w:val="16"/>
                <w:lang w:eastAsia="pl-PL"/>
              </w:rPr>
              <w:t>PUP+OHP+EURES</w:t>
            </w:r>
            <w:proofErr w:type="spellEnd"/>
            <w:r w:rsidRPr="00F14A1D">
              <w:rPr>
                <w:rFonts w:ascii="Calibri" w:eastAsia="Times New Roman" w:hAnsi="Calibri" w:cs="Times New Roman"/>
                <w:b/>
                <w:bCs/>
                <w:color w:val="000000"/>
                <w:sz w:val="16"/>
                <w:szCs w:val="16"/>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Odsetek miejsc aktywizacji zawodowej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Średniomiesięczna liczba bezrobotnych</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Średniomiesięczna liczba ofert pracy</w:t>
            </w:r>
          </w:p>
        </w:tc>
        <w:tc>
          <w:tcPr>
            <w:tcW w:w="2468" w:type="dxa"/>
            <w:gridSpan w:val="3"/>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Mierniki</w:t>
            </w:r>
          </w:p>
        </w:tc>
        <w:tc>
          <w:tcPr>
            <w:tcW w:w="1275" w:type="dxa"/>
            <w:gridSpan w:val="2"/>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Deficyt/ równowaga/ 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Wartość wskaźnika struktury sumy bezrobotnych i ofert pracy</w:t>
            </w:r>
          </w:p>
        </w:tc>
      </w:tr>
      <w:tr w:rsidR="0029322D" w:rsidRPr="00F14A1D" w:rsidTr="00893EC5">
        <w:trPr>
          <w:trHeight w:val="900"/>
        </w:trPr>
        <w:tc>
          <w:tcPr>
            <w:tcW w:w="568" w:type="dxa"/>
            <w:tcBorders>
              <w:top w:val="nil"/>
              <w:left w:val="single" w:sz="4" w:space="0" w:color="999999"/>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color w:val="000000"/>
                <w:lang w:eastAsia="pl-PL"/>
              </w:rPr>
            </w:pPr>
          </w:p>
        </w:tc>
        <w:tc>
          <w:tcPr>
            <w:tcW w:w="1418" w:type="dxa"/>
            <w:tcBorders>
              <w:top w:val="nil"/>
              <w:left w:val="single" w:sz="4" w:space="0" w:color="999999"/>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color w:val="000000"/>
                <w:lang w:eastAsia="pl-PL"/>
              </w:rPr>
            </w:pP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napływ w okresie</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odpływ w okresie</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stan na koniec okresu</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stan na koniec okresu</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udział w % do ogółem bezrobotnych</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stan na koniec okresu</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CBOP (</w:t>
            </w:r>
            <w:proofErr w:type="spellStart"/>
            <w:r w:rsidRPr="00F14A1D">
              <w:rPr>
                <w:rFonts w:ascii="Calibri" w:eastAsia="Times New Roman" w:hAnsi="Calibri" w:cs="Times New Roman"/>
                <w:b/>
                <w:bCs/>
                <w:color w:val="000000"/>
                <w:sz w:val="16"/>
                <w:szCs w:val="16"/>
                <w:lang w:eastAsia="pl-PL"/>
              </w:rPr>
              <w:t>PUP+OHP+EURES</w:t>
            </w:r>
            <w:proofErr w:type="spellEnd"/>
            <w:r w:rsidRPr="00F14A1D">
              <w:rPr>
                <w:rFonts w:ascii="Calibri" w:eastAsia="Times New Roman" w:hAnsi="Calibri" w:cs="Times New Roman"/>
                <w:b/>
                <w:bCs/>
                <w:color w:val="000000"/>
                <w:sz w:val="16"/>
                <w:szCs w:val="16"/>
                <w:lang w:eastAsia="pl-PL"/>
              </w:rPr>
              <w:t>)</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Internet</w:t>
            </w:r>
          </w:p>
        </w:tc>
        <w:tc>
          <w:tcPr>
            <w:tcW w:w="1018" w:type="dxa"/>
            <w:tcBorders>
              <w:top w:val="nil"/>
              <w:left w:val="single" w:sz="4" w:space="0" w:color="999999"/>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color w:val="000000"/>
                <w:lang w:eastAsia="pl-PL"/>
              </w:rPr>
            </w:pPr>
          </w:p>
        </w:tc>
        <w:tc>
          <w:tcPr>
            <w:tcW w:w="759" w:type="dxa"/>
            <w:tcBorders>
              <w:top w:val="nil"/>
              <w:left w:val="single" w:sz="4" w:space="0" w:color="999999"/>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color w:val="000000"/>
                <w:lang w:eastAsia="pl-PL"/>
              </w:rPr>
            </w:pPr>
          </w:p>
        </w:tc>
        <w:tc>
          <w:tcPr>
            <w:tcW w:w="993" w:type="dxa"/>
            <w:tcBorders>
              <w:top w:val="nil"/>
              <w:left w:val="single" w:sz="4" w:space="0" w:color="999999"/>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color w:val="000000"/>
                <w:lang w:eastAsia="pl-PL"/>
              </w:rPr>
            </w:pPr>
          </w:p>
        </w:tc>
        <w:tc>
          <w:tcPr>
            <w:tcW w:w="934" w:type="dxa"/>
            <w:tcBorders>
              <w:top w:val="nil"/>
              <w:left w:val="single" w:sz="4" w:space="0" w:color="999999"/>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color w:val="000000"/>
                <w:lang w:eastAsia="pl-PL"/>
              </w:rPr>
            </w:pP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 xml:space="preserve">wskaźnik dostęp </w:t>
            </w:r>
            <w:proofErr w:type="spellStart"/>
            <w:r w:rsidRPr="00F14A1D">
              <w:rPr>
                <w:rFonts w:ascii="Calibri" w:eastAsia="Times New Roman" w:hAnsi="Calibri" w:cs="Times New Roman"/>
                <w:b/>
                <w:bCs/>
                <w:color w:val="000000"/>
                <w:sz w:val="16"/>
                <w:szCs w:val="16"/>
                <w:lang w:eastAsia="pl-PL"/>
              </w:rPr>
              <w:t>ności</w:t>
            </w:r>
            <w:proofErr w:type="spellEnd"/>
            <w:r w:rsidRPr="00F14A1D">
              <w:rPr>
                <w:rFonts w:ascii="Calibri" w:eastAsia="Times New Roman" w:hAnsi="Calibri" w:cs="Times New Roman"/>
                <w:b/>
                <w:bCs/>
                <w:color w:val="000000"/>
                <w:sz w:val="16"/>
                <w:szCs w:val="16"/>
                <w:lang w:eastAsia="pl-PL"/>
              </w:rPr>
              <w:t xml:space="preserve"> ofert pracy</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wskaźnik długotrwałego bezrobocia</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wskaźnik płynności bezrobotnych</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rok</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b/>
                <w:bCs/>
                <w:color w:val="000000"/>
                <w:sz w:val="16"/>
                <w:szCs w:val="16"/>
                <w:lang w:eastAsia="pl-PL"/>
              </w:rPr>
            </w:pPr>
            <w:r w:rsidRPr="00F14A1D">
              <w:rPr>
                <w:rFonts w:ascii="Calibri" w:eastAsia="Times New Roman" w:hAnsi="Calibri" w:cs="Times New Roman"/>
                <w:b/>
                <w:bCs/>
                <w:color w:val="000000"/>
                <w:sz w:val="16"/>
                <w:szCs w:val="16"/>
                <w:lang w:eastAsia="pl-PL"/>
              </w:rPr>
              <w:t>poprze dni rok**</w:t>
            </w:r>
          </w:p>
        </w:tc>
        <w:tc>
          <w:tcPr>
            <w:tcW w:w="1276" w:type="dxa"/>
            <w:tcBorders>
              <w:top w:val="nil"/>
              <w:left w:val="single" w:sz="4" w:space="0" w:color="999999"/>
              <w:bottom w:val="nil"/>
              <w:right w:val="single" w:sz="4" w:space="0" w:color="999999"/>
            </w:tcBorders>
            <w:shd w:val="clear" w:color="auto" w:fill="auto"/>
            <w:vAlign w:val="center"/>
            <w:hideMark/>
          </w:tcPr>
          <w:p w:rsidR="00F14A1D" w:rsidRPr="00F14A1D" w:rsidRDefault="00F14A1D" w:rsidP="003360B9">
            <w:pPr>
              <w:spacing w:after="0" w:line="240" w:lineRule="auto"/>
              <w:jc w:val="center"/>
              <w:rPr>
                <w:rFonts w:ascii="Calibri" w:eastAsia="Times New Roman" w:hAnsi="Calibri" w:cs="Times New Roman"/>
                <w:color w:val="000000"/>
                <w:lang w:eastAsia="pl-PL"/>
              </w:rPr>
            </w:pP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0310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Żołnierze szeregowi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1113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Wyżsi urzędnicy władz samorządowych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1120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Dyrektorzy generalni i zarządzający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finansowych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1213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strategii i planowania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1219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Kierownicy do spraw obsługi biznesu i zarządzania gdzie </w:t>
            </w:r>
            <w:r w:rsidRPr="00F14A1D">
              <w:rPr>
                <w:rFonts w:ascii="Calibri" w:eastAsia="Times New Roman" w:hAnsi="Calibri" w:cs="Times New Roman"/>
                <w:color w:val="000000"/>
                <w:sz w:val="16"/>
                <w:szCs w:val="16"/>
                <w:lang w:eastAsia="pl-PL"/>
              </w:rPr>
              <w:lastRenderedPageBreak/>
              <w:t>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1221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marketingu i sprzedaży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1223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badań i rozwoju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1321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produkcji przemysłowej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1323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budownictwa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1324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logistyki i dziedzin pokrewnych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1346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w instytucjach finansowych i ubezpieczeniowych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1349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w instytucjach usług wyspecjalizowanych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1412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w gastronomii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1420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w handlu detalicznym i hurtowym</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14,29</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1431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sportu, rekreacji i rozrywki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1439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do spraw innych typów usług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Chemicy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Specjaliści nauk o </w:t>
            </w:r>
            <w:r w:rsidRPr="00F14A1D">
              <w:rPr>
                <w:rFonts w:ascii="Calibri" w:eastAsia="Times New Roman" w:hAnsi="Calibri" w:cs="Times New Roman"/>
                <w:color w:val="000000"/>
                <w:sz w:val="16"/>
                <w:szCs w:val="16"/>
                <w:lang w:eastAsia="pl-PL"/>
              </w:rPr>
              <w:lastRenderedPageBreak/>
              <w:t>Ziemi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lastRenderedPageBreak/>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2120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Matematycy, aktuariusze i statystycy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Biolodzy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w zakresie rolnictwa, leśnictwa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2133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ochrony środowiska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do spraw przemysłu i produkcji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2142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budownictwa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inżynierii środowiska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2144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mechanicy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2145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chemicy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2146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górnictwa i metalurgii</w:t>
            </w:r>
          </w:p>
        </w:tc>
        <w:tc>
          <w:tcPr>
            <w:tcW w:w="567"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hideMark/>
          </w:tcPr>
          <w:p w:rsidR="00F14A1D" w:rsidRPr="00F14A1D" w:rsidRDefault="00F14A1D" w:rsidP="00F14A1D">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2149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2151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elektrycy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2152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elektronicy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2153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Inżynierowie telekomunikacji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2161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Architekci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2162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Architekci krajobrazu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2163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Projektanci wzornictwa przemysłowego i </w:t>
            </w:r>
            <w:r w:rsidRPr="00F14A1D">
              <w:rPr>
                <w:rFonts w:ascii="Calibri" w:eastAsia="Times New Roman" w:hAnsi="Calibri" w:cs="Times New Roman"/>
                <w:color w:val="000000"/>
                <w:sz w:val="16"/>
                <w:szCs w:val="16"/>
                <w:lang w:eastAsia="pl-PL"/>
              </w:rPr>
              <w:lastRenderedPageBreak/>
              <w:t>odzieży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2165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Kartografowie i geodeci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2166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Projektanci grafiki i multimediów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Lekarze bez specjalizacji, w trakcie specjalizacji lub ze specjalizacją I stopnia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Pielęgniarki bez specjalizacji lub w trakcie specjalizacji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2,64</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2251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Lekarze weterynarii bez specjalizacji lub w trakcie specjalizacji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2272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Diagności laboratoryjni specjaliści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2291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higieny, bezpieczeństwa pracy i ochrony środowiska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2292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Fizjoterapeuci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73,00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2293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Dietetycy i specjaliści do spraw żywienia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2294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proofErr w:type="spellStart"/>
            <w:r w:rsidRPr="00F14A1D">
              <w:rPr>
                <w:rFonts w:ascii="Calibri" w:eastAsia="Times New Roman" w:hAnsi="Calibri" w:cs="Times New Roman"/>
                <w:color w:val="000000"/>
                <w:sz w:val="16"/>
                <w:szCs w:val="16"/>
                <w:lang w:eastAsia="pl-PL"/>
              </w:rPr>
              <w:t>Audiofonolodzy</w:t>
            </w:r>
            <w:proofErr w:type="spellEnd"/>
            <w:r w:rsidRPr="00F14A1D">
              <w:rPr>
                <w:rFonts w:ascii="Calibri" w:eastAsia="Times New Roman" w:hAnsi="Calibri" w:cs="Times New Roman"/>
                <w:color w:val="000000"/>
                <w:sz w:val="16"/>
                <w:szCs w:val="16"/>
                <w:lang w:eastAsia="pl-PL"/>
              </w:rPr>
              <w:t xml:space="preserve"> i logopedzi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2299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ochrony zdrowia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2320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Nauczyciele kształcenia zawodowego</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2330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Nauczyciele gimnazjów i szkół </w:t>
            </w:r>
            <w:proofErr w:type="spellStart"/>
            <w:r w:rsidRPr="00F14A1D">
              <w:rPr>
                <w:rFonts w:ascii="Calibri" w:eastAsia="Times New Roman" w:hAnsi="Calibri" w:cs="Times New Roman"/>
                <w:color w:val="000000"/>
                <w:sz w:val="16"/>
                <w:szCs w:val="16"/>
                <w:lang w:eastAsia="pl-PL"/>
              </w:rPr>
              <w:t>ponadgimnazjalnych</w:t>
            </w:r>
            <w:proofErr w:type="spellEnd"/>
            <w:r w:rsidRPr="00F14A1D">
              <w:rPr>
                <w:rFonts w:ascii="Calibri" w:eastAsia="Times New Roman" w:hAnsi="Calibri" w:cs="Times New Roman"/>
                <w:color w:val="000000"/>
                <w:sz w:val="16"/>
                <w:szCs w:val="16"/>
                <w:lang w:eastAsia="pl-PL"/>
              </w:rPr>
              <w:t xml:space="preserve"> (z wyjątkiem </w:t>
            </w:r>
            <w:r w:rsidRPr="00F14A1D">
              <w:rPr>
                <w:rFonts w:ascii="Calibri" w:eastAsia="Times New Roman" w:hAnsi="Calibri" w:cs="Times New Roman"/>
                <w:color w:val="000000"/>
                <w:sz w:val="16"/>
                <w:szCs w:val="16"/>
                <w:lang w:eastAsia="pl-PL"/>
              </w:rPr>
              <w:lastRenderedPageBreak/>
              <w:t>nauczycieli kształcenia zawodowego)</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22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9,09</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7,64</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0,91</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2341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Nauczyciele szkół podstawowych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67,50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55,56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2342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wychowania małego dziecka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6,12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2352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Nauczyciele szkół specjalnych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2353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Lektorzy języków obcych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2359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nauczania i wychowania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11,11</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11,11</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17,78</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księgowości i rachunkowości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38,00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Doradcy finansowi i inwestycyjni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Analitycy finansowi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zarządzania i organizacji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109,00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administracji i rozwoju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13,95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172,33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34,88</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zarządzania zasobami ludzkimi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reklamy i marketingu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44,44</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2433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sprzedaży (z wyłączeniem technologii informacyjno-komunikacyjnych)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2440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rynku nieruchomości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2511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Analitycy systemów komputerowych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2512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rozwoju systemów informatycznych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2514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Programiści aplikacji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2519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Analitycy systemów komputerowych i programiści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2521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Projektanci i administratorzy baz danych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2522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Administratorzy systemów komputerowych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2523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sieci komputerowych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Adwokaci, radcy prawni i prokuratorzy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z dziedziny prawa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Archiwiści i muzealnicy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Bibliotekoznawcy i specjaliści zarządzania informacją</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Ekonomiści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11,76</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58,82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Archeolodzy, socjolodzy i specjaliści dziedzin </w:t>
            </w:r>
            <w:r w:rsidRPr="00F14A1D">
              <w:rPr>
                <w:rFonts w:ascii="Calibri" w:eastAsia="Times New Roman" w:hAnsi="Calibri" w:cs="Times New Roman"/>
                <w:color w:val="000000"/>
                <w:sz w:val="16"/>
                <w:szCs w:val="16"/>
                <w:lang w:eastAsia="pl-PL"/>
              </w:rPr>
              <w:lastRenderedPageBreak/>
              <w:t>pokrewnych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2633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Filozofowie, historycy i politolodzy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2634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Psycholodzy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2635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Specjaliści do spraw społecznych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36,36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Literaci i inni autorzy tekstów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2642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Dziennikarze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Filolodzy i tłumacze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2651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Artyści plastycy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nauk chemicznych, fizycznych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14,75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budownictwa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elektrycy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elektronicy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mechanicy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18,75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56,25</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technologii chemicznej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3117</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górnictwa, metalurgii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nauk fizycznych i technicznych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85,71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energetycznych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3132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do spalania odpadów, uzdatniania wody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3139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Kontrolerzy (sterowniczy) procesów przemysłowych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nauk biologicznych (z wyłączeniem nauk medycznych)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3142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rolnictwa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75,93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leśnictwa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0D430B">
        <w:trPr>
          <w:trHeight w:val="889"/>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3144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technologii żywności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64,29</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3152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Oficerowie pokładowi, piloci żeglugi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aparatury medycznej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analityki medycznej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farmaceutyczni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medyczni i dentystyczni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3220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Dietetycy i żywieniowcy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211,00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72,22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3230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Praktykujący niekonwencjonalne lub komplementarne metody terapii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3240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weterynarii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3251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Asystenci dentystyczni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3254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fizjoterapii i masażyści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3255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Średni personel ochrony środowiska, medycyny pracy i bhp</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41,67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3256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Ratownicy medyczni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3259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Średni personel do spraw zdrowia gdzie indziej niesklasyfikowany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Dealerzy i maklerzy aktywów finansowych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do spraw kredytów, pożyczek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Księgowi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57,14</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Średni personel do spraw statystyki i dziedzin pokrewnych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73,08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877,00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60,87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Agenci ubezpieczeniowi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Przedstawiciele handlowi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2,71</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Zaopatrzeniowcy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85,71</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42,86</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Spedytorzy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28,57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11,43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3334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Agenci i administratorzy nieruchomości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3339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Pośrednicy usług biznesowych gdzie </w:t>
            </w:r>
            <w:r w:rsidRPr="00F14A1D">
              <w:rPr>
                <w:rFonts w:ascii="Calibri" w:eastAsia="Times New Roman" w:hAnsi="Calibri" w:cs="Times New Roman"/>
                <w:color w:val="000000"/>
                <w:sz w:val="16"/>
                <w:szCs w:val="16"/>
                <w:lang w:eastAsia="pl-PL"/>
              </w:rPr>
              <w:lastRenderedPageBreak/>
              <w:t>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2,71</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3341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Kierownicy biura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administracyjni i sekretarze biura zarządu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31,20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3344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Sekretarze medyczni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3351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Funkcjonariusze celni i ochrony granic</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3352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Urzędnicy do spraw podatków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3359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Urzędnicy państwowi do spraw nadzoru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Średni personel z dziedziny prawa i pokrewny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wsparcia rodziny, pomocy społecznej i pracy socjalnej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92,86</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92,86</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13,71</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82,35</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0,82</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Instruktorzy fitness i rekreacji ruchowej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Fotografowie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Plastycy, dekoratorzy wnętrz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3433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bibliotek, galerii, muzeów, informacji naukowej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3434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Szefowie kuchni i organizatorzy usług gastronomicznych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23,53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70,59</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3436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Muzycy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3437</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Tancerze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3439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Średni personel w zakresie działalności artystycznej i kulturalnej gdzie indziej niesklasyfikowany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3512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wsparcia informatycznego i technicznego</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16,67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35,67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41,67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0,91</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3513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sieci i systemów komputerowych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3514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sieci internetowych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3521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do rejestracji i transmisji obrazu i dźwięku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3522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telekomunikacyjnych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4110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obsługi biurowej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106</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93,40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71,70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8,92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5,88</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60,42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4120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Sekretarki (ogólne)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71,43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57,14</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4132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wprowadzania danych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Kasjerzy bankowi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71,43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4214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proofErr w:type="spellStart"/>
            <w:r w:rsidRPr="00F14A1D">
              <w:rPr>
                <w:rFonts w:ascii="Calibri" w:eastAsia="Times New Roman" w:hAnsi="Calibri" w:cs="Times New Roman"/>
                <w:color w:val="000000"/>
                <w:sz w:val="16"/>
                <w:szCs w:val="16"/>
                <w:lang w:eastAsia="pl-PL"/>
              </w:rPr>
              <w:t>Windykatorzy</w:t>
            </w:r>
            <w:proofErr w:type="spellEnd"/>
            <w:r w:rsidRPr="00F14A1D">
              <w:rPr>
                <w:rFonts w:ascii="Calibri" w:eastAsia="Times New Roman" w:hAnsi="Calibri" w:cs="Times New Roman"/>
                <w:color w:val="000000"/>
                <w:sz w:val="16"/>
                <w:szCs w:val="16"/>
                <w:lang w:eastAsia="pl-PL"/>
              </w:rPr>
              <w:t xml:space="preserv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4221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Konsultanci i inni pracownicy biur podróży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4222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Pracownicy centrów obsługi telefonicznej (pracownicy </w:t>
            </w:r>
            <w:proofErr w:type="spellStart"/>
            <w:r w:rsidRPr="00F14A1D">
              <w:rPr>
                <w:rFonts w:ascii="Calibri" w:eastAsia="Times New Roman" w:hAnsi="Calibri" w:cs="Times New Roman"/>
                <w:color w:val="000000"/>
                <w:sz w:val="16"/>
                <w:szCs w:val="16"/>
                <w:lang w:eastAsia="pl-PL"/>
              </w:rPr>
              <w:t>call</w:t>
            </w:r>
            <w:proofErr w:type="spellEnd"/>
            <w:r w:rsidRPr="00F14A1D">
              <w:rPr>
                <w:rFonts w:ascii="Calibri" w:eastAsia="Times New Roman" w:hAnsi="Calibri" w:cs="Times New Roman"/>
                <w:color w:val="000000"/>
                <w:sz w:val="16"/>
                <w:szCs w:val="16"/>
                <w:lang w:eastAsia="pl-PL"/>
              </w:rPr>
              <w:t xml:space="preserve"> center)</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4223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centrali telefonicznych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4224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Recepcjoniści hotelowi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61,67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57,89</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4225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biur informacji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4226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Recepcjoniści (z wyłączeniem hotelowych)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4,12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4311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do spraw rachunkowości i księgowości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8,40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4312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do spraw statystyki, finansów i ubezpieczeń</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4321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Magazynierzy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58,33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16,67</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32,75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4322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Planiści produkcyjni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4323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do spraw transportu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4411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Pomocnicy biblioteczni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4412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Listonosze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4414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Technicy archiwiści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4415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działów kadr</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4419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obsługi biura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Konduktorzy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5120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Kucharze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2,99</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39</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35,90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23,08</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132,92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21,27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67,16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0,04</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Kelnerzy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5,26</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71,43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57,14</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10,62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68,42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Barmani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84,62</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69,23</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3,92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Fryzjerzy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10,20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60,80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53,06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5142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Kosmetyczki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62,50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27,12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70,59</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5151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obsługi technicznej biur, hoteli i innych obiektów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5153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Gospodarze budynków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66,77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48,94</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205,42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7,45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72,94</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0,06</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5163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zakładów pogrzebowych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5164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Opiekunowie zwierząt domowych i pracownicy zajmujący się zwierzętami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4,40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5165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Instruktorzy nauki jazdy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Sprzedawcy na targowiskach i bazarach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Właściciele sklepów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Sprzedawcy sklepowi (ekspedienci)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1,26</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77,17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47,24</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485,42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33,29</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67,09</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0,13</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5230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Kasjerzy i sprzedawcy biletów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7,18</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Agenci sprzedaży </w:t>
            </w:r>
            <w:r w:rsidRPr="00F14A1D">
              <w:rPr>
                <w:rFonts w:ascii="Calibri" w:eastAsia="Times New Roman" w:hAnsi="Calibri" w:cs="Times New Roman"/>
                <w:color w:val="000000"/>
                <w:sz w:val="16"/>
                <w:szCs w:val="16"/>
                <w:lang w:eastAsia="pl-PL"/>
              </w:rPr>
              <w:lastRenderedPageBreak/>
              <w:t>bezpośredniej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5244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Sprzedawcy (konsultanci) w centrach sprzedaży telefonicznej / internetowej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5245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Sprzedawcy w stacji paliw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5246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Wydawcy posiłków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5249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sprzedaży i pokrewni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1,38</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5311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Opiekunowie dziecięcy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9,67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5312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Asystenci nauczycieli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93,33</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równowaga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5321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Pomocniczy personel medyczny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92,86</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85,71</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deficyt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5322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domowej opieki osobistej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5329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opieki osobistej w ochronie zdrowia i pokrewni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5413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ochrony osób i mienia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3,77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84,21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5419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usług ochrony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Rolnicy upraw polowych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87,50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14,12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Sadownicy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Ogrodnicy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44,44</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44,44</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39,89</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69,70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w:t>
            </w:r>
            <w:r w:rsidRPr="00F14A1D">
              <w:rPr>
                <w:rFonts w:ascii="Calibri" w:eastAsia="Times New Roman" w:hAnsi="Calibri" w:cs="Times New Roman"/>
                <w:color w:val="000000"/>
                <w:sz w:val="16"/>
                <w:szCs w:val="16"/>
                <w:lang w:eastAsia="pl-PL"/>
              </w:rPr>
              <w:lastRenderedPageBreak/>
              <w:t>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6114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Rolnicy upraw mieszanych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Hodowcy zwierząt gospodarskich i domowych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Hodowcy drobiu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Pszczelarze i hodowcy jedwabników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6129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Hodowcy zwierząt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81,82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6130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Rolnicy produkcji roślinnej i zwierzęcej</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54,17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55,17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6210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leśni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149,00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61,54</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6221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Hodowcy ryb</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6223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Rybacy morscy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6330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Rolnicy produkcji roślinnej i zwierzęcej pracujący na własne potrzeby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6340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Rybacy i zbieracze pracujący na własne potrzeby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konstrukcji budowlanych i konserwatorzy budynków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90,91</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72,73</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4,91</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Murarze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52,78</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22,22</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30,22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52,63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obróbki kamienia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Betoniarze, betoniarze zbrojarze i </w:t>
            </w:r>
            <w:r w:rsidRPr="00F14A1D">
              <w:rPr>
                <w:rFonts w:ascii="Calibri" w:eastAsia="Times New Roman" w:hAnsi="Calibri" w:cs="Times New Roman"/>
                <w:color w:val="000000"/>
                <w:sz w:val="16"/>
                <w:szCs w:val="16"/>
                <w:lang w:eastAsia="pl-PL"/>
              </w:rPr>
              <w:lastRenderedPageBreak/>
              <w:t>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81,25</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7115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Cieśle i stolarze budowlani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21,87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85,71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7116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budowy dróg</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7117</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budownictwa wodnego</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robót stanu surowego i pokrewni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Dekarze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Posadzkarze, parkieciarze i glazurnicy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44,00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Tynkarze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7125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Szklarze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21,43</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1,34</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7126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Hydraulicy i monterzy rurociągów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125,67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67,74</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7127</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i konserwatorzy instalacji klimatyzacyjnych i chłodniczych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7129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budowlani robót wykończeniowych i pokrewni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5,88</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112,50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47,06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Malarze budowlani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69,23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7132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Lakiernicy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6,24</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Formierze </w:t>
            </w:r>
            <w:r w:rsidRPr="00F14A1D">
              <w:rPr>
                <w:rFonts w:ascii="Calibri" w:eastAsia="Times New Roman" w:hAnsi="Calibri" w:cs="Times New Roman"/>
                <w:color w:val="000000"/>
                <w:sz w:val="16"/>
                <w:szCs w:val="16"/>
                <w:lang w:eastAsia="pl-PL"/>
              </w:rPr>
              <w:lastRenderedPageBreak/>
              <w:t>odlewniczy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18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35,71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7212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Spawacze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81,82</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36,36</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18,73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52,38</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Blacharze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przygotowujący i wznoszący konstrukcje metalowe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85,71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7215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Takielarze i monterzy konstrukcji linowych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Ślusarze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140,33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65,71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1,11</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Ustawiacze i operatorzy obrabiarek do metali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14,60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7224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Szlifierze narzędzi i polerowacze metali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Mechanicy pojazdów samochodowych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88,92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35,57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40,96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1,04</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7233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Mechanicy maszyn i urządzeń rolniczych i przemysłowych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57,14</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14,29</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12,45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58,82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Mechanicy precyzyjni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0,78</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Jubilerzy, złotnicy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7315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Formowacze wyrobów szklanych, krajacze i szlifierze szkła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7316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Szyldziarze, grawerzy i zdobnicy ceramiki, szkła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7317</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Rękodzielnicy wyrobów z drewna i pokrewnych materiałów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515E45">
        <w:trPr>
          <w:trHeight w:val="68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7318</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Rękodzielnicy wyrobów z tkanin, skóry i pokrewnych materiałów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0,71</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Rzemieślnicy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przy pracach przygotowawczych do druku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Drukarze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7323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Introligatorzy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7411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Elektrycy budowlani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36,67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7412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Elektromechanicy i elektromonterzy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8,31</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72,41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7413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linii elektrycznych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7421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i serwisanci urządzeń elektronicznych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7422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i serwisanci instalacji i urządzeń teleinformatycznych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Masarze, robotnicy w przetwórstwie ryb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14,29</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28,00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48,00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67,86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7512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Piekarze, cukiernicy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1,41</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51,72</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24,14</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76,75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31,76</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70,42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1,21</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 produkcji wyrobów mleczarskich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przetwórstwa surowców roślinnych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7515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Klasyfikatorzy żywności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przygotowujący drewno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Stolarze meblowi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1,14</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47,30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13,51</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176,17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28,57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57,95</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0,05</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7523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Ustawiacze i operatorzy maszyn do obróbki i produkcji wyrobów z drewna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43,48</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30,43</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Krawcy, kuśnierze, kapelusznicy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42,11</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86,00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7,42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71,74</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0,03</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Konstruktorzy i </w:t>
            </w:r>
            <w:proofErr w:type="spellStart"/>
            <w:r w:rsidRPr="00F14A1D">
              <w:rPr>
                <w:rFonts w:ascii="Calibri" w:eastAsia="Times New Roman" w:hAnsi="Calibri" w:cs="Times New Roman"/>
                <w:color w:val="000000"/>
                <w:sz w:val="16"/>
                <w:szCs w:val="16"/>
                <w:lang w:eastAsia="pl-PL"/>
              </w:rPr>
              <w:t>krojczowie</w:t>
            </w:r>
            <w:proofErr w:type="spellEnd"/>
            <w:r w:rsidRPr="00F14A1D">
              <w:rPr>
                <w:rFonts w:ascii="Calibri" w:eastAsia="Times New Roman" w:hAnsi="Calibri" w:cs="Times New Roman"/>
                <w:color w:val="000000"/>
                <w:sz w:val="16"/>
                <w:szCs w:val="16"/>
                <w:lang w:eastAsia="pl-PL"/>
              </w:rPr>
              <w:t xml:space="preserve"> odzieży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5,56</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7533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Szwaczki, hafciarki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81,82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7534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Tapicerzy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67,00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7535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proofErr w:type="spellStart"/>
            <w:r w:rsidRPr="00F14A1D">
              <w:rPr>
                <w:rFonts w:ascii="Calibri" w:eastAsia="Times New Roman" w:hAnsi="Calibri" w:cs="Times New Roman"/>
                <w:color w:val="000000"/>
                <w:sz w:val="16"/>
                <w:szCs w:val="16"/>
                <w:lang w:eastAsia="pl-PL"/>
              </w:rPr>
              <w:t>Wyprawiacze</w:t>
            </w:r>
            <w:proofErr w:type="spellEnd"/>
            <w:r w:rsidRPr="00F14A1D">
              <w:rPr>
                <w:rFonts w:ascii="Calibri" w:eastAsia="Times New Roman" w:hAnsi="Calibri" w:cs="Times New Roman"/>
                <w:color w:val="000000"/>
                <w:sz w:val="16"/>
                <w:szCs w:val="16"/>
                <w:lang w:eastAsia="pl-PL"/>
              </w:rPr>
              <w:t xml:space="preserve"> skór, garbarze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7536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Obuwnicy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7537</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Kaletnicy, rymarze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37</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27,27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18,18</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56,50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61,64</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72,55</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Klasyfikatorzy wyrobów przemysłowych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7549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Robotnicy przemysłowi i rzemieślnicy gdzie </w:t>
            </w:r>
            <w:r w:rsidRPr="00F14A1D">
              <w:rPr>
                <w:rFonts w:ascii="Calibri" w:eastAsia="Times New Roman" w:hAnsi="Calibri" w:cs="Times New Roman"/>
                <w:color w:val="000000"/>
                <w:sz w:val="16"/>
                <w:szCs w:val="16"/>
                <w:lang w:eastAsia="pl-PL"/>
              </w:rPr>
              <w:lastRenderedPageBreak/>
              <w:t>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w:t>
            </w:r>
            <w:r w:rsidRPr="00F14A1D">
              <w:rPr>
                <w:rFonts w:ascii="Calibri" w:eastAsia="Times New Roman" w:hAnsi="Calibri" w:cs="Times New Roman"/>
                <w:color w:val="000000"/>
                <w:sz w:val="16"/>
                <w:szCs w:val="16"/>
                <w:lang w:eastAsia="pl-PL"/>
              </w:rPr>
              <w:lastRenderedPageBreak/>
              <w:t>icyt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8111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Górnicy podziemnej i odkrywkowej eksploatacji złóż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i urządzeń do przeróbki mechanicznej kopalin</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wiertniczych i wydobywczych ropy, gazu i innych surowców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równowaga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i urządzeń do produkcji wyrobów cementowych, kamiennych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i urządzeń do produkcji i przetwórstwa metali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9,75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do obróbki powierzchniowej metali i nakładania powłok</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i urządzeń do produkcji wyrobów chemicznych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do produkcji wyrobów gumowych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8142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Operatorzy maszyn do produkcji </w:t>
            </w:r>
            <w:r w:rsidRPr="00F14A1D">
              <w:rPr>
                <w:rFonts w:ascii="Calibri" w:eastAsia="Times New Roman" w:hAnsi="Calibri" w:cs="Times New Roman"/>
                <w:color w:val="000000"/>
                <w:sz w:val="16"/>
                <w:szCs w:val="16"/>
                <w:lang w:eastAsia="pl-PL"/>
              </w:rPr>
              <w:lastRenderedPageBreak/>
              <w:t>wyrobów z tworzyw sztucznych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11,25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8143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do produkcji wyrobów papierniczych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9,58</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8153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do szycia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3,14</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8154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wykończalniczych wyrobów włókienniczych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8156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do produkcji obuwia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8160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i urządzeń do produkcji wyrobów spożywczych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19,63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62,96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8171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do wyrobu masy papierniczej i produkcji papieru</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8172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maszyn i urządzeń do obróbki drewna</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37,50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14,62</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8181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do produkcji wyrobów szklanych i ceramicznych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8182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Maszyniści kotłów parowych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81,00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8183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urządzeń pakujących, znakujących i urządzeń do napełniania butelek</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8189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innych maszyn i urządzeń przetwórczych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maszyn i urządzeń mechanicznych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8212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sprzętu elektrycznego</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8213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sprzętu elektronicznego</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8219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Monterzy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0,80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Dyżurni ruchu, manewrowi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Kierowcy samochodów osobowych i dostawczych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77,78</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16,67</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29,83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19,89</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64,52</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8331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Kierowcy autobusów i motorniczowie tramwajów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8332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Kierowcy samochodów ciężarowych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44,44</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5,56</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11,87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55,56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8341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wolnobieżnych maszyn rolniczych i leśnych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14,29</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14,29</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73,42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125,86</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58,11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8342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Operatorzy sprzętu do robót ziemnych i urządzeń pokrewnych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71,43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14,29</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7,33</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12,57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8343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Maszyniści i operatorzy maszyn i urządzeń dźwigowo-transportowych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8344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Kierowcy operatorzy wózków jezdniowych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8350</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Marynarze i pokrewni (z wyłączeniem sił zbrojnych)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9111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Pomoce domowe i sprzątaczki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9112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Pomoce i sprzątaczki biurowe, hotelowe i pokrewne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63,46</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79,42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80,26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0,02</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9121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Praczki ręczne i prasowacze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2,25</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9122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Czyściciele pojazdów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9129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Pozostali pracownicy zajmujący się sprzątaniem</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9211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proste prace polowe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47,37</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15,79</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4,21</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28,57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1,36</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9212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w hodowli zwierząt</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62,00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42,86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0,71</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9213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przy uprawie roślin i hodowli zwierząt</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9214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w ogrodnictwie i sadownictwie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0,33</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9215</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w leśnictwie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9216</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Robotnicy wykonujący prace proste w </w:t>
            </w:r>
            <w:r w:rsidRPr="00F14A1D">
              <w:rPr>
                <w:rFonts w:ascii="Calibri" w:eastAsia="Times New Roman" w:hAnsi="Calibri" w:cs="Times New Roman"/>
                <w:color w:val="000000"/>
                <w:sz w:val="16"/>
                <w:szCs w:val="16"/>
                <w:lang w:eastAsia="pl-PL"/>
              </w:rPr>
              <w:lastRenderedPageBreak/>
              <w:t>rybołówstwie i zakładach akwakultury</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lastRenderedPageBreak/>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9311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w kopalniach i kamieniołomach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9312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w budownictwie drogowym, wodnym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26</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47,06</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17,47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60,87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1,19</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9313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w budownictwie ogólnym</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124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139</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84,42</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24,68</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91,67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9,73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57,14</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1,12</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0,03</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9321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Ręczni pakowacze i </w:t>
            </w:r>
            <w:proofErr w:type="spellStart"/>
            <w:r w:rsidRPr="00F14A1D">
              <w:rPr>
                <w:rFonts w:ascii="Calibri" w:eastAsia="Times New Roman" w:hAnsi="Calibri" w:cs="Times New Roman"/>
                <w:color w:val="000000"/>
                <w:sz w:val="16"/>
                <w:szCs w:val="16"/>
                <w:lang w:eastAsia="pl-PL"/>
              </w:rPr>
              <w:t>znakowacze</w:t>
            </w:r>
            <w:proofErr w:type="spellEnd"/>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71,43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42,86</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0,58</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30,29</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46,67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9329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wykonujący prace proste w przemyśle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138</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2,90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1,45</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37,50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2,59</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79,41</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1,18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9333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Robotnicy pracujący przy przeładunku towarów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33,33</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20,58</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0,25</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82,33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76,47</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1,33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9334</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Układacze towarów na półkach</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9411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 xml:space="preserve">Pracownicy przygotowujący posiłki typu </w:t>
            </w:r>
            <w:proofErr w:type="spellStart"/>
            <w:r w:rsidRPr="00F14A1D">
              <w:rPr>
                <w:rFonts w:ascii="Calibri" w:eastAsia="Times New Roman" w:hAnsi="Calibri" w:cs="Times New Roman"/>
                <w:color w:val="000000"/>
                <w:sz w:val="16"/>
                <w:szCs w:val="16"/>
                <w:lang w:eastAsia="pl-PL"/>
              </w:rPr>
              <w:t>fast</w:t>
            </w:r>
            <w:proofErr w:type="spellEnd"/>
            <w:r w:rsidRPr="00F14A1D">
              <w:rPr>
                <w:rFonts w:ascii="Calibri" w:eastAsia="Times New Roman" w:hAnsi="Calibri" w:cs="Times New Roman"/>
                <w:color w:val="000000"/>
                <w:sz w:val="16"/>
                <w:szCs w:val="16"/>
                <w:lang w:eastAsia="pl-PL"/>
              </w:rPr>
              <w:t xml:space="preserve"> </w:t>
            </w:r>
            <w:proofErr w:type="spellStart"/>
            <w:r w:rsidRPr="00F14A1D">
              <w:rPr>
                <w:rFonts w:ascii="Calibri" w:eastAsia="Times New Roman" w:hAnsi="Calibri" w:cs="Times New Roman"/>
                <w:color w:val="000000"/>
                <w:sz w:val="16"/>
                <w:szCs w:val="16"/>
                <w:lang w:eastAsia="pl-PL"/>
              </w:rPr>
              <w:t>food</w:t>
            </w:r>
            <w:proofErr w:type="spellEnd"/>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9412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Pomoce kuchenne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18</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68,75</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31,00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5,67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5,47</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58,06</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1,05</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9611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Ładowacze nieczystości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3,42</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9612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Sortowacze odpadów</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deficyt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lang w:eastAsia="pl-PL"/>
              </w:rPr>
            </w:pPr>
            <w:r w:rsidRPr="00F14A1D">
              <w:rPr>
                <w:rFonts w:ascii="Calibri" w:eastAsia="Times New Roman" w:hAnsi="Calibri" w:cs="Times New Roman"/>
                <w:color w:val="000000"/>
                <w:lang w:eastAsia="pl-PL"/>
              </w:rPr>
              <w:t> </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lastRenderedPageBreak/>
              <w:t>9613</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Zamiatacze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25</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40</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42,50</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85,00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82,50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0,93</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45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9621</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Gońcy, bagażowi i pokrewni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1,67</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0,17</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max nadwyżka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9622</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wykonujący dorywcze prace proste</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1,50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0,50</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r>
      <w:tr w:rsidR="0029322D" w:rsidRPr="00F14A1D" w:rsidTr="00893EC5">
        <w:trPr>
          <w:trHeight w:val="300"/>
        </w:trPr>
        <w:tc>
          <w:tcPr>
            <w:tcW w:w="56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jc w:val="center"/>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9629</w:t>
            </w:r>
          </w:p>
        </w:tc>
        <w:tc>
          <w:tcPr>
            <w:tcW w:w="14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3C00C6">
            <w:pPr>
              <w:spacing w:after="0" w:line="240" w:lineRule="auto"/>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Pracownicy wykonujący prace proste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41</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32</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47</w:t>
            </w:r>
          </w:p>
        </w:tc>
        <w:tc>
          <w:tcPr>
            <w:tcW w:w="4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70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w:t>
            </w:r>
          </w:p>
        </w:tc>
        <w:tc>
          <w:tcPr>
            <w:tcW w:w="53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17</w:t>
            </w:r>
          </w:p>
        </w:tc>
        <w:tc>
          <w:tcPr>
            <w:tcW w:w="52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w:t>
            </w:r>
          </w:p>
        </w:tc>
        <w:tc>
          <w:tcPr>
            <w:tcW w:w="1018"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64,71</w:t>
            </w:r>
          </w:p>
        </w:tc>
        <w:tc>
          <w:tcPr>
            <w:tcW w:w="759"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58,82</w:t>
            </w:r>
          </w:p>
        </w:tc>
        <w:tc>
          <w:tcPr>
            <w:tcW w:w="993"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43,25</w:t>
            </w:r>
          </w:p>
        </w:tc>
        <w:tc>
          <w:tcPr>
            <w:tcW w:w="934"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1,42</w:t>
            </w:r>
          </w:p>
        </w:tc>
        <w:tc>
          <w:tcPr>
            <w:tcW w:w="62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30,53</w:t>
            </w:r>
          </w:p>
        </w:tc>
        <w:tc>
          <w:tcPr>
            <w:tcW w:w="992"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63,83</w:t>
            </w:r>
          </w:p>
        </w:tc>
        <w:tc>
          <w:tcPr>
            <w:tcW w:w="851"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0,78</w:t>
            </w:r>
          </w:p>
        </w:tc>
        <w:tc>
          <w:tcPr>
            <w:tcW w:w="370"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nadwyżka</w:t>
            </w:r>
          </w:p>
        </w:tc>
        <w:tc>
          <w:tcPr>
            <w:tcW w:w="905" w:type="dxa"/>
            <w:tcBorders>
              <w:top w:val="single" w:sz="4" w:space="0" w:color="959595"/>
              <w:left w:val="single" w:sz="4" w:space="0" w:color="959595"/>
              <w:bottom w:val="nil"/>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0,01</w:t>
            </w:r>
          </w:p>
        </w:tc>
      </w:tr>
      <w:tr w:rsidR="0029322D" w:rsidRPr="00F14A1D" w:rsidTr="00893EC5">
        <w:trPr>
          <w:trHeight w:val="300"/>
        </w:trPr>
        <w:tc>
          <w:tcPr>
            <w:tcW w:w="568" w:type="dxa"/>
            <w:tcBorders>
              <w:top w:val="single" w:sz="4" w:space="0" w:color="959595"/>
              <w:left w:val="single" w:sz="4" w:space="0" w:color="959595"/>
              <w:bottom w:val="single" w:sz="4" w:space="0" w:color="959595"/>
              <w:right w:val="nil"/>
            </w:tcBorders>
            <w:shd w:val="clear" w:color="auto" w:fill="auto"/>
            <w:vAlign w:val="center"/>
            <w:hideMark/>
          </w:tcPr>
          <w:p w:rsidR="00F14A1D" w:rsidRPr="00817A69" w:rsidRDefault="00F14A1D" w:rsidP="003C00C6">
            <w:pPr>
              <w:spacing w:after="0" w:line="240" w:lineRule="auto"/>
              <w:jc w:val="center"/>
              <w:rPr>
                <w:rFonts w:ascii="Calibri" w:eastAsia="Times New Roman" w:hAnsi="Calibri" w:cs="Times New Roman"/>
                <w:color w:val="000000"/>
                <w:sz w:val="14"/>
                <w:szCs w:val="14"/>
                <w:lang w:eastAsia="pl-PL"/>
              </w:rPr>
            </w:pPr>
            <w:r w:rsidRPr="00817A69">
              <w:rPr>
                <w:rFonts w:ascii="Calibri" w:eastAsia="Times New Roman" w:hAnsi="Calibri" w:cs="Times New Roman"/>
                <w:color w:val="000000"/>
                <w:sz w:val="14"/>
                <w:szCs w:val="14"/>
                <w:lang w:eastAsia="pl-PL"/>
              </w:rPr>
              <w:t>Razem</w:t>
            </w:r>
          </w:p>
        </w:tc>
        <w:tc>
          <w:tcPr>
            <w:tcW w:w="1418" w:type="dxa"/>
            <w:tcBorders>
              <w:top w:val="single" w:sz="4" w:space="0" w:color="959595"/>
              <w:left w:val="single" w:sz="4" w:space="0" w:color="959595"/>
              <w:bottom w:val="single" w:sz="4" w:space="0" w:color="959595"/>
              <w:right w:val="nil"/>
            </w:tcBorders>
            <w:shd w:val="clear" w:color="auto" w:fill="auto"/>
            <w:vAlign w:val="center"/>
            <w:hideMark/>
          </w:tcPr>
          <w:p w:rsidR="00F14A1D" w:rsidRPr="00817A69" w:rsidRDefault="00F14A1D" w:rsidP="003C00C6">
            <w:pPr>
              <w:spacing w:after="0" w:line="240" w:lineRule="auto"/>
              <w:rPr>
                <w:rFonts w:ascii="Calibri" w:eastAsia="Times New Roman" w:hAnsi="Calibri" w:cs="Times New Roman"/>
                <w:color w:val="000000"/>
                <w:sz w:val="14"/>
                <w:szCs w:val="14"/>
                <w:lang w:eastAsia="pl-PL"/>
              </w:rPr>
            </w:pPr>
            <w:r w:rsidRPr="00817A69">
              <w:rPr>
                <w:rFonts w:ascii="Calibri" w:eastAsia="Times New Roman" w:hAnsi="Calibri" w:cs="Times New Roman"/>
                <w:color w:val="000000"/>
                <w:sz w:val="14"/>
                <w:szCs w:val="14"/>
                <w:lang w:eastAsia="pl-PL"/>
              </w:rPr>
              <w:t> </w:t>
            </w:r>
          </w:p>
        </w:tc>
        <w:tc>
          <w:tcPr>
            <w:tcW w:w="567" w:type="dxa"/>
            <w:tcBorders>
              <w:top w:val="single" w:sz="4" w:space="0" w:color="959595"/>
              <w:left w:val="single" w:sz="4" w:space="0" w:color="959595"/>
              <w:bottom w:val="single" w:sz="4" w:space="0" w:color="959595"/>
              <w:right w:val="nil"/>
            </w:tcBorders>
            <w:shd w:val="clear" w:color="auto" w:fill="auto"/>
            <w:vAlign w:val="center"/>
            <w:hideMark/>
          </w:tcPr>
          <w:p w:rsidR="00F14A1D" w:rsidRPr="00817A69" w:rsidRDefault="00F14A1D" w:rsidP="00FD2300">
            <w:pPr>
              <w:spacing w:after="0" w:line="240" w:lineRule="auto"/>
              <w:jc w:val="right"/>
              <w:rPr>
                <w:rFonts w:ascii="Calibri" w:eastAsia="Times New Roman" w:hAnsi="Calibri" w:cs="Times New Roman"/>
                <w:color w:val="000000"/>
                <w:sz w:val="14"/>
                <w:szCs w:val="14"/>
                <w:lang w:eastAsia="pl-PL"/>
              </w:rPr>
            </w:pPr>
            <w:r w:rsidRPr="00817A69">
              <w:rPr>
                <w:rFonts w:ascii="Calibri" w:eastAsia="Times New Roman" w:hAnsi="Calibri" w:cs="Times New Roman"/>
                <w:color w:val="000000"/>
                <w:sz w:val="14"/>
                <w:szCs w:val="14"/>
                <w:lang w:eastAsia="pl-PL"/>
              </w:rPr>
              <w:t>4291</w:t>
            </w:r>
          </w:p>
        </w:tc>
        <w:tc>
          <w:tcPr>
            <w:tcW w:w="425" w:type="dxa"/>
            <w:tcBorders>
              <w:top w:val="single" w:sz="4" w:space="0" w:color="959595"/>
              <w:left w:val="single" w:sz="4" w:space="0" w:color="959595"/>
              <w:bottom w:val="single" w:sz="4" w:space="0" w:color="959595"/>
              <w:right w:val="nil"/>
            </w:tcBorders>
            <w:shd w:val="clear" w:color="auto" w:fill="auto"/>
            <w:vAlign w:val="center"/>
            <w:hideMark/>
          </w:tcPr>
          <w:p w:rsidR="00F14A1D" w:rsidRPr="00817A69" w:rsidRDefault="00F14A1D" w:rsidP="00FD2300">
            <w:pPr>
              <w:spacing w:after="0" w:line="240" w:lineRule="auto"/>
              <w:jc w:val="right"/>
              <w:rPr>
                <w:rFonts w:ascii="Calibri" w:eastAsia="Times New Roman" w:hAnsi="Calibri" w:cs="Times New Roman"/>
                <w:color w:val="000000"/>
                <w:sz w:val="14"/>
                <w:szCs w:val="14"/>
                <w:lang w:eastAsia="pl-PL"/>
              </w:rPr>
            </w:pPr>
            <w:r w:rsidRPr="00817A69">
              <w:rPr>
                <w:rFonts w:ascii="Calibri" w:eastAsia="Times New Roman" w:hAnsi="Calibri" w:cs="Times New Roman"/>
                <w:color w:val="000000"/>
                <w:sz w:val="14"/>
                <w:szCs w:val="14"/>
                <w:lang w:eastAsia="pl-PL"/>
              </w:rPr>
              <w:t>4645</w:t>
            </w:r>
          </w:p>
        </w:tc>
        <w:tc>
          <w:tcPr>
            <w:tcW w:w="425" w:type="dxa"/>
            <w:tcBorders>
              <w:top w:val="single" w:sz="4" w:space="0" w:color="959595"/>
              <w:left w:val="single" w:sz="4" w:space="0" w:color="959595"/>
              <w:bottom w:val="single" w:sz="4" w:space="0" w:color="959595"/>
              <w:right w:val="nil"/>
            </w:tcBorders>
            <w:shd w:val="clear" w:color="auto" w:fill="auto"/>
            <w:vAlign w:val="center"/>
            <w:hideMark/>
          </w:tcPr>
          <w:p w:rsidR="00F14A1D" w:rsidRPr="00817A69" w:rsidRDefault="00F14A1D" w:rsidP="00FD2300">
            <w:pPr>
              <w:spacing w:after="0" w:line="240" w:lineRule="auto"/>
              <w:jc w:val="right"/>
              <w:rPr>
                <w:rFonts w:ascii="Calibri" w:eastAsia="Times New Roman" w:hAnsi="Calibri" w:cs="Times New Roman"/>
                <w:color w:val="000000"/>
                <w:sz w:val="14"/>
                <w:szCs w:val="14"/>
                <w:lang w:eastAsia="pl-PL"/>
              </w:rPr>
            </w:pPr>
            <w:r w:rsidRPr="00817A69">
              <w:rPr>
                <w:rFonts w:ascii="Calibri" w:eastAsia="Times New Roman" w:hAnsi="Calibri" w:cs="Times New Roman"/>
                <w:color w:val="000000"/>
                <w:sz w:val="14"/>
                <w:szCs w:val="14"/>
                <w:lang w:eastAsia="pl-PL"/>
              </w:rPr>
              <w:t>3462</w:t>
            </w:r>
          </w:p>
        </w:tc>
        <w:tc>
          <w:tcPr>
            <w:tcW w:w="425"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68</w:t>
            </w:r>
          </w:p>
        </w:tc>
        <w:tc>
          <w:tcPr>
            <w:tcW w:w="709"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1,96</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2168</w:t>
            </w:r>
          </w:p>
        </w:tc>
        <w:tc>
          <w:tcPr>
            <w:tcW w:w="538"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1940</w:t>
            </w:r>
          </w:p>
        </w:tc>
        <w:tc>
          <w:tcPr>
            <w:tcW w:w="520"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108</w:t>
            </w:r>
          </w:p>
        </w:tc>
        <w:tc>
          <w:tcPr>
            <w:tcW w:w="1018"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55,77</w:t>
            </w:r>
          </w:p>
        </w:tc>
        <w:tc>
          <w:tcPr>
            <w:tcW w:w="759"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33,09</w:t>
            </w:r>
          </w:p>
        </w:tc>
        <w:tc>
          <w:tcPr>
            <w:tcW w:w="993"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X</w:t>
            </w:r>
          </w:p>
        </w:tc>
        <w:tc>
          <w:tcPr>
            <w:tcW w:w="934"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X</w:t>
            </w:r>
          </w:p>
        </w:tc>
        <w:tc>
          <w:tcPr>
            <w:tcW w:w="625"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X</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X</w:t>
            </w:r>
          </w:p>
        </w:tc>
        <w:tc>
          <w:tcPr>
            <w:tcW w:w="851"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X</w:t>
            </w:r>
          </w:p>
        </w:tc>
        <w:tc>
          <w:tcPr>
            <w:tcW w:w="370"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X</w:t>
            </w:r>
          </w:p>
        </w:tc>
        <w:tc>
          <w:tcPr>
            <w:tcW w:w="905" w:type="dxa"/>
            <w:tcBorders>
              <w:top w:val="single" w:sz="4" w:space="0" w:color="959595"/>
              <w:left w:val="single" w:sz="4" w:space="0" w:color="959595"/>
              <w:bottom w:val="single" w:sz="4" w:space="0" w:color="959595"/>
              <w:right w:val="nil"/>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6"/>
                <w:szCs w:val="16"/>
                <w:lang w:eastAsia="pl-PL"/>
              </w:rPr>
            </w:pPr>
            <w:r w:rsidRPr="00F14A1D">
              <w:rPr>
                <w:rFonts w:ascii="Calibri" w:eastAsia="Times New Roman" w:hAnsi="Calibri" w:cs="Times New Roman"/>
                <w:color w:val="000000"/>
                <w:sz w:val="16"/>
                <w:szCs w:val="16"/>
                <w:lang w:eastAsia="pl-PL"/>
              </w:rPr>
              <w:t>X</w:t>
            </w:r>
          </w:p>
        </w:tc>
        <w:tc>
          <w:tcPr>
            <w:tcW w:w="1276"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F14A1D" w:rsidRPr="00F14A1D" w:rsidRDefault="00F14A1D" w:rsidP="00FD2300">
            <w:pPr>
              <w:spacing w:after="0" w:line="240" w:lineRule="auto"/>
              <w:jc w:val="right"/>
              <w:rPr>
                <w:rFonts w:ascii="Calibri" w:eastAsia="Times New Roman" w:hAnsi="Calibri" w:cs="Times New Roman"/>
                <w:color w:val="000000"/>
                <w:sz w:val="18"/>
                <w:szCs w:val="18"/>
                <w:lang w:eastAsia="pl-PL"/>
              </w:rPr>
            </w:pPr>
            <w:r w:rsidRPr="00F14A1D">
              <w:rPr>
                <w:rFonts w:ascii="Calibri" w:eastAsia="Times New Roman" w:hAnsi="Calibri" w:cs="Times New Roman"/>
                <w:color w:val="000000"/>
                <w:sz w:val="18"/>
                <w:szCs w:val="18"/>
                <w:lang w:eastAsia="pl-PL"/>
              </w:rPr>
              <w:t>X</w:t>
            </w:r>
          </w:p>
        </w:tc>
      </w:tr>
    </w:tbl>
    <w:p w:rsidR="006E59A3" w:rsidRDefault="006E59A3" w:rsidP="008E145E">
      <w:pPr>
        <w:spacing w:line="360" w:lineRule="auto"/>
        <w:jc w:val="both"/>
        <w:rPr>
          <w:rFonts w:cs="Times New Roman"/>
          <w:b/>
          <w:sz w:val="24"/>
          <w:szCs w:val="24"/>
        </w:rPr>
      </w:pPr>
    </w:p>
    <w:p w:rsidR="006E59A3" w:rsidRDefault="003360B9" w:rsidP="008E145E">
      <w:pPr>
        <w:spacing w:line="360" w:lineRule="auto"/>
        <w:jc w:val="both"/>
        <w:rPr>
          <w:rFonts w:cs="Times New Roman"/>
          <w:b/>
          <w:sz w:val="24"/>
          <w:szCs w:val="24"/>
        </w:rPr>
      </w:pPr>
      <w:r>
        <w:rPr>
          <w:rFonts w:cs="Times New Roman"/>
          <w:b/>
          <w:sz w:val="24"/>
          <w:szCs w:val="24"/>
        </w:rPr>
        <w:t>Załącznik 2. Rynek edukacyjny</w:t>
      </w:r>
    </w:p>
    <w:p w:rsidR="003360B9" w:rsidRDefault="003360B9" w:rsidP="003360B9">
      <w:pPr>
        <w:spacing w:after="0" w:line="240" w:lineRule="auto"/>
        <w:jc w:val="both"/>
        <w:rPr>
          <w:rFonts w:ascii="Helvetica" w:eastAsia="Times New Roman" w:hAnsi="Helvetica" w:cs="Helvetica"/>
          <w:b/>
          <w:bCs/>
          <w:color w:val="000000"/>
          <w:sz w:val="18"/>
          <w:szCs w:val="18"/>
          <w:lang w:eastAsia="pl-PL"/>
        </w:rPr>
      </w:pPr>
      <w:r w:rsidRPr="003360B9">
        <w:rPr>
          <w:rFonts w:ascii="Helvetica" w:eastAsia="Times New Roman" w:hAnsi="Helvetica" w:cs="Helvetica"/>
          <w:b/>
          <w:bCs/>
          <w:color w:val="000000"/>
          <w:sz w:val="18"/>
          <w:szCs w:val="18"/>
          <w:lang w:eastAsia="pl-PL"/>
        </w:rPr>
        <w:t xml:space="preserve">Tabela </w:t>
      </w:r>
      <w:r w:rsidR="000D430B">
        <w:rPr>
          <w:rFonts w:ascii="Helvetica" w:eastAsia="Times New Roman" w:hAnsi="Helvetica" w:cs="Helvetica"/>
          <w:b/>
          <w:bCs/>
          <w:color w:val="000000"/>
          <w:sz w:val="18"/>
          <w:szCs w:val="18"/>
          <w:lang w:eastAsia="pl-PL"/>
        </w:rPr>
        <w:t>23</w:t>
      </w:r>
      <w:r w:rsidRPr="003360B9">
        <w:rPr>
          <w:rFonts w:ascii="Helvetica" w:eastAsia="Times New Roman" w:hAnsi="Helvetica" w:cs="Helvetica"/>
          <w:b/>
          <w:bCs/>
          <w:color w:val="000000"/>
          <w:sz w:val="18"/>
          <w:szCs w:val="18"/>
          <w:lang w:eastAsia="pl-PL"/>
        </w:rPr>
        <w:t>. Liczba absolwentów oraz bezrobotnych absolwentów według elementarnej grupy zawodów w 2016 roku</w:t>
      </w:r>
    </w:p>
    <w:p w:rsidR="003360B9" w:rsidRPr="003360B9" w:rsidRDefault="003360B9" w:rsidP="003360B9">
      <w:pPr>
        <w:spacing w:after="0" w:line="240" w:lineRule="auto"/>
        <w:jc w:val="both"/>
        <w:rPr>
          <w:rFonts w:ascii="Helvetica" w:eastAsia="Times New Roman" w:hAnsi="Helvetica" w:cs="Helvetica"/>
          <w:b/>
          <w:bCs/>
          <w:color w:val="000000"/>
          <w:sz w:val="18"/>
          <w:szCs w:val="18"/>
          <w:lang w:eastAsia="pl-PL"/>
        </w:rPr>
      </w:pPr>
    </w:p>
    <w:tbl>
      <w:tblPr>
        <w:tblW w:w="15153" w:type="dxa"/>
        <w:tblInd w:w="-356" w:type="dxa"/>
        <w:tblCellMar>
          <w:left w:w="70" w:type="dxa"/>
          <w:right w:w="70" w:type="dxa"/>
        </w:tblCellMar>
        <w:tblLook w:val="04A0"/>
      </w:tblPr>
      <w:tblGrid>
        <w:gridCol w:w="2132"/>
        <w:gridCol w:w="992"/>
        <w:gridCol w:w="1201"/>
        <w:gridCol w:w="1240"/>
        <w:gridCol w:w="1451"/>
        <w:gridCol w:w="1272"/>
        <w:gridCol w:w="1451"/>
        <w:gridCol w:w="1240"/>
        <w:gridCol w:w="1451"/>
        <w:gridCol w:w="1272"/>
        <w:gridCol w:w="1451"/>
      </w:tblGrid>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Nazwa elementarnej grupy zawodów</w:t>
            </w:r>
          </w:p>
        </w:tc>
        <w:tc>
          <w:tcPr>
            <w:tcW w:w="2193" w:type="dxa"/>
            <w:gridSpan w:val="2"/>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Liczba absolwentów w roku szkolnym poprzedzającym rok sprawozdawczy</w:t>
            </w:r>
          </w:p>
        </w:tc>
        <w:tc>
          <w:tcPr>
            <w:tcW w:w="2691" w:type="dxa"/>
            <w:gridSpan w:val="2"/>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Liczba bezrobotnych absolwentów**</w:t>
            </w:r>
          </w:p>
        </w:tc>
        <w:tc>
          <w:tcPr>
            <w:tcW w:w="2723" w:type="dxa"/>
            <w:gridSpan w:val="2"/>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Liczba bezrobotnych</w:t>
            </w:r>
          </w:p>
        </w:tc>
        <w:tc>
          <w:tcPr>
            <w:tcW w:w="2691" w:type="dxa"/>
            <w:gridSpan w:val="2"/>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Wskaźnik frakcji bezrobotnych absolwentów wśród absolwentów</w:t>
            </w:r>
          </w:p>
        </w:tc>
        <w:tc>
          <w:tcPr>
            <w:tcW w:w="2723" w:type="dxa"/>
            <w:gridSpan w:val="2"/>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Wskaźnik frakcji bezrobotnych absolwentów wśród bezrobotnych</w:t>
            </w:r>
          </w:p>
        </w:tc>
      </w:tr>
      <w:tr w:rsidR="003360B9" w:rsidRPr="003360B9" w:rsidTr="003360B9">
        <w:trPr>
          <w:trHeight w:val="675"/>
        </w:trPr>
        <w:tc>
          <w:tcPr>
            <w:tcW w:w="2132" w:type="dxa"/>
            <w:tcBorders>
              <w:top w:val="nil"/>
              <w:left w:val="single" w:sz="4" w:space="0" w:color="999999"/>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color w:val="000000"/>
                <w:lang w:eastAsia="pl-PL"/>
              </w:rPr>
            </w:pP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ogółem</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 xml:space="preserve">posiadający tytuł </w:t>
            </w:r>
            <w:proofErr w:type="spellStart"/>
            <w:r w:rsidRPr="003360B9">
              <w:rPr>
                <w:rFonts w:ascii="Calibri" w:eastAsia="Times New Roman" w:hAnsi="Calibri" w:cs="Times New Roman"/>
                <w:b/>
                <w:bCs/>
                <w:color w:val="000000"/>
                <w:sz w:val="16"/>
                <w:szCs w:val="16"/>
                <w:lang w:eastAsia="pl-PL"/>
              </w:rPr>
              <w:t>zawodowy</w:t>
            </w:r>
            <w:proofErr w:type="spellEnd"/>
            <w:r w:rsidRPr="003360B9">
              <w:rPr>
                <w:rFonts w:ascii="Calibri" w:eastAsia="Times New Roman" w:hAnsi="Calibri" w:cs="Times New Roman"/>
                <w:b/>
                <w:bCs/>
                <w:color w:val="000000"/>
                <w:sz w:val="16"/>
                <w:szCs w:val="16"/>
                <w:lang w:eastAsia="pl-PL"/>
              </w:rPr>
              <w:t>*</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koniec grudnia roku poprzedniego</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koniec maja roku sprawozdawczego</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koniec grudnia roku poprzedniego</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koniec maja roku sprawozdawczego</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koniec grudnia roku poprzedniego</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koniec maja roku sprawozdawczego</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stan na koniec grudnia roku poprzedniego</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center"/>
              <w:rPr>
                <w:rFonts w:ascii="Calibri" w:eastAsia="Times New Roman" w:hAnsi="Calibri" w:cs="Times New Roman"/>
                <w:b/>
                <w:bCs/>
                <w:color w:val="000000"/>
                <w:sz w:val="16"/>
                <w:szCs w:val="16"/>
                <w:lang w:eastAsia="pl-PL"/>
              </w:rPr>
            </w:pPr>
            <w:r w:rsidRPr="003360B9">
              <w:rPr>
                <w:rFonts w:ascii="Calibri" w:eastAsia="Times New Roman" w:hAnsi="Calibri" w:cs="Times New Roman"/>
                <w:b/>
                <w:bCs/>
                <w:color w:val="000000"/>
                <w:sz w:val="16"/>
                <w:szCs w:val="16"/>
                <w:lang w:eastAsia="pl-PL"/>
              </w:rPr>
              <w:t>stan na koniec maja roku sprawozdawczego</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Asystenci dentystyczni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Betoniarze, betoniarze zbrojarze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Blacharze</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Cieśle i stolarze budowlani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Dekarze</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Dietetycy i żywieniowcy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9,09%</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Doradcy finansowi i inwestycyjni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Ekonomiści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lastRenderedPageBreak/>
              <w:t>Elektromechanicy i elektromonterzy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7,69%</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Elektrycy budowlani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Formierze odlewniczy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Fotografowie</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Fryzjerzy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500,00%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200,00%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15,63%</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6,90%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Gospodarze budynków</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Hydraulicy i monterzy rurociągów</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Introligatorzy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Kaletnicy, rymarze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18</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4,35%</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Kelnerzy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Kierowcy samochodów osobowych i dostawczych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8</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Konsultanci i inni pracownicy biur podróży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66,67%</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Kontrolerzy (sterowniczy) procesów w przemyśle chemicznym</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Kosmetyczki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8</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12,50%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Krawcy, kuśnierze, kapelusznicy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5,56%</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Kucharze</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88</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150,00%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100,00%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5,83%</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4,55%</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Lakiernicy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Magazynierzy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Malarze budowlani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Masarze, robotnicy w przetwórstwie ryb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Mechanicy maszyn i urządzeń rolniczych i przemysłowych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Mechanicy pojazdów samochodowych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20</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20</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55</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30,00%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30,00%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10,91%</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10,71%</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Mechanicy precyzyjni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lastRenderedPageBreak/>
              <w:t>Monterzy konstrukcji budowlanych i konserwatorzy budynków</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Monterzy linii elektrycznych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Monterzy maszyn i urządzeń mechanicznych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Monterzy sprzętu elektronicznego</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Murarze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Obuwnicy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Oficerowie pokładowi, piloci żeglugi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Ogrodnicy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Operatorzy aparatury medycznej</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Operatorzy maszyn i urządzeń do produkcji wyrobów chemicznych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Operatorzy maszyn i urządzeń do produkcji wyrobów spożywczych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27</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Operatorzy wolnobieżnych maszyn rolniczych i leśnych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15</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Piekarze, cukiernicy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50,00%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66,67%</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7,14%</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10,26%</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Pielęgniarki bez specjalizacji lub w trakcie specjalizacji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Pomocniczy personel medyczny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Posadzkarze, parkieciarze i glazurnicy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Pośrednicy usług biznesowych gdzie indziej niesklasyfikowani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Pracownicy administracyjni i sekretarze biura zarządu</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Pracownicy domowej opieki osobistej</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lastRenderedPageBreak/>
              <w:t>Pracownicy usług domowych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Pracownicy wsparcia rodziny, pomocy społecznej i pracy socjalnej</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16,67%</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Ratownicy medyczni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Recepcjoniści hotelowi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19</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15</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22,22%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22,22%</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10,53%</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13,33%</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Robotnicy budowlani robót wykończeniowych i pokrewni gdzie indziej niesklasyfikowani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8</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55,56%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11,11%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55,56%</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12,50%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Robotnicy w produkcji wyrobów mleczarskich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Robotnicy wykonujący prace proste w przemyśle gdzie indziej niesklasyfikowani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Rolnicy produkcji roślinnej i zwierzęcej</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15</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Rolnicy upraw polowych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Rękodzielnicy wyrobów z tkanin, skóry i pokrewnych materiałów</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Specjaliści do spraw sieci komputerowych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Specjaliści do spraw zarządzania i organizacji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Specjaliści do spraw zarządzania zasobami ludzkimi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Spedytorzy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16,67%</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Sprzedawcy sklepowi (ekspedienci)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189</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183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66,67%</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66,67%</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2,12%</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2,19%</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Stolarze meblowi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47</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66,67%</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2,13%</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Szefowie kuchni i organizatorzy usług gastronomicznych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15</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22,22%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11,11%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8,70%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6,67%</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Szwaczki, hafciarki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Tapicerzy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budownictwa</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lastRenderedPageBreak/>
              <w:t>Technicy elektronicy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100,00%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elektrycy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farmaceutyczni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fizjoterapii i masażyści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66,67%</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mechanicy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9,09%</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4,35%</w:t>
            </w:r>
          </w:p>
        </w:tc>
      </w:tr>
      <w:tr w:rsidR="003360B9" w:rsidRPr="003360B9" w:rsidTr="003360B9">
        <w:trPr>
          <w:trHeight w:val="45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nauk chemicznych, fizycznych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33,33%</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nauk fizycznych i technicznych gdzie indziej niesklasyfikowani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rolnictwa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technologii żywności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Technicy wsparcia informatycznego i technicznego</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Ustawiacze i operatorzy obrabiarek do metali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Ślusarze i pokrewni</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Średni personel do spraw statystyki i dziedzin pokrewnych</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9</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39</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43</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22,22%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5,13%</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Średni personel do spraw zdrowia gdzie indziej niesklasyfikowany</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2</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675"/>
        </w:trPr>
        <w:tc>
          <w:tcPr>
            <w:tcW w:w="2132" w:type="dxa"/>
            <w:tcBorders>
              <w:top w:val="single" w:sz="4" w:space="0" w:color="959595"/>
              <w:left w:val="single" w:sz="4" w:space="0" w:color="959595"/>
              <w:bottom w:val="nil"/>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Średni personel ochrony środowiska, medycyny pracy i bhp</w:t>
            </w:r>
          </w:p>
        </w:tc>
        <w:tc>
          <w:tcPr>
            <w:tcW w:w="99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3</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6</w:t>
            </w:r>
          </w:p>
        </w:tc>
        <w:tc>
          <w:tcPr>
            <w:tcW w:w="1240"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nil"/>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c>
          <w:tcPr>
            <w:tcW w:w="1451" w:type="dxa"/>
            <w:tcBorders>
              <w:top w:val="single" w:sz="4" w:space="0" w:color="959595"/>
              <w:left w:val="single" w:sz="4" w:space="0" w:color="959595"/>
              <w:bottom w:val="nil"/>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450"/>
        </w:trPr>
        <w:tc>
          <w:tcPr>
            <w:tcW w:w="2132" w:type="dxa"/>
            <w:tcBorders>
              <w:top w:val="single" w:sz="4" w:space="0" w:color="959595"/>
              <w:left w:val="single" w:sz="4" w:space="0" w:color="959595"/>
              <w:bottom w:val="single" w:sz="4" w:space="0" w:color="959595"/>
              <w:right w:val="nil"/>
            </w:tcBorders>
            <w:shd w:val="clear" w:color="auto" w:fill="auto"/>
            <w:hideMark/>
          </w:tcPr>
          <w:p w:rsidR="003360B9" w:rsidRPr="003360B9" w:rsidRDefault="003360B9" w:rsidP="003360B9">
            <w:pPr>
              <w:spacing w:after="0" w:line="240" w:lineRule="auto"/>
              <w:rPr>
                <w:rFonts w:ascii="Calibri" w:eastAsia="Times New Roman" w:hAnsi="Calibri" w:cs="Times New Roman"/>
                <w:color w:val="000000"/>
                <w:sz w:val="16"/>
                <w:szCs w:val="16"/>
                <w:lang w:eastAsia="pl-PL"/>
              </w:rPr>
            </w:pPr>
            <w:r w:rsidRPr="003360B9">
              <w:rPr>
                <w:rFonts w:ascii="Calibri" w:eastAsia="Times New Roman" w:hAnsi="Calibri" w:cs="Times New Roman"/>
                <w:color w:val="000000"/>
                <w:sz w:val="16"/>
                <w:szCs w:val="16"/>
                <w:lang w:eastAsia="pl-PL"/>
              </w:rPr>
              <w:t>Średni personel z dziedziny prawa i pokrewny</w:t>
            </w:r>
          </w:p>
        </w:tc>
        <w:tc>
          <w:tcPr>
            <w:tcW w:w="992"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01"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40"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w:t>
            </w:r>
          </w:p>
        </w:tc>
        <w:tc>
          <w:tcPr>
            <w:tcW w:w="1272"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1</w:t>
            </w:r>
          </w:p>
        </w:tc>
        <w:tc>
          <w:tcPr>
            <w:tcW w:w="1240"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272" w:type="dxa"/>
            <w:tcBorders>
              <w:top w:val="single" w:sz="4" w:space="0" w:color="959595"/>
              <w:left w:val="single" w:sz="4" w:space="0" w:color="959595"/>
              <w:bottom w:val="single" w:sz="4" w:space="0" w:color="959595"/>
              <w:right w:val="nil"/>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lang w:eastAsia="pl-PL"/>
              </w:rPr>
            </w:pPr>
            <w:r w:rsidRPr="003360B9">
              <w:rPr>
                <w:rFonts w:ascii="Calibri" w:eastAsia="Times New Roman" w:hAnsi="Calibri" w:cs="Times New Roman"/>
                <w:color w:val="000000"/>
                <w:lang w:eastAsia="pl-PL"/>
              </w:rPr>
              <w:t> </w:t>
            </w:r>
          </w:p>
        </w:tc>
        <w:tc>
          <w:tcPr>
            <w:tcW w:w="145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3360B9" w:rsidRPr="003360B9" w:rsidRDefault="003360B9" w:rsidP="003360B9">
            <w:pPr>
              <w:spacing w:after="0" w:line="240" w:lineRule="auto"/>
              <w:jc w:val="right"/>
              <w:rPr>
                <w:rFonts w:ascii="Calibri" w:eastAsia="Times New Roman" w:hAnsi="Calibri" w:cs="Times New Roman"/>
                <w:color w:val="000000"/>
                <w:sz w:val="18"/>
                <w:szCs w:val="18"/>
                <w:lang w:eastAsia="pl-PL"/>
              </w:rPr>
            </w:pPr>
            <w:r w:rsidRPr="003360B9">
              <w:rPr>
                <w:rFonts w:ascii="Calibri" w:eastAsia="Times New Roman" w:hAnsi="Calibri" w:cs="Times New Roman"/>
                <w:color w:val="000000"/>
                <w:sz w:val="18"/>
                <w:szCs w:val="18"/>
                <w:lang w:eastAsia="pl-PL"/>
              </w:rPr>
              <w:t>0,00%</w:t>
            </w:r>
          </w:p>
        </w:tc>
      </w:tr>
      <w:tr w:rsidR="003360B9" w:rsidRPr="003360B9" w:rsidTr="003360B9">
        <w:trPr>
          <w:trHeight w:val="300"/>
        </w:trPr>
        <w:tc>
          <w:tcPr>
            <w:tcW w:w="15153" w:type="dxa"/>
            <w:gridSpan w:val="11"/>
            <w:tcBorders>
              <w:top w:val="nil"/>
              <w:left w:val="nil"/>
              <w:bottom w:val="nil"/>
              <w:right w:val="nil"/>
            </w:tcBorders>
            <w:shd w:val="clear" w:color="auto" w:fill="auto"/>
            <w:hideMark/>
          </w:tcPr>
          <w:p w:rsidR="003360B9" w:rsidRPr="003360B9" w:rsidRDefault="003360B9" w:rsidP="003360B9">
            <w:pPr>
              <w:spacing w:after="0" w:line="240" w:lineRule="auto"/>
              <w:rPr>
                <w:rFonts w:ascii="Helvetica" w:eastAsia="Times New Roman" w:hAnsi="Helvetica" w:cs="Helvetica"/>
                <w:b/>
                <w:bCs/>
                <w:color w:val="000000"/>
                <w:sz w:val="18"/>
                <w:szCs w:val="18"/>
                <w:lang w:eastAsia="pl-PL"/>
              </w:rPr>
            </w:pPr>
            <w:r w:rsidRPr="003360B9">
              <w:rPr>
                <w:rFonts w:ascii="Helvetica" w:eastAsia="Times New Roman" w:hAnsi="Helvetica" w:cs="Helvetica"/>
                <w:b/>
                <w:bCs/>
                <w:color w:val="000000"/>
                <w:sz w:val="18"/>
                <w:szCs w:val="18"/>
                <w:lang w:eastAsia="pl-PL"/>
              </w:rPr>
              <w:t>* Liczba absolwentów, którzy zdali egzamin potwierdzający kwalifikacje zawodowe.</w:t>
            </w:r>
          </w:p>
        </w:tc>
      </w:tr>
      <w:tr w:rsidR="003360B9" w:rsidRPr="003360B9" w:rsidTr="003360B9">
        <w:trPr>
          <w:trHeight w:val="300"/>
        </w:trPr>
        <w:tc>
          <w:tcPr>
            <w:tcW w:w="15153" w:type="dxa"/>
            <w:gridSpan w:val="11"/>
            <w:tcBorders>
              <w:top w:val="nil"/>
              <w:left w:val="nil"/>
              <w:bottom w:val="nil"/>
              <w:right w:val="nil"/>
            </w:tcBorders>
            <w:shd w:val="clear" w:color="auto" w:fill="auto"/>
            <w:hideMark/>
          </w:tcPr>
          <w:p w:rsidR="003360B9" w:rsidRPr="003360B9" w:rsidRDefault="003360B9" w:rsidP="003360B9">
            <w:pPr>
              <w:spacing w:after="0" w:line="240" w:lineRule="auto"/>
              <w:rPr>
                <w:rFonts w:ascii="Helvetica" w:eastAsia="Times New Roman" w:hAnsi="Helvetica" w:cs="Helvetica"/>
                <w:b/>
                <w:bCs/>
                <w:color w:val="000000"/>
                <w:sz w:val="18"/>
                <w:szCs w:val="18"/>
                <w:lang w:eastAsia="pl-PL"/>
              </w:rPr>
            </w:pPr>
            <w:r w:rsidRPr="003360B9">
              <w:rPr>
                <w:rFonts w:ascii="Helvetica" w:eastAsia="Times New Roman" w:hAnsi="Helvetica" w:cs="Helvetica"/>
                <w:b/>
                <w:bCs/>
                <w:color w:val="000000"/>
                <w:sz w:val="18"/>
                <w:szCs w:val="18"/>
                <w:lang w:eastAsia="pl-PL"/>
              </w:rPr>
              <w:t>** Wg zawodu wyuczonego.</w:t>
            </w:r>
          </w:p>
        </w:tc>
      </w:tr>
    </w:tbl>
    <w:p w:rsidR="003360B9" w:rsidRDefault="003360B9" w:rsidP="008E145E">
      <w:pPr>
        <w:spacing w:line="360" w:lineRule="auto"/>
        <w:jc w:val="both"/>
        <w:rPr>
          <w:rFonts w:cs="Times New Roman"/>
          <w:b/>
          <w:sz w:val="24"/>
          <w:szCs w:val="24"/>
        </w:rPr>
      </w:pPr>
    </w:p>
    <w:p w:rsidR="006E59A3" w:rsidRPr="007C5302" w:rsidRDefault="006E59A3" w:rsidP="008E145E">
      <w:pPr>
        <w:spacing w:line="360" w:lineRule="auto"/>
        <w:jc w:val="both"/>
        <w:rPr>
          <w:rFonts w:cs="Times New Roman"/>
          <w:b/>
          <w:sz w:val="24"/>
          <w:szCs w:val="24"/>
        </w:rPr>
      </w:pPr>
    </w:p>
    <w:p w:rsidR="00187279" w:rsidRDefault="00187279" w:rsidP="008E145E">
      <w:pPr>
        <w:spacing w:line="360" w:lineRule="auto"/>
        <w:jc w:val="both"/>
        <w:rPr>
          <w:rFonts w:ascii="Times New Roman" w:hAnsi="Times New Roman" w:cs="Times New Roman"/>
          <w:sz w:val="24"/>
          <w:szCs w:val="24"/>
        </w:rPr>
      </w:pPr>
    </w:p>
    <w:p w:rsidR="005143ED" w:rsidRDefault="005143ED">
      <w:pPr>
        <w:rPr>
          <w:rFonts w:ascii="Times New Roman" w:hAnsi="Times New Roman" w:cs="Times New Roman"/>
          <w:sz w:val="24"/>
          <w:szCs w:val="24"/>
        </w:rPr>
      </w:pPr>
    </w:p>
    <w:p w:rsidR="005143ED" w:rsidRDefault="005143ED">
      <w:pPr>
        <w:rPr>
          <w:rFonts w:ascii="Times New Roman" w:hAnsi="Times New Roman" w:cs="Times New Roman"/>
          <w:sz w:val="24"/>
          <w:szCs w:val="24"/>
        </w:rPr>
      </w:pPr>
    </w:p>
    <w:sectPr w:rsidR="005143ED" w:rsidSect="0018727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B6" w:rsidRDefault="00BF4BB6" w:rsidP="00E534BE">
      <w:pPr>
        <w:spacing w:after="0" w:line="240" w:lineRule="auto"/>
      </w:pPr>
      <w:r>
        <w:separator/>
      </w:r>
    </w:p>
  </w:endnote>
  <w:endnote w:type="continuationSeparator" w:id="0">
    <w:p w:rsidR="00BF4BB6" w:rsidRDefault="00BF4BB6" w:rsidP="00E53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940138"/>
      <w:docPartObj>
        <w:docPartGallery w:val="Page Numbers (Bottom of Page)"/>
        <w:docPartUnique/>
      </w:docPartObj>
    </w:sdtPr>
    <w:sdtContent>
      <w:p w:rsidR="00BF4BB6" w:rsidRDefault="00A063D1">
        <w:pPr>
          <w:pStyle w:val="Stopka"/>
          <w:jc w:val="center"/>
        </w:pPr>
        <w:fldSimple w:instr="PAGE   \* MERGEFORMAT">
          <w:r w:rsidR="00B937D6">
            <w:rPr>
              <w:noProof/>
            </w:rPr>
            <w:t>2</w:t>
          </w:r>
        </w:fldSimple>
      </w:p>
    </w:sdtContent>
  </w:sdt>
  <w:p w:rsidR="00BF4BB6" w:rsidRDefault="00BF4B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B6" w:rsidRDefault="00BF4BB6" w:rsidP="00E534BE">
      <w:pPr>
        <w:spacing w:after="0" w:line="240" w:lineRule="auto"/>
      </w:pPr>
      <w:r>
        <w:separator/>
      </w:r>
    </w:p>
  </w:footnote>
  <w:footnote w:type="continuationSeparator" w:id="0">
    <w:p w:rsidR="00BF4BB6" w:rsidRDefault="00BF4BB6" w:rsidP="00E53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B6" w:rsidRDefault="00BF4BB6">
    <w:pPr>
      <w:pStyle w:val="Nagwek"/>
    </w:pPr>
  </w:p>
  <w:p w:rsidR="00BF4BB6" w:rsidRDefault="00BF4BB6">
    <w:pPr>
      <w:pStyle w:val="Nagwek"/>
    </w:pPr>
  </w:p>
  <w:p w:rsidR="00BF4BB6" w:rsidRDefault="00BF4B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41B"/>
    <w:multiLevelType w:val="hybridMultilevel"/>
    <w:tmpl w:val="83FAA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8E1BEE"/>
    <w:multiLevelType w:val="hybridMultilevel"/>
    <w:tmpl w:val="7F2C6338"/>
    <w:lvl w:ilvl="0" w:tplc="B436FCA0">
      <w:numFmt w:val="bullet"/>
      <w:lvlText w:val="•"/>
      <w:legacy w:legacy="1" w:legacySpace="0" w:legacyIndent="427"/>
      <w:lvlJc w:val="left"/>
      <w:rPr>
        <w:rFonts w:ascii="Arial" w:hAnsi="Arial" w:cs="Arial" w:hint="default"/>
      </w:rPr>
    </w:lvl>
    <w:lvl w:ilvl="1" w:tplc="04150003">
      <w:start w:val="1"/>
      <w:numFmt w:val="bullet"/>
      <w:lvlText w:val="o"/>
      <w:lvlJc w:val="left"/>
      <w:pPr>
        <w:tabs>
          <w:tab w:val="num" w:pos="1450"/>
        </w:tabs>
        <w:ind w:left="1450" w:hanging="360"/>
      </w:pPr>
      <w:rPr>
        <w:rFonts w:ascii="Courier New" w:hAnsi="Courier New" w:cs="Courier New" w:hint="default"/>
      </w:rPr>
    </w:lvl>
    <w:lvl w:ilvl="2" w:tplc="04150005">
      <w:start w:val="1"/>
      <w:numFmt w:val="bullet"/>
      <w:lvlText w:val=""/>
      <w:lvlJc w:val="left"/>
      <w:pPr>
        <w:tabs>
          <w:tab w:val="num" w:pos="2170"/>
        </w:tabs>
        <w:ind w:left="2170" w:hanging="360"/>
      </w:pPr>
      <w:rPr>
        <w:rFonts w:ascii="Wingdings" w:hAnsi="Wingdings" w:cs="Wingdings" w:hint="default"/>
      </w:rPr>
    </w:lvl>
    <w:lvl w:ilvl="3" w:tplc="04150001">
      <w:start w:val="1"/>
      <w:numFmt w:val="bullet"/>
      <w:lvlText w:val=""/>
      <w:lvlJc w:val="left"/>
      <w:pPr>
        <w:tabs>
          <w:tab w:val="num" w:pos="2890"/>
        </w:tabs>
        <w:ind w:left="2890" w:hanging="360"/>
      </w:pPr>
      <w:rPr>
        <w:rFonts w:ascii="Symbol" w:hAnsi="Symbol" w:cs="Symbol" w:hint="default"/>
      </w:rPr>
    </w:lvl>
    <w:lvl w:ilvl="4" w:tplc="04150003">
      <w:start w:val="1"/>
      <w:numFmt w:val="bullet"/>
      <w:lvlText w:val="o"/>
      <w:lvlJc w:val="left"/>
      <w:pPr>
        <w:tabs>
          <w:tab w:val="num" w:pos="3610"/>
        </w:tabs>
        <w:ind w:left="3610" w:hanging="360"/>
      </w:pPr>
      <w:rPr>
        <w:rFonts w:ascii="Courier New" w:hAnsi="Courier New" w:cs="Courier New" w:hint="default"/>
      </w:rPr>
    </w:lvl>
    <w:lvl w:ilvl="5" w:tplc="04150005">
      <w:start w:val="1"/>
      <w:numFmt w:val="bullet"/>
      <w:lvlText w:val=""/>
      <w:lvlJc w:val="left"/>
      <w:pPr>
        <w:tabs>
          <w:tab w:val="num" w:pos="4330"/>
        </w:tabs>
        <w:ind w:left="4330" w:hanging="360"/>
      </w:pPr>
      <w:rPr>
        <w:rFonts w:ascii="Wingdings" w:hAnsi="Wingdings" w:cs="Wingdings" w:hint="default"/>
      </w:rPr>
    </w:lvl>
    <w:lvl w:ilvl="6" w:tplc="04150001">
      <w:start w:val="1"/>
      <w:numFmt w:val="bullet"/>
      <w:lvlText w:val=""/>
      <w:lvlJc w:val="left"/>
      <w:pPr>
        <w:tabs>
          <w:tab w:val="num" w:pos="5050"/>
        </w:tabs>
        <w:ind w:left="5050" w:hanging="360"/>
      </w:pPr>
      <w:rPr>
        <w:rFonts w:ascii="Symbol" w:hAnsi="Symbol" w:cs="Symbol" w:hint="default"/>
      </w:rPr>
    </w:lvl>
    <w:lvl w:ilvl="7" w:tplc="04150003">
      <w:start w:val="1"/>
      <w:numFmt w:val="bullet"/>
      <w:lvlText w:val="o"/>
      <w:lvlJc w:val="left"/>
      <w:pPr>
        <w:tabs>
          <w:tab w:val="num" w:pos="5770"/>
        </w:tabs>
        <w:ind w:left="5770" w:hanging="360"/>
      </w:pPr>
      <w:rPr>
        <w:rFonts w:ascii="Courier New" w:hAnsi="Courier New" w:cs="Courier New" w:hint="default"/>
      </w:rPr>
    </w:lvl>
    <w:lvl w:ilvl="8" w:tplc="04150005">
      <w:start w:val="1"/>
      <w:numFmt w:val="bullet"/>
      <w:lvlText w:val=""/>
      <w:lvlJc w:val="left"/>
      <w:pPr>
        <w:tabs>
          <w:tab w:val="num" w:pos="6490"/>
        </w:tabs>
        <w:ind w:left="6490" w:hanging="360"/>
      </w:pPr>
      <w:rPr>
        <w:rFonts w:ascii="Wingdings" w:hAnsi="Wingdings" w:cs="Wingdings" w:hint="default"/>
      </w:rPr>
    </w:lvl>
  </w:abstractNum>
  <w:abstractNum w:abstractNumId="2">
    <w:nsid w:val="37032571"/>
    <w:multiLevelType w:val="hybridMultilevel"/>
    <w:tmpl w:val="AD1CA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280FAA"/>
    <w:multiLevelType w:val="hybridMultilevel"/>
    <w:tmpl w:val="3648D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B576C6"/>
    <w:multiLevelType w:val="hybridMultilevel"/>
    <w:tmpl w:val="591AB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074339"/>
    <w:multiLevelType w:val="hybridMultilevel"/>
    <w:tmpl w:val="CFD6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60C7AB6"/>
    <w:multiLevelType w:val="hybridMultilevel"/>
    <w:tmpl w:val="DE060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5F344E"/>
    <w:multiLevelType w:val="multilevel"/>
    <w:tmpl w:val="A3300E48"/>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6BC2218"/>
    <w:multiLevelType w:val="hybridMultilevel"/>
    <w:tmpl w:val="69EC0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01B3BB8"/>
    <w:multiLevelType w:val="hybridMultilevel"/>
    <w:tmpl w:val="86389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E447B4B"/>
    <w:multiLevelType w:val="hybridMultilevel"/>
    <w:tmpl w:val="5B8A2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B7876F3"/>
    <w:multiLevelType w:val="hybridMultilevel"/>
    <w:tmpl w:val="32348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0"/>
  </w:num>
  <w:num w:numId="5">
    <w:abstractNumId w:val="8"/>
  </w:num>
  <w:num w:numId="6">
    <w:abstractNumId w:val="9"/>
  </w:num>
  <w:num w:numId="7">
    <w:abstractNumId w:val="5"/>
  </w:num>
  <w:num w:numId="8">
    <w:abstractNumId w:val="4"/>
  </w:num>
  <w:num w:numId="9">
    <w:abstractNumId w:val="2"/>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F7ADD"/>
    <w:rsid w:val="0000410D"/>
    <w:rsid w:val="000061A7"/>
    <w:rsid w:val="000302FD"/>
    <w:rsid w:val="00054734"/>
    <w:rsid w:val="00090676"/>
    <w:rsid w:val="00090AD1"/>
    <w:rsid w:val="000915C1"/>
    <w:rsid w:val="00092BDB"/>
    <w:rsid w:val="000975B5"/>
    <w:rsid w:val="000B0A9A"/>
    <w:rsid w:val="000B1F35"/>
    <w:rsid w:val="000C6549"/>
    <w:rsid w:val="000D0F93"/>
    <w:rsid w:val="000D430B"/>
    <w:rsid w:val="000E1CFF"/>
    <w:rsid w:val="00101CB4"/>
    <w:rsid w:val="00104821"/>
    <w:rsid w:val="00112122"/>
    <w:rsid w:val="0011330F"/>
    <w:rsid w:val="00115EBD"/>
    <w:rsid w:val="00125F9A"/>
    <w:rsid w:val="00126F26"/>
    <w:rsid w:val="0013096E"/>
    <w:rsid w:val="0015019E"/>
    <w:rsid w:val="00162430"/>
    <w:rsid w:val="0016722A"/>
    <w:rsid w:val="0017177C"/>
    <w:rsid w:val="00177F24"/>
    <w:rsid w:val="00187279"/>
    <w:rsid w:val="00190D8B"/>
    <w:rsid w:val="001A6EB6"/>
    <w:rsid w:val="001A7F8B"/>
    <w:rsid w:val="001B63BB"/>
    <w:rsid w:val="001D463A"/>
    <w:rsid w:val="001F4B38"/>
    <w:rsid w:val="00202E11"/>
    <w:rsid w:val="0020357A"/>
    <w:rsid w:val="002327B8"/>
    <w:rsid w:val="00236DF4"/>
    <w:rsid w:val="0024386A"/>
    <w:rsid w:val="00244DB0"/>
    <w:rsid w:val="00246F57"/>
    <w:rsid w:val="0025126A"/>
    <w:rsid w:val="0025541E"/>
    <w:rsid w:val="00260CBA"/>
    <w:rsid w:val="00276EC4"/>
    <w:rsid w:val="00292F02"/>
    <w:rsid w:val="0029322D"/>
    <w:rsid w:val="002A2B3C"/>
    <w:rsid w:val="002A6BF3"/>
    <w:rsid w:val="002A7F98"/>
    <w:rsid w:val="002C18A1"/>
    <w:rsid w:val="002C32A2"/>
    <w:rsid w:val="002D3B16"/>
    <w:rsid w:val="002D3B6C"/>
    <w:rsid w:val="002D7A93"/>
    <w:rsid w:val="002F0247"/>
    <w:rsid w:val="00301E6B"/>
    <w:rsid w:val="00305AA0"/>
    <w:rsid w:val="003360B9"/>
    <w:rsid w:val="0035750A"/>
    <w:rsid w:val="0036293A"/>
    <w:rsid w:val="00366914"/>
    <w:rsid w:val="00373F9F"/>
    <w:rsid w:val="00396D45"/>
    <w:rsid w:val="003B4F81"/>
    <w:rsid w:val="003B79E0"/>
    <w:rsid w:val="003C00C6"/>
    <w:rsid w:val="003C287A"/>
    <w:rsid w:val="003C4644"/>
    <w:rsid w:val="003C7AB7"/>
    <w:rsid w:val="003D1E2D"/>
    <w:rsid w:val="003D3F46"/>
    <w:rsid w:val="003D4B89"/>
    <w:rsid w:val="003E45BE"/>
    <w:rsid w:val="003F0416"/>
    <w:rsid w:val="00400782"/>
    <w:rsid w:val="0040430A"/>
    <w:rsid w:val="00406B2E"/>
    <w:rsid w:val="00412607"/>
    <w:rsid w:val="0041356F"/>
    <w:rsid w:val="00413C97"/>
    <w:rsid w:val="004237D8"/>
    <w:rsid w:val="0042491F"/>
    <w:rsid w:val="0042712D"/>
    <w:rsid w:val="00430E0B"/>
    <w:rsid w:val="004318EC"/>
    <w:rsid w:val="00435EA7"/>
    <w:rsid w:val="00436E20"/>
    <w:rsid w:val="0044639E"/>
    <w:rsid w:val="00450F1E"/>
    <w:rsid w:val="0045421B"/>
    <w:rsid w:val="00456D2A"/>
    <w:rsid w:val="00465B5E"/>
    <w:rsid w:val="004675B2"/>
    <w:rsid w:val="0047793D"/>
    <w:rsid w:val="004806EA"/>
    <w:rsid w:val="0048077D"/>
    <w:rsid w:val="00491FCB"/>
    <w:rsid w:val="004A2181"/>
    <w:rsid w:val="004B4509"/>
    <w:rsid w:val="004C1D3A"/>
    <w:rsid w:val="004C2AC8"/>
    <w:rsid w:val="004D3B3C"/>
    <w:rsid w:val="004E415A"/>
    <w:rsid w:val="004E6D78"/>
    <w:rsid w:val="004E76C5"/>
    <w:rsid w:val="004F1018"/>
    <w:rsid w:val="004F53B7"/>
    <w:rsid w:val="00501E39"/>
    <w:rsid w:val="00506294"/>
    <w:rsid w:val="005143ED"/>
    <w:rsid w:val="00515C40"/>
    <w:rsid w:val="00515E45"/>
    <w:rsid w:val="00517238"/>
    <w:rsid w:val="00520DB4"/>
    <w:rsid w:val="005452F2"/>
    <w:rsid w:val="00546FB2"/>
    <w:rsid w:val="00551BAE"/>
    <w:rsid w:val="005608C0"/>
    <w:rsid w:val="00564A75"/>
    <w:rsid w:val="0056667C"/>
    <w:rsid w:val="00566C08"/>
    <w:rsid w:val="0057250E"/>
    <w:rsid w:val="0058082A"/>
    <w:rsid w:val="00583F4E"/>
    <w:rsid w:val="0058555B"/>
    <w:rsid w:val="00591B59"/>
    <w:rsid w:val="005A540D"/>
    <w:rsid w:val="005B047F"/>
    <w:rsid w:val="005B2D65"/>
    <w:rsid w:val="005C4F91"/>
    <w:rsid w:val="00603713"/>
    <w:rsid w:val="00605362"/>
    <w:rsid w:val="0060598B"/>
    <w:rsid w:val="006066F5"/>
    <w:rsid w:val="00607AD0"/>
    <w:rsid w:val="006109EA"/>
    <w:rsid w:val="00615AAC"/>
    <w:rsid w:val="00634CD6"/>
    <w:rsid w:val="00647615"/>
    <w:rsid w:val="0065098A"/>
    <w:rsid w:val="00651969"/>
    <w:rsid w:val="00653D0B"/>
    <w:rsid w:val="0067361B"/>
    <w:rsid w:val="00691DBF"/>
    <w:rsid w:val="006A2280"/>
    <w:rsid w:val="006A499D"/>
    <w:rsid w:val="006A6BDA"/>
    <w:rsid w:val="006B105B"/>
    <w:rsid w:val="006D1FFE"/>
    <w:rsid w:val="006D577C"/>
    <w:rsid w:val="006E59A3"/>
    <w:rsid w:val="006F2AA7"/>
    <w:rsid w:val="006F6629"/>
    <w:rsid w:val="007227CE"/>
    <w:rsid w:val="007249F3"/>
    <w:rsid w:val="007331E4"/>
    <w:rsid w:val="0073497B"/>
    <w:rsid w:val="007406EF"/>
    <w:rsid w:val="00764DF5"/>
    <w:rsid w:val="007850B6"/>
    <w:rsid w:val="00791B52"/>
    <w:rsid w:val="007960A3"/>
    <w:rsid w:val="00797923"/>
    <w:rsid w:val="00797C8D"/>
    <w:rsid w:val="007A1363"/>
    <w:rsid w:val="007A2315"/>
    <w:rsid w:val="007A63D4"/>
    <w:rsid w:val="007C5302"/>
    <w:rsid w:val="007D09F8"/>
    <w:rsid w:val="007D51D7"/>
    <w:rsid w:val="007D736E"/>
    <w:rsid w:val="007F203B"/>
    <w:rsid w:val="008029DA"/>
    <w:rsid w:val="00817A0A"/>
    <w:rsid w:val="00817A69"/>
    <w:rsid w:val="00832AA1"/>
    <w:rsid w:val="00837460"/>
    <w:rsid w:val="00837E50"/>
    <w:rsid w:val="008459C0"/>
    <w:rsid w:val="008469EA"/>
    <w:rsid w:val="00853894"/>
    <w:rsid w:val="008572B7"/>
    <w:rsid w:val="00872F2E"/>
    <w:rsid w:val="00893EC5"/>
    <w:rsid w:val="008A0101"/>
    <w:rsid w:val="008A3478"/>
    <w:rsid w:val="008A6856"/>
    <w:rsid w:val="008B1818"/>
    <w:rsid w:val="008B1A85"/>
    <w:rsid w:val="008E145E"/>
    <w:rsid w:val="008E33C1"/>
    <w:rsid w:val="00900419"/>
    <w:rsid w:val="00920E14"/>
    <w:rsid w:val="00922730"/>
    <w:rsid w:val="00927BB8"/>
    <w:rsid w:val="00942203"/>
    <w:rsid w:val="00951C68"/>
    <w:rsid w:val="009538A9"/>
    <w:rsid w:val="009707A7"/>
    <w:rsid w:val="009724FD"/>
    <w:rsid w:val="00982E9A"/>
    <w:rsid w:val="00986883"/>
    <w:rsid w:val="009963F8"/>
    <w:rsid w:val="009A05A3"/>
    <w:rsid w:val="009A7E74"/>
    <w:rsid w:val="009B6941"/>
    <w:rsid w:val="009C41D3"/>
    <w:rsid w:val="009C4A81"/>
    <w:rsid w:val="009C5FEE"/>
    <w:rsid w:val="009D2B0C"/>
    <w:rsid w:val="009D7DC8"/>
    <w:rsid w:val="009F2719"/>
    <w:rsid w:val="00A005A8"/>
    <w:rsid w:val="00A031F2"/>
    <w:rsid w:val="00A048D9"/>
    <w:rsid w:val="00A05D10"/>
    <w:rsid w:val="00A063D1"/>
    <w:rsid w:val="00A14250"/>
    <w:rsid w:val="00A21B95"/>
    <w:rsid w:val="00A227CC"/>
    <w:rsid w:val="00A33A18"/>
    <w:rsid w:val="00A366B0"/>
    <w:rsid w:val="00A626FD"/>
    <w:rsid w:val="00A67B9F"/>
    <w:rsid w:val="00A80329"/>
    <w:rsid w:val="00A83F7B"/>
    <w:rsid w:val="00A8581B"/>
    <w:rsid w:val="00A8644A"/>
    <w:rsid w:val="00A877E7"/>
    <w:rsid w:val="00A93569"/>
    <w:rsid w:val="00AA0FF0"/>
    <w:rsid w:val="00AA5395"/>
    <w:rsid w:val="00AA7516"/>
    <w:rsid w:val="00AD1F17"/>
    <w:rsid w:val="00AD32B4"/>
    <w:rsid w:val="00AD5DE9"/>
    <w:rsid w:val="00AF6466"/>
    <w:rsid w:val="00AF7ADD"/>
    <w:rsid w:val="00B05555"/>
    <w:rsid w:val="00B05BBA"/>
    <w:rsid w:val="00B1288F"/>
    <w:rsid w:val="00B206A2"/>
    <w:rsid w:val="00B26D1E"/>
    <w:rsid w:val="00B34F77"/>
    <w:rsid w:val="00B376F1"/>
    <w:rsid w:val="00B402BC"/>
    <w:rsid w:val="00B40C5C"/>
    <w:rsid w:val="00B52CB5"/>
    <w:rsid w:val="00B56E33"/>
    <w:rsid w:val="00B60586"/>
    <w:rsid w:val="00B631D1"/>
    <w:rsid w:val="00B6672C"/>
    <w:rsid w:val="00B74D63"/>
    <w:rsid w:val="00B77BE3"/>
    <w:rsid w:val="00B82542"/>
    <w:rsid w:val="00B86017"/>
    <w:rsid w:val="00B937D6"/>
    <w:rsid w:val="00B94985"/>
    <w:rsid w:val="00BA0B2D"/>
    <w:rsid w:val="00BA6760"/>
    <w:rsid w:val="00BA7B95"/>
    <w:rsid w:val="00BB123E"/>
    <w:rsid w:val="00BB2A46"/>
    <w:rsid w:val="00BB30F0"/>
    <w:rsid w:val="00BC04DC"/>
    <w:rsid w:val="00BC3AB9"/>
    <w:rsid w:val="00BD686A"/>
    <w:rsid w:val="00BD7069"/>
    <w:rsid w:val="00BE0C61"/>
    <w:rsid w:val="00BE284C"/>
    <w:rsid w:val="00BF04AB"/>
    <w:rsid w:val="00BF2CA3"/>
    <w:rsid w:val="00BF4BB6"/>
    <w:rsid w:val="00BF515E"/>
    <w:rsid w:val="00BF6789"/>
    <w:rsid w:val="00C11B78"/>
    <w:rsid w:val="00C169A7"/>
    <w:rsid w:val="00C427AF"/>
    <w:rsid w:val="00C470DB"/>
    <w:rsid w:val="00C47D28"/>
    <w:rsid w:val="00C50AC7"/>
    <w:rsid w:val="00C52EE5"/>
    <w:rsid w:val="00C57F9F"/>
    <w:rsid w:val="00C64C61"/>
    <w:rsid w:val="00C6513A"/>
    <w:rsid w:val="00C76A8E"/>
    <w:rsid w:val="00C91BAC"/>
    <w:rsid w:val="00C94A57"/>
    <w:rsid w:val="00CA1694"/>
    <w:rsid w:val="00CA65E4"/>
    <w:rsid w:val="00CB0899"/>
    <w:rsid w:val="00CB18AC"/>
    <w:rsid w:val="00CB5994"/>
    <w:rsid w:val="00CC7207"/>
    <w:rsid w:val="00CD6C02"/>
    <w:rsid w:val="00CE4AF1"/>
    <w:rsid w:val="00CE514D"/>
    <w:rsid w:val="00D02342"/>
    <w:rsid w:val="00D03E85"/>
    <w:rsid w:val="00D10EC4"/>
    <w:rsid w:val="00D138FC"/>
    <w:rsid w:val="00D25F3A"/>
    <w:rsid w:val="00D30787"/>
    <w:rsid w:val="00D43D13"/>
    <w:rsid w:val="00D45901"/>
    <w:rsid w:val="00D53265"/>
    <w:rsid w:val="00D54674"/>
    <w:rsid w:val="00D65ABB"/>
    <w:rsid w:val="00D677A5"/>
    <w:rsid w:val="00D70CAB"/>
    <w:rsid w:val="00D82AAE"/>
    <w:rsid w:val="00D90490"/>
    <w:rsid w:val="00D955E8"/>
    <w:rsid w:val="00D97115"/>
    <w:rsid w:val="00DA5575"/>
    <w:rsid w:val="00DA6F32"/>
    <w:rsid w:val="00DA7037"/>
    <w:rsid w:val="00DB6903"/>
    <w:rsid w:val="00DC452B"/>
    <w:rsid w:val="00DC49C2"/>
    <w:rsid w:val="00E25B47"/>
    <w:rsid w:val="00E37175"/>
    <w:rsid w:val="00E3765E"/>
    <w:rsid w:val="00E479FA"/>
    <w:rsid w:val="00E534BE"/>
    <w:rsid w:val="00E56696"/>
    <w:rsid w:val="00E71ED6"/>
    <w:rsid w:val="00E83342"/>
    <w:rsid w:val="00E926AD"/>
    <w:rsid w:val="00E92863"/>
    <w:rsid w:val="00E9799B"/>
    <w:rsid w:val="00EC61D3"/>
    <w:rsid w:val="00ED2848"/>
    <w:rsid w:val="00EF0350"/>
    <w:rsid w:val="00EF5D14"/>
    <w:rsid w:val="00EF6219"/>
    <w:rsid w:val="00F121FC"/>
    <w:rsid w:val="00F1270A"/>
    <w:rsid w:val="00F14A1D"/>
    <w:rsid w:val="00F15B7A"/>
    <w:rsid w:val="00F22C40"/>
    <w:rsid w:val="00F24330"/>
    <w:rsid w:val="00F35893"/>
    <w:rsid w:val="00F474C0"/>
    <w:rsid w:val="00F550FA"/>
    <w:rsid w:val="00F639ED"/>
    <w:rsid w:val="00F66978"/>
    <w:rsid w:val="00F716FA"/>
    <w:rsid w:val="00F7386E"/>
    <w:rsid w:val="00F7407C"/>
    <w:rsid w:val="00F935FA"/>
    <w:rsid w:val="00F97BE4"/>
    <w:rsid w:val="00FD23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3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F7AD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048D9"/>
    <w:pPr>
      <w:ind w:left="720"/>
      <w:contextualSpacing/>
    </w:pPr>
  </w:style>
  <w:style w:type="paragraph" w:styleId="Nagwek">
    <w:name w:val="header"/>
    <w:basedOn w:val="Normalny"/>
    <w:link w:val="NagwekZnak"/>
    <w:uiPriority w:val="99"/>
    <w:unhideWhenUsed/>
    <w:rsid w:val="00E53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4BE"/>
  </w:style>
  <w:style w:type="paragraph" w:styleId="Stopka">
    <w:name w:val="footer"/>
    <w:basedOn w:val="Normalny"/>
    <w:link w:val="StopkaZnak"/>
    <w:uiPriority w:val="99"/>
    <w:unhideWhenUsed/>
    <w:rsid w:val="00E53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4BE"/>
  </w:style>
  <w:style w:type="character" w:styleId="Hipercze">
    <w:name w:val="Hyperlink"/>
    <w:basedOn w:val="Domylnaczcionkaakapitu"/>
    <w:uiPriority w:val="99"/>
    <w:semiHidden/>
    <w:unhideWhenUsed/>
    <w:rsid w:val="006B105B"/>
    <w:rPr>
      <w:color w:val="0000FF"/>
      <w:u w:val="single"/>
    </w:rPr>
  </w:style>
  <w:style w:type="character" w:styleId="UyteHipercze">
    <w:name w:val="FollowedHyperlink"/>
    <w:basedOn w:val="Domylnaczcionkaakapitu"/>
    <w:uiPriority w:val="99"/>
    <w:semiHidden/>
    <w:unhideWhenUsed/>
    <w:rsid w:val="006B105B"/>
    <w:rPr>
      <w:color w:val="800080"/>
      <w:u w:val="single"/>
    </w:rPr>
  </w:style>
  <w:style w:type="paragraph" w:customStyle="1" w:styleId="xl68">
    <w:name w:val="xl68"/>
    <w:basedOn w:val="Normalny"/>
    <w:rsid w:val="006B105B"/>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9">
    <w:name w:val="xl69"/>
    <w:basedOn w:val="Normalny"/>
    <w:rsid w:val="006B105B"/>
    <w:pPr>
      <w:pBdr>
        <w:top w:val="single" w:sz="4" w:space="0" w:color="959595"/>
        <w:lef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70">
    <w:name w:val="xl70"/>
    <w:basedOn w:val="Normalny"/>
    <w:rsid w:val="006B105B"/>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71">
    <w:name w:val="xl71"/>
    <w:basedOn w:val="Normalny"/>
    <w:rsid w:val="006B105B"/>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2">
    <w:name w:val="xl72"/>
    <w:basedOn w:val="Normalny"/>
    <w:rsid w:val="006B105B"/>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3">
    <w:name w:val="xl73"/>
    <w:basedOn w:val="Normalny"/>
    <w:rsid w:val="006B105B"/>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Times New Roman"/>
      <w:b/>
      <w:bCs/>
      <w:sz w:val="16"/>
      <w:szCs w:val="16"/>
      <w:lang w:eastAsia="pl-PL"/>
    </w:rPr>
  </w:style>
  <w:style w:type="paragraph" w:customStyle="1" w:styleId="xl74">
    <w:name w:val="xl74"/>
    <w:basedOn w:val="Normalny"/>
    <w:rsid w:val="006B105B"/>
    <w:pPr>
      <w:pBdr>
        <w:left w:val="single" w:sz="4" w:space="0" w:color="999999"/>
        <w:right w:val="single" w:sz="4" w:space="0" w:color="999999"/>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75">
    <w:name w:val="xl75"/>
    <w:basedOn w:val="Normalny"/>
    <w:rsid w:val="006B105B"/>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6">
    <w:name w:val="xl76"/>
    <w:basedOn w:val="Normalny"/>
    <w:rsid w:val="006B105B"/>
    <w:pPr>
      <w:pBdr>
        <w:top w:val="single" w:sz="4" w:space="0" w:color="959595"/>
        <w:left w:val="single" w:sz="4" w:space="0" w:color="959595"/>
        <w:righ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7">
    <w:name w:val="xl77"/>
    <w:basedOn w:val="Normalny"/>
    <w:rsid w:val="006B105B"/>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8">
    <w:name w:val="xl78"/>
    <w:basedOn w:val="Normalny"/>
    <w:rsid w:val="006B105B"/>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9">
    <w:name w:val="xl79"/>
    <w:basedOn w:val="Normalny"/>
    <w:rsid w:val="006B105B"/>
    <w:pPr>
      <w:pBdr>
        <w:lef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0">
    <w:name w:val="xl80"/>
    <w:basedOn w:val="Normalny"/>
    <w:rsid w:val="006B105B"/>
    <w:pPr>
      <w:pBdr>
        <w:left w:val="single" w:sz="4" w:space="0" w:color="959595"/>
        <w:bottom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1">
    <w:name w:val="xl81"/>
    <w:basedOn w:val="Normalny"/>
    <w:rsid w:val="006B105B"/>
    <w:pPr>
      <w:pBdr>
        <w:top w:val="single" w:sz="4" w:space="0" w:color="959595"/>
      </w:pBdr>
      <w:spacing w:before="100" w:beforeAutospacing="1" w:after="100" w:afterAutospacing="1" w:line="240" w:lineRule="auto"/>
      <w:textAlignment w:val="top"/>
    </w:pPr>
    <w:rPr>
      <w:rFonts w:ascii="Calibri" w:eastAsia="Times New Roman" w:hAnsi="Calibri" w:cs="Times New Roman"/>
      <w:b/>
      <w:bCs/>
      <w:sz w:val="16"/>
      <w:szCs w:val="16"/>
      <w:lang w:eastAsia="pl-PL"/>
    </w:rPr>
  </w:style>
  <w:style w:type="paragraph" w:customStyle="1" w:styleId="xl82">
    <w:name w:val="xl82"/>
    <w:basedOn w:val="Normalny"/>
    <w:rsid w:val="00187279"/>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3">
    <w:name w:val="xl83"/>
    <w:basedOn w:val="Normalny"/>
    <w:rsid w:val="00187279"/>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4">
    <w:name w:val="xl84"/>
    <w:basedOn w:val="Normalny"/>
    <w:rsid w:val="00187279"/>
    <w:pPr>
      <w:pBdr>
        <w:top w:val="single" w:sz="4" w:space="0" w:color="959595"/>
        <w:left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5">
    <w:name w:val="xl85"/>
    <w:basedOn w:val="Normalny"/>
    <w:rsid w:val="00187279"/>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86">
    <w:name w:val="xl86"/>
    <w:basedOn w:val="Normalny"/>
    <w:rsid w:val="00187279"/>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87">
    <w:name w:val="xl87"/>
    <w:basedOn w:val="Normalny"/>
    <w:rsid w:val="00187279"/>
    <w:pP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88">
    <w:name w:val="xl88"/>
    <w:basedOn w:val="Normalny"/>
    <w:rsid w:val="00187279"/>
    <w:pPr>
      <w:pBdr>
        <w:top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89">
    <w:name w:val="xl89"/>
    <w:basedOn w:val="Normalny"/>
    <w:rsid w:val="00187279"/>
    <w:pPr>
      <w:pBdr>
        <w:top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90">
    <w:name w:val="xl90"/>
    <w:basedOn w:val="Normalny"/>
    <w:rsid w:val="00187279"/>
    <w:pPr>
      <w:pBdr>
        <w:top w:val="single" w:sz="4" w:space="0" w:color="959595"/>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Jola2">
    <w:name w:val="Jola2"/>
    <w:basedOn w:val="Normalny"/>
    <w:link w:val="Jola2Znak"/>
    <w:uiPriority w:val="99"/>
    <w:rsid w:val="00D82AAE"/>
    <w:pPr>
      <w:widowControl w:val="0"/>
      <w:shd w:val="clear" w:color="auto" w:fill="FFFFFF"/>
      <w:autoSpaceDE w:val="0"/>
      <w:autoSpaceDN w:val="0"/>
      <w:adjustRightInd w:val="0"/>
      <w:spacing w:before="120" w:after="0" w:line="360" w:lineRule="auto"/>
      <w:ind w:firstLine="739"/>
      <w:jc w:val="both"/>
    </w:pPr>
    <w:rPr>
      <w:rFonts w:ascii="Arial" w:eastAsia="Times New Roman" w:hAnsi="Arial" w:cs="Arial"/>
      <w:color w:val="000000"/>
      <w:spacing w:val="-1"/>
      <w:sz w:val="24"/>
      <w:szCs w:val="24"/>
      <w:lang w:eastAsia="pl-PL"/>
    </w:rPr>
  </w:style>
  <w:style w:type="character" w:customStyle="1" w:styleId="Jola2Znak">
    <w:name w:val="Jola2 Znak"/>
    <w:link w:val="Jola2"/>
    <w:uiPriority w:val="99"/>
    <w:rsid w:val="00D82AAE"/>
    <w:rPr>
      <w:rFonts w:ascii="Arial" w:eastAsia="Times New Roman" w:hAnsi="Arial" w:cs="Arial"/>
      <w:color w:val="000000"/>
      <w:spacing w:val="-1"/>
      <w:sz w:val="24"/>
      <w:szCs w:val="24"/>
      <w:shd w:val="clear" w:color="auto" w:fill="FFFFFF"/>
      <w:lang w:eastAsia="pl-PL"/>
    </w:rPr>
  </w:style>
  <w:style w:type="paragraph" w:styleId="Tekstdymka">
    <w:name w:val="Balloon Text"/>
    <w:basedOn w:val="Normalny"/>
    <w:link w:val="TekstdymkaZnak"/>
    <w:uiPriority w:val="99"/>
    <w:semiHidden/>
    <w:unhideWhenUsed/>
    <w:rsid w:val="004B45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5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8530">
      <w:bodyDiv w:val="1"/>
      <w:marLeft w:val="0"/>
      <w:marRight w:val="0"/>
      <w:marTop w:val="0"/>
      <w:marBottom w:val="0"/>
      <w:divBdr>
        <w:top w:val="none" w:sz="0" w:space="0" w:color="auto"/>
        <w:left w:val="none" w:sz="0" w:space="0" w:color="auto"/>
        <w:bottom w:val="none" w:sz="0" w:space="0" w:color="auto"/>
        <w:right w:val="none" w:sz="0" w:space="0" w:color="auto"/>
      </w:divBdr>
    </w:div>
    <w:div w:id="30418688">
      <w:bodyDiv w:val="1"/>
      <w:marLeft w:val="0"/>
      <w:marRight w:val="0"/>
      <w:marTop w:val="0"/>
      <w:marBottom w:val="0"/>
      <w:divBdr>
        <w:top w:val="none" w:sz="0" w:space="0" w:color="auto"/>
        <w:left w:val="none" w:sz="0" w:space="0" w:color="auto"/>
        <w:bottom w:val="none" w:sz="0" w:space="0" w:color="auto"/>
        <w:right w:val="none" w:sz="0" w:space="0" w:color="auto"/>
      </w:divBdr>
    </w:div>
    <w:div w:id="48506154">
      <w:bodyDiv w:val="1"/>
      <w:marLeft w:val="0"/>
      <w:marRight w:val="0"/>
      <w:marTop w:val="0"/>
      <w:marBottom w:val="0"/>
      <w:divBdr>
        <w:top w:val="none" w:sz="0" w:space="0" w:color="auto"/>
        <w:left w:val="none" w:sz="0" w:space="0" w:color="auto"/>
        <w:bottom w:val="none" w:sz="0" w:space="0" w:color="auto"/>
        <w:right w:val="none" w:sz="0" w:space="0" w:color="auto"/>
      </w:divBdr>
    </w:div>
    <w:div w:id="75782959">
      <w:bodyDiv w:val="1"/>
      <w:marLeft w:val="0"/>
      <w:marRight w:val="0"/>
      <w:marTop w:val="0"/>
      <w:marBottom w:val="0"/>
      <w:divBdr>
        <w:top w:val="none" w:sz="0" w:space="0" w:color="auto"/>
        <w:left w:val="none" w:sz="0" w:space="0" w:color="auto"/>
        <w:bottom w:val="none" w:sz="0" w:space="0" w:color="auto"/>
        <w:right w:val="none" w:sz="0" w:space="0" w:color="auto"/>
      </w:divBdr>
    </w:div>
    <w:div w:id="89281009">
      <w:bodyDiv w:val="1"/>
      <w:marLeft w:val="0"/>
      <w:marRight w:val="0"/>
      <w:marTop w:val="0"/>
      <w:marBottom w:val="0"/>
      <w:divBdr>
        <w:top w:val="none" w:sz="0" w:space="0" w:color="auto"/>
        <w:left w:val="none" w:sz="0" w:space="0" w:color="auto"/>
        <w:bottom w:val="none" w:sz="0" w:space="0" w:color="auto"/>
        <w:right w:val="none" w:sz="0" w:space="0" w:color="auto"/>
      </w:divBdr>
    </w:div>
    <w:div w:id="162665907">
      <w:bodyDiv w:val="1"/>
      <w:marLeft w:val="0"/>
      <w:marRight w:val="0"/>
      <w:marTop w:val="0"/>
      <w:marBottom w:val="0"/>
      <w:divBdr>
        <w:top w:val="none" w:sz="0" w:space="0" w:color="auto"/>
        <w:left w:val="none" w:sz="0" w:space="0" w:color="auto"/>
        <w:bottom w:val="none" w:sz="0" w:space="0" w:color="auto"/>
        <w:right w:val="none" w:sz="0" w:space="0" w:color="auto"/>
      </w:divBdr>
    </w:div>
    <w:div w:id="166018657">
      <w:bodyDiv w:val="1"/>
      <w:marLeft w:val="0"/>
      <w:marRight w:val="0"/>
      <w:marTop w:val="0"/>
      <w:marBottom w:val="0"/>
      <w:divBdr>
        <w:top w:val="none" w:sz="0" w:space="0" w:color="auto"/>
        <w:left w:val="none" w:sz="0" w:space="0" w:color="auto"/>
        <w:bottom w:val="none" w:sz="0" w:space="0" w:color="auto"/>
        <w:right w:val="none" w:sz="0" w:space="0" w:color="auto"/>
      </w:divBdr>
    </w:div>
    <w:div w:id="183591106">
      <w:bodyDiv w:val="1"/>
      <w:marLeft w:val="0"/>
      <w:marRight w:val="0"/>
      <w:marTop w:val="0"/>
      <w:marBottom w:val="0"/>
      <w:divBdr>
        <w:top w:val="none" w:sz="0" w:space="0" w:color="auto"/>
        <w:left w:val="none" w:sz="0" w:space="0" w:color="auto"/>
        <w:bottom w:val="none" w:sz="0" w:space="0" w:color="auto"/>
        <w:right w:val="none" w:sz="0" w:space="0" w:color="auto"/>
      </w:divBdr>
    </w:div>
    <w:div w:id="189145466">
      <w:bodyDiv w:val="1"/>
      <w:marLeft w:val="0"/>
      <w:marRight w:val="0"/>
      <w:marTop w:val="0"/>
      <w:marBottom w:val="0"/>
      <w:divBdr>
        <w:top w:val="none" w:sz="0" w:space="0" w:color="auto"/>
        <w:left w:val="none" w:sz="0" w:space="0" w:color="auto"/>
        <w:bottom w:val="none" w:sz="0" w:space="0" w:color="auto"/>
        <w:right w:val="none" w:sz="0" w:space="0" w:color="auto"/>
      </w:divBdr>
    </w:div>
    <w:div w:id="191040346">
      <w:bodyDiv w:val="1"/>
      <w:marLeft w:val="0"/>
      <w:marRight w:val="0"/>
      <w:marTop w:val="0"/>
      <w:marBottom w:val="0"/>
      <w:divBdr>
        <w:top w:val="none" w:sz="0" w:space="0" w:color="auto"/>
        <w:left w:val="none" w:sz="0" w:space="0" w:color="auto"/>
        <w:bottom w:val="none" w:sz="0" w:space="0" w:color="auto"/>
        <w:right w:val="none" w:sz="0" w:space="0" w:color="auto"/>
      </w:divBdr>
    </w:div>
    <w:div w:id="215430552">
      <w:bodyDiv w:val="1"/>
      <w:marLeft w:val="0"/>
      <w:marRight w:val="0"/>
      <w:marTop w:val="0"/>
      <w:marBottom w:val="0"/>
      <w:divBdr>
        <w:top w:val="none" w:sz="0" w:space="0" w:color="auto"/>
        <w:left w:val="none" w:sz="0" w:space="0" w:color="auto"/>
        <w:bottom w:val="none" w:sz="0" w:space="0" w:color="auto"/>
        <w:right w:val="none" w:sz="0" w:space="0" w:color="auto"/>
      </w:divBdr>
    </w:div>
    <w:div w:id="247352164">
      <w:bodyDiv w:val="1"/>
      <w:marLeft w:val="0"/>
      <w:marRight w:val="0"/>
      <w:marTop w:val="0"/>
      <w:marBottom w:val="0"/>
      <w:divBdr>
        <w:top w:val="none" w:sz="0" w:space="0" w:color="auto"/>
        <w:left w:val="none" w:sz="0" w:space="0" w:color="auto"/>
        <w:bottom w:val="none" w:sz="0" w:space="0" w:color="auto"/>
        <w:right w:val="none" w:sz="0" w:space="0" w:color="auto"/>
      </w:divBdr>
    </w:div>
    <w:div w:id="277837626">
      <w:bodyDiv w:val="1"/>
      <w:marLeft w:val="0"/>
      <w:marRight w:val="0"/>
      <w:marTop w:val="0"/>
      <w:marBottom w:val="0"/>
      <w:divBdr>
        <w:top w:val="none" w:sz="0" w:space="0" w:color="auto"/>
        <w:left w:val="none" w:sz="0" w:space="0" w:color="auto"/>
        <w:bottom w:val="none" w:sz="0" w:space="0" w:color="auto"/>
        <w:right w:val="none" w:sz="0" w:space="0" w:color="auto"/>
      </w:divBdr>
    </w:div>
    <w:div w:id="285089447">
      <w:bodyDiv w:val="1"/>
      <w:marLeft w:val="0"/>
      <w:marRight w:val="0"/>
      <w:marTop w:val="0"/>
      <w:marBottom w:val="0"/>
      <w:divBdr>
        <w:top w:val="none" w:sz="0" w:space="0" w:color="auto"/>
        <w:left w:val="none" w:sz="0" w:space="0" w:color="auto"/>
        <w:bottom w:val="none" w:sz="0" w:space="0" w:color="auto"/>
        <w:right w:val="none" w:sz="0" w:space="0" w:color="auto"/>
      </w:divBdr>
    </w:div>
    <w:div w:id="316569535">
      <w:bodyDiv w:val="1"/>
      <w:marLeft w:val="0"/>
      <w:marRight w:val="0"/>
      <w:marTop w:val="0"/>
      <w:marBottom w:val="0"/>
      <w:divBdr>
        <w:top w:val="none" w:sz="0" w:space="0" w:color="auto"/>
        <w:left w:val="none" w:sz="0" w:space="0" w:color="auto"/>
        <w:bottom w:val="none" w:sz="0" w:space="0" w:color="auto"/>
        <w:right w:val="none" w:sz="0" w:space="0" w:color="auto"/>
      </w:divBdr>
    </w:div>
    <w:div w:id="327943230">
      <w:bodyDiv w:val="1"/>
      <w:marLeft w:val="0"/>
      <w:marRight w:val="0"/>
      <w:marTop w:val="0"/>
      <w:marBottom w:val="0"/>
      <w:divBdr>
        <w:top w:val="none" w:sz="0" w:space="0" w:color="auto"/>
        <w:left w:val="none" w:sz="0" w:space="0" w:color="auto"/>
        <w:bottom w:val="none" w:sz="0" w:space="0" w:color="auto"/>
        <w:right w:val="none" w:sz="0" w:space="0" w:color="auto"/>
      </w:divBdr>
    </w:div>
    <w:div w:id="328674863">
      <w:bodyDiv w:val="1"/>
      <w:marLeft w:val="0"/>
      <w:marRight w:val="0"/>
      <w:marTop w:val="0"/>
      <w:marBottom w:val="0"/>
      <w:divBdr>
        <w:top w:val="none" w:sz="0" w:space="0" w:color="auto"/>
        <w:left w:val="none" w:sz="0" w:space="0" w:color="auto"/>
        <w:bottom w:val="none" w:sz="0" w:space="0" w:color="auto"/>
        <w:right w:val="none" w:sz="0" w:space="0" w:color="auto"/>
      </w:divBdr>
    </w:div>
    <w:div w:id="330184017">
      <w:bodyDiv w:val="1"/>
      <w:marLeft w:val="0"/>
      <w:marRight w:val="0"/>
      <w:marTop w:val="0"/>
      <w:marBottom w:val="0"/>
      <w:divBdr>
        <w:top w:val="none" w:sz="0" w:space="0" w:color="auto"/>
        <w:left w:val="none" w:sz="0" w:space="0" w:color="auto"/>
        <w:bottom w:val="none" w:sz="0" w:space="0" w:color="auto"/>
        <w:right w:val="none" w:sz="0" w:space="0" w:color="auto"/>
      </w:divBdr>
    </w:div>
    <w:div w:id="348995952">
      <w:bodyDiv w:val="1"/>
      <w:marLeft w:val="0"/>
      <w:marRight w:val="0"/>
      <w:marTop w:val="0"/>
      <w:marBottom w:val="0"/>
      <w:divBdr>
        <w:top w:val="none" w:sz="0" w:space="0" w:color="auto"/>
        <w:left w:val="none" w:sz="0" w:space="0" w:color="auto"/>
        <w:bottom w:val="none" w:sz="0" w:space="0" w:color="auto"/>
        <w:right w:val="none" w:sz="0" w:space="0" w:color="auto"/>
      </w:divBdr>
    </w:div>
    <w:div w:id="382368621">
      <w:bodyDiv w:val="1"/>
      <w:marLeft w:val="0"/>
      <w:marRight w:val="0"/>
      <w:marTop w:val="0"/>
      <w:marBottom w:val="0"/>
      <w:divBdr>
        <w:top w:val="none" w:sz="0" w:space="0" w:color="auto"/>
        <w:left w:val="none" w:sz="0" w:space="0" w:color="auto"/>
        <w:bottom w:val="none" w:sz="0" w:space="0" w:color="auto"/>
        <w:right w:val="none" w:sz="0" w:space="0" w:color="auto"/>
      </w:divBdr>
    </w:div>
    <w:div w:id="390735045">
      <w:bodyDiv w:val="1"/>
      <w:marLeft w:val="0"/>
      <w:marRight w:val="0"/>
      <w:marTop w:val="0"/>
      <w:marBottom w:val="0"/>
      <w:divBdr>
        <w:top w:val="none" w:sz="0" w:space="0" w:color="auto"/>
        <w:left w:val="none" w:sz="0" w:space="0" w:color="auto"/>
        <w:bottom w:val="none" w:sz="0" w:space="0" w:color="auto"/>
        <w:right w:val="none" w:sz="0" w:space="0" w:color="auto"/>
      </w:divBdr>
    </w:div>
    <w:div w:id="421612186">
      <w:bodyDiv w:val="1"/>
      <w:marLeft w:val="0"/>
      <w:marRight w:val="0"/>
      <w:marTop w:val="0"/>
      <w:marBottom w:val="0"/>
      <w:divBdr>
        <w:top w:val="none" w:sz="0" w:space="0" w:color="auto"/>
        <w:left w:val="none" w:sz="0" w:space="0" w:color="auto"/>
        <w:bottom w:val="none" w:sz="0" w:space="0" w:color="auto"/>
        <w:right w:val="none" w:sz="0" w:space="0" w:color="auto"/>
      </w:divBdr>
    </w:div>
    <w:div w:id="451830555">
      <w:bodyDiv w:val="1"/>
      <w:marLeft w:val="0"/>
      <w:marRight w:val="0"/>
      <w:marTop w:val="0"/>
      <w:marBottom w:val="0"/>
      <w:divBdr>
        <w:top w:val="none" w:sz="0" w:space="0" w:color="auto"/>
        <w:left w:val="none" w:sz="0" w:space="0" w:color="auto"/>
        <w:bottom w:val="none" w:sz="0" w:space="0" w:color="auto"/>
        <w:right w:val="none" w:sz="0" w:space="0" w:color="auto"/>
      </w:divBdr>
    </w:div>
    <w:div w:id="465314188">
      <w:bodyDiv w:val="1"/>
      <w:marLeft w:val="0"/>
      <w:marRight w:val="0"/>
      <w:marTop w:val="0"/>
      <w:marBottom w:val="0"/>
      <w:divBdr>
        <w:top w:val="none" w:sz="0" w:space="0" w:color="auto"/>
        <w:left w:val="none" w:sz="0" w:space="0" w:color="auto"/>
        <w:bottom w:val="none" w:sz="0" w:space="0" w:color="auto"/>
        <w:right w:val="none" w:sz="0" w:space="0" w:color="auto"/>
      </w:divBdr>
    </w:div>
    <w:div w:id="522130320">
      <w:bodyDiv w:val="1"/>
      <w:marLeft w:val="0"/>
      <w:marRight w:val="0"/>
      <w:marTop w:val="0"/>
      <w:marBottom w:val="0"/>
      <w:divBdr>
        <w:top w:val="none" w:sz="0" w:space="0" w:color="auto"/>
        <w:left w:val="none" w:sz="0" w:space="0" w:color="auto"/>
        <w:bottom w:val="none" w:sz="0" w:space="0" w:color="auto"/>
        <w:right w:val="none" w:sz="0" w:space="0" w:color="auto"/>
      </w:divBdr>
    </w:div>
    <w:div w:id="525758025">
      <w:bodyDiv w:val="1"/>
      <w:marLeft w:val="0"/>
      <w:marRight w:val="0"/>
      <w:marTop w:val="0"/>
      <w:marBottom w:val="0"/>
      <w:divBdr>
        <w:top w:val="none" w:sz="0" w:space="0" w:color="auto"/>
        <w:left w:val="none" w:sz="0" w:space="0" w:color="auto"/>
        <w:bottom w:val="none" w:sz="0" w:space="0" w:color="auto"/>
        <w:right w:val="none" w:sz="0" w:space="0" w:color="auto"/>
      </w:divBdr>
    </w:div>
    <w:div w:id="538666337">
      <w:bodyDiv w:val="1"/>
      <w:marLeft w:val="0"/>
      <w:marRight w:val="0"/>
      <w:marTop w:val="0"/>
      <w:marBottom w:val="0"/>
      <w:divBdr>
        <w:top w:val="none" w:sz="0" w:space="0" w:color="auto"/>
        <w:left w:val="none" w:sz="0" w:space="0" w:color="auto"/>
        <w:bottom w:val="none" w:sz="0" w:space="0" w:color="auto"/>
        <w:right w:val="none" w:sz="0" w:space="0" w:color="auto"/>
      </w:divBdr>
    </w:div>
    <w:div w:id="588541474">
      <w:bodyDiv w:val="1"/>
      <w:marLeft w:val="0"/>
      <w:marRight w:val="0"/>
      <w:marTop w:val="0"/>
      <w:marBottom w:val="0"/>
      <w:divBdr>
        <w:top w:val="none" w:sz="0" w:space="0" w:color="auto"/>
        <w:left w:val="none" w:sz="0" w:space="0" w:color="auto"/>
        <w:bottom w:val="none" w:sz="0" w:space="0" w:color="auto"/>
        <w:right w:val="none" w:sz="0" w:space="0" w:color="auto"/>
      </w:divBdr>
    </w:div>
    <w:div w:id="611210664">
      <w:bodyDiv w:val="1"/>
      <w:marLeft w:val="0"/>
      <w:marRight w:val="0"/>
      <w:marTop w:val="0"/>
      <w:marBottom w:val="0"/>
      <w:divBdr>
        <w:top w:val="none" w:sz="0" w:space="0" w:color="auto"/>
        <w:left w:val="none" w:sz="0" w:space="0" w:color="auto"/>
        <w:bottom w:val="none" w:sz="0" w:space="0" w:color="auto"/>
        <w:right w:val="none" w:sz="0" w:space="0" w:color="auto"/>
      </w:divBdr>
    </w:div>
    <w:div w:id="628559979">
      <w:bodyDiv w:val="1"/>
      <w:marLeft w:val="0"/>
      <w:marRight w:val="0"/>
      <w:marTop w:val="0"/>
      <w:marBottom w:val="0"/>
      <w:divBdr>
        <w:top w:val="none" w:sz="0" w:space="0" w:color="auto"/>
        <w:left w:val="none" w:sz="0" w:space="0" w:color="auto"/>
        <w:bottom w:val="none" w:sz="0" w:space="0" w:color="auto"/>
        <w:right w:val="none" w:sz="0" w:space="0" w:color="auto"/>
      </w:divBdr>
    </w:div>
    <w:div w:id="641497496">
      <w:bodyDiv w:val="1"/>
      <w:marLeft w:val="0"/>
      <w:marRight w:val="0"/>
      <w:marTop w:val="0"/>
      <w:marBottom w:val="0"/>
      <w:divBdr>
        <w:top w:val="none" w:sz="0" w:space="0" w:color="auto"/>
        <w:left w:val="none" w:sz="0" w:space="0" w:color="auto"/>
        <w:bottom w:val="none" w:sz="0" w:space="0" w:color="auto"/>
        <w:right w:val="none" w:sz="0" w:space="0" w:color="auto"/>
      </w:divBdr>
    </w:div>
    <w:div w:id="645823626">
      <w:bodyDiv w:val="1"/>
      <w:marLeft w:val="0"/>
      <w:marRight w:val="0"/>
      <w:marTop w:val="0"/>
      <w:marBottom w:val="0"/>
      <w:divBdr>
        <w:top w:val="none" w:sz="0" w:space="0" w:color="auto"/>
        <w:left w:val="none" w:sz="0" w:space="0" w:color="auto"/>
        <w:bottom w:val="none" w:sz="0" w:space="0" w:color="auto"/>
        <w:right w:val="none" w:sz="0" w:space="0" w:color="auto"/>
      </w:divBdr>
    </w:div>
    <w:div w:id="738551463">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791706332">
      <w:bodyDiv w:val="1"/>
      <w:marLeft w:val="0"/>
      <w:marRight w:val="0"/>
      <w:marTop w:val="0"/>
      <w:marBottom w:val="0"/>
      <w:divBdr>
        <w:top w:val="none" w:sz="0" w:space="0" w:color="auto"/>
        <w:left w:val="none" w:sz="0" w:space="0" w:color="auto"/>
        <w:bottom w:val="none" w:sz="0" w:space="0" w:color="auto"/>
        <w:right w:val="none" w:sz="0" w:space="0" w:color="auto"/>
      </w:divBdr>
    </w:div>
    <w:div w:id="807668103">
      <w:bodyDiv w:val="1"/>
      <w:marLeft w:val="0"/>
      <w:marRight w:val="0"/>
      <w:marTop w:val="0"/>
      <w:marBottom w:val="0"/>
      <w:divBdr>
        <w:top w:val="none" w:sz="0" w:space="0" w:color="auto"/>
        <w:left w:val="none" w:sz="0" w:space="0" w:color="auto"/>
        <w:bottom w:val="none" w:sz="0" w:space="0" w:color="auto"/>
        <w:right w:val="none" w:sz="0" w:space="0" w:color="auto"/>
      </w:divBdr>
    </w:div>
    <w:div w:id="820580638">
      <w:bodyDiv w:val="1"/>
      <w:marLeft w:val="0"/>
      <w:marRight w:val="0"/>
      <w:marTop w:val="0"/>
      <w:marBottom w:val="0"/>
      <w:divBdr>
        <w:top w:val="none" w:sz="0" w:space="0" w:color="auto"/>
        <w:left w:val="none" w:sz="0" w:space="0" w:color="auto"/>
        <w:bottom w:val="none" w:sz="0" w:space="0" w:color="auto"/>
        <w:right w:val="none" w:sz="0" w:space="0" w:color="auto"/>
      </w:divBdr>
    </w:div>
    <w:div w:id="820737089">
      <w:bodyDiv w:val="1"/>
      <w:marLeft w:val="0"/>
      <w:marRight w:val="0"/>
      <w:marTop w:val="0"/>
      <w:marBottom w:val="0"/>
      <w:divBdr>
        <w:top w:val="none" w:sz="0" w:space="0" w:color="auto"/>
        <w:left w:val="none" w:sz="0" w:space="0" w:color="auto"/>
        <w:bottom w:val="none" w:sz="0" w:space="0" w:color="auto"/>
        <w:right w:val="none" w:sz="0" w:space="0" w:color="auto"/>
      </w:divBdr>
    </w:div>
    <w:div w:id="834685408">
      <w:bodyDiv w:val="1"/>
      <w:marLeft w:val="0"/>
      <w:marRight w:val="0"/>
      <w:marTop w:val="0"/>
      <w:marBottom w:val="0"/>
      <w:divBdr>
        <w:top w:val="none" w:sz="0" w:space="0" w:color="auto"/>
        <w:left w:val="none" w:sz="0" w:space="0" w:color="auto"/>
        <w:bottom w:val="none" w:sz="0" w:space="0" w:color="auto"/>
        <w:right w:val="none" w:sz="0" w:space="0" w:color="auto"/>
      </w:divBdr>
    </w:div>
    <w:div w:id="848065150">
      <w:bodyDiv w:val="1"/>
      <w:marLeft w:val="0"/>
      <w:marRight w:val="0"/>
      <w:marTop w:val="0"/>
      <w:marBottom w:val="0"/>
      <w:divBdr>
        <w:top w:val="none" w:sz="0" w:space="0" w:color="auto"/>
        <w:left w:val="none" w:sz="0" w:space="0" w:color="auto"/>
        <w:bottom w:val="none" w:sz="0" w:space="0" w:color="auto"/>
        <w:right w:val="none" w:sz="0" w:space="0" w:color="auto"/>
      </w:divBdr>
    </w:div>
    <w:div w:id="860048990">
      <w:bodyDiv w:val="1"/>
      <w:marLeft w:val="0"/>
      <w:marRight w:val="0"/>
      <w:marTop w:val="0"/>
      <w:marBottom w:val="0"/>
      <w:divBdr>
        <w:top w:val="none" w:sz="0" w:space="0" w:color="auto"/>
        <w:left w:val="none" w:sz="0" w:space="0" w:color="auto"/>
        <w:bottom w:val="none" w:sz="0" w:space="0" w:color="auto"/>
        <w:right w:val="none" w:sz="0" w:space="0" w:color="auto"/>
      </w:divBdr>
    </w:div>
    <w:div w:id="871529031">
      <w:bodyDiv w:val="1"/>
      <w:marLeft w:val="0"/>
      <w:marRight w:val="0"/>
      <w:marTop w:val="0"/>
      <w:marBottom w:val="0"/>
      <w:divBdr>
        <w:top w:val="none" w:sz="0" w:space="0" w:color="auto"/>
        <w:left w:val="none" w:sz="0" w:space="0" w:color="auto"/>
        <w:bottom w:val="none" w:sz="0" w:space="0" w:color="auto"/>
        <w:right w:val="none" w:sz="0" w:space="0" w:color="auto"/>
      </w:divBdr>
    </w:div>
    <w:div w:id="895511177">
      <w:bodyDiv w:val="1"/>
      <w:marLeft w:val="0"/>
      <w:marRight w:val="0"/>
      <w:marTop w:val="0"/>
      <w:marBottom w:val="0"/>
      <w:divBdr>
        <w:top w:val="none" w:sz="0" w:space="0" w:color="auto"/>
        <w:left w:val="none" w:sz="0" w:space="0" w:color="auto"/>
        <w:bottom w:val="none" w:sz="0" w:space="0" w:color="auto"/>
        <w:right w:val="none" w:sz="0" w:space="0" w:color="auto"/>
      </w:divBdr>
    </w:div>
    <w:div w:id="908340991">
      <w:bodyDiv w:val="1"/>
      <w:marLeft w:val="0"/>
      <w:marRight w:val="0"/>
      <w:marTop w:val="0"/>
      <w:marBottom w:val="0"/>
      <w:divBdr>
        <w:top w:val="none" w:sz="0" w:space="0" w:color="auto"/>
        <w:left w:val="none" w:sz="0" w:space="0" w:color="auto"/>
        <w:bottom w:val="none" w:sz="0" w:space="0" w:color="auto"/>
        <w:right w:val="none" w:sz="0" w:space="0" w:color="auto"/>
      </w:divBdr>
    </w:div>
    <w:div w:id="929117115">
      <w:bodyDiv w:val="1"/>
      <w:marLeft w:val="0"/>
      <w:marRight w:val="0"/>
      <w:marTop w:val="0"/>
      <w:marBottom w:val="0"/>
      <w:divBdr>
        <w:top w:val="none" w:sz="0" w:space="0" w:color="auto"/>
        <w:left w:val="none" w:sz="0" w:space="0" w:color="auto"/>
        <w:bottom w:val="none" w:sz="0" w:space="0" w:color="auto"/>
        <w:right w:val="none" w:sz="0" w:space="0" w:color="auto"/>
      </w:divBdr>
    </w:div>
    <w:div w:id="940067167">
      <w:bodyDiv w:val="1"/>
      <w:marLeft w:val="0"/>
      <w:marRight w:val="0"/>
      <w:marTop w:val="0"/>
      <w:marBottom w:val="0"/>
      <w:divBdr>
        <w:top w:val="none" w:sz="0" w:space="0" w:color="auto"/>
        <w:left w:val="none" w:sz="0" w:space="0" w:color="auto"/>
        <w:bottom w:val="none" w:sz="0" w:space="0" w:color="auto"/>
        <w:right w:val="none" w:sz="0" w:space="0" w:color="auto"/>
      </w:divBdr>
    </w:div>
    <w:div w:id="944731438">
      <w:bodyDiv w:val="1"/>
      <w:marLeft w:val="0"/>
      <w:marRight w:val="0"/>
      <w:marTop w:val="0"/>
      <w:marBottom w:val="0"/>
      <w:divBdr>
        <w:top w:val="none" w:sz="0" w:space="0" w:color="auto"/>
        <w:left w:val="none" w:sz="0" w:space="0" w:color="auto"/>
        <w:bottom w:val="none" w:sz="0" w:space="0" w:color="auto"/>
        <w:right w:val="none" w:sz="0" w:space="0" w:color="auto"/>
      </w:divBdr>
    </w:div>
    <w:div w:id="965159191">
      <w:bodyDiv w:val="1"/>
      <w:marLeft w:val="0"/>
      <w:marRight w:val="0"/>
      <w:marTop w:val="0"/>
      <w:marBottom w:val="0"/>
      <w:divBdr>
        <w:top w:val="none" w:sz="0" w:space="0" w:color="auto"/>
        <w:left w:val="none" w:sz="0" w:space="0" w:color="auto"/>
        <w:bottom w:val="none" w:sz="0" w:space="0" w:color="auto"/>
        <w:right w:val="none" w:sz="0" w:space="0" w:color="auto"/>
      </w:divBdr>
    </w:div>
    <w:div w:id="1076781651">
      <w:bodyDiv w:val="1"/>
      <w:marLeft w:val="0"/>
      <w:marRight w:val="0"/>
      <w:marTop w:val="0"/>
      <w:marBottom w:val="0"/>
      <w:divBdr>
        <w:top w:val="none" w:sz="0" w:space="0" w:color="auto"/>
        <w:left w:val="none" w:sz="0" w:space="0" w:color="auto"/>
        <w:bottom w:val="none" w:sz="0" w:space="0" w:color="auto"/>
        <w:right w:val="none" w:sz="0" w:space="0" w:color="auto"/>
      </w:divBdr>
    </w:div>
    <w:div w:id="1089887773">
      <w:bodyDiv w:val="1"/>
      <w:marLeft w:val="0"/>
      <w:marRight w:val="0"/>
      <w:marTop w:val="0"/>
      <w:marBottom w:val="0"/>
      <w:divBdr>
        <w:top w:val="none" w:sz="0" w:space="0" w:color="auto"/>
        <w:left w:val="none" w:sz="0" w:space="0" w:color="auto"/>
        <w:bottom w:val="none" w:sz="0" w:space="0" w:color="auto"/>
        <w:right w:val="none" w:sz="0" w:space="0" w:color="auto"/>
      </w:divBdr>
    </w:div>
    <w:div w:id="1106651806">
      <w:bodyDiv w:val="1"/>
      <w:marLeft w:val="0"/>
      <w:marRight w:val="0"/>
      <w:marTop w:val="0"/>
      <w:marBottom w:val="0"/>
      <w:divBdr>
        <w:top w:val="none" w:sz="0" w:space="0" w:color="auto"/>
        <w:left w:val="none" w:sz="0" w:space="0" w:color="auto"/>
        <w:bottom w:val="none" w:sz="0" w:space="0" w:color="auto"/>
        <w:right w:val="none" w:sz="0" w:space="0" w:color="auto"/>
      </w:divBdr>
    </w:div>
    <w:div w:id="1134903420">
      <w:bodyDiv w:val="1"/>
      <w:marLeft w:val="0"/>
      <w:marRight w:val="0"/>
      <w:marTop w:val="0"/>
      <w:marBottom w:val="0"/>
      <w:divBdr>
        <w:top w:val="none" w:sz="0" w:space="0" w:color="auto"/>
        <w:left w:val="none" w:sz="0" w:space="0" w:color="auto"/>
        <w:bottom w:val="none" w:sz="0" w:space="0" w:color="auto"/>
        <w:right w:val="none" w:sz="0" w:space="0" w:color="auto"/>
      </w:divBdr>
    </w:div>
    <w:div w:id="1137455726">
      <w:bodyDiv w:val="1"/>
      <w:marLeft w:val="0"/>
      <w:marRight w:val="0"/>
      <w:marTop w:val="0"/>
      <w:marBottom w:val="0"/>
      <w:divBdr>
        <w:top w:val="none" w:sz="0" w:space="0" w:color="auto"/>
        <w:left w:val="none" w:sz="0" w:space="0" w:color="auto"/>
        <w:bottom w:val="none" w:sz="0" w:space="0" w:color="auto"/>
        <w:right w:val="none" w:sz="0" w:space="0" w:color="auto"/>
      </w:divBdr>
    </w:div>
    <w:div w:id="1141381474">
      <w:bodyDiv w:val="1"/>
      <w:marLeft w:val="0"/>
      <w:marRight w:val="0"/>
      <w:marTop w:val="0"/>
      <w:marBottom w:val="0"/>
      <w:divBdr>
        <w:top w:val="none" w:sz="0" w:space="0" w:color="auto"/>
        <w:left w:val="none" w:sz="0" w:space="0" w:color="auto"/>
        <w:bottom w:val="none" w:sz="0" w:space="0" w:color="auto"/>
        <w:right w:val="none" w:sz="0" w:space="0" w:color="auto"/>
      </w:divBdr>
    </w:div>
    <w:div w:id="1158811436">
      <w:bodyDiv w:val="1"/>
      <w:marLeft w:val="0"/>
      <w:marRight w:val="0"/>
      <w:marTop w:val="0"/>
      <w:marBottom w:val="0"/>
      <w:divBdr>
        <w:top w:val="none" w:sz="0" w:space="0" w:color="auto"/>
        <w:left w:val="none" w:sz="0" w:space="0" w:color="auto"/>
        <w:bottom w:val="none" w:sz="0" w:space="0" w:color="auto"/>
        <w:right w:val="none" w:sz="0" w:space="0" w:color="auto"/>
      </w:divBdr>
    </w:div>
    <w:div w:id="1175850556">
      <w:bodyDiv w:val="1"/>
      <w:marLeft w:val="0"/>
      <w:marRight w:val="0"/>
      <w:marTop w:val="0"/>
      <w:marBottom w:val="0"/>
      <w:divBdr>
        <w:top w:val="none" w:sz="0" w:space="0" w:color="auto"/>
        <w:left w:val="none" w:sz="0" w:space="0" w:color="auto"/>
        <w:bottom w:val="none" w:sz="0" w:space="0" w:color="auto"/>
        <w:right w:val="none" w:sz="0" w:space="0" w:color="auto"/>
      </w:divBdr>
    </w:div>
    <w:div w:id="1222860950">
      <w:bodyDiv w:val="1"/>
      <w:marLeft w:val="0"/>
      <w:marRight w:val="0"/>
      <w:marTop w:val="0"/>
      <w:marBottom w:val="0"/>
      <w:divBdr>
        <w:top w:val="none" w:sz="0" w:space="0" w:color="auto"/>
        <w:left w:val="none" w:sz="0" w:space="0" w:color="auto"/>
        <w:bottom w:val="none" w:sz="0" w:space="0" w:color="auto"/>
        <w:right w:val="none" w:sz="0" w:space="0" w:color="auto"/>
      </w:divBdr>
    </w:div>
    <w:div w:id="1273979705">
      <w:bodyDiv w:val="1"/>
      <w:marLeft w:val="0"/>
      <w:marRight w:val="0"/>
      <w:marTop w:val="0"/>
      <w:marBottom w:val="0"/>
      <w:divBdr>
        <w:top w:val="none" w:sz="0" w:space="0" w:color="auto"/>
        <w:left w:val="none" w:sz="0" w:space="0" w:color="auto"/>
        <w:bottom w:val="none" w:sz="0" w:space="0" w:color="auto"/>
        <w:right w:val="none" w:sz="0" w:space="0" w:color="auto"/>
      </w:divBdr>
    </w:div>
    <w:div w:id="1289749736">
      <w:bodyDiv w:val="1"/>
      <w:marLeft w:val="0"/>
      <w:marRight w:val="0"/>
      <w:marTop w:val="0"/>
      <w:marBottom w:val="0"/>
      <w:divBdr>
        <w:top w:val="none" w:sz="0" w:space="0" w:color="auto"/>
        <w:left w:val="none" w:sz="0" w:space="0" w:color="auto"/>
        <w:bottom w:val="none" w:sz="0" w:space="0" w:color="auto"/>
        <w:right w:val="none" w:sz="0" w:space="0" w:color="auto"/>
      </w:divBdr>
    </w:div>
    <w:div w:id="1305545293">
      <w:bodyDiv w:val="1"/>
      <w:marLeft w:val="0"/>
      <w:marRight w:val="0"/>
      <w:marTop w:val="0"/>
      <w:marBottom w:val="0"/>
      <w:divBdr>
        <w:top w:val="none" w:sz="0" w:space="0" w:color="auto"/>
        <w:left w:val="none" w:sz="0" w:space="0" w:color="auto"/>
        <w:bottom w:val="none" w:sz="0" w:space="0" w:color="auto"/>
        <w:right w:val="none" w:sz="0" w:space="0" w:color="auto"/>
      </w:divBdr>
    </w:div>
    <w:div w:id="1326664100">
      <w:bodyDiv w:val="1"/>
      <w:marLeft w:val="0"/>
      <w:marRight w:val="0"/>
      <w:marTop w:val="0"/>
      <w:marBottom w:val="0"/>
      <w:divBdr>
        <w:top w:val="none" w:sz="0" w:space="0" w:color="auto"/>
        <w:left w:val="none" w:sz="0" w:space="0" w:color="auto"/>
        <w:bottom w:val="none" w:sz="0" w:space="0" w:color="auto"/>
        <w:right w:val="none" w:sz="0" w:space="0" w:color="auto"/>
      </w:divBdr>
    </w:div>
    <w:div w:id="1341010908">
      <w:bodyDiv w:val="1"/>
      <w:marLeft w:val="0"/>
      <w:marRight w:val="0"/>
      <w:marTop w:val="0"/>
      <w:marBottom w:val="0"/>
      <w:divBdr>
        <w:top w:val="none" w:sz="0" w:space="0" w:color="auto"/>
        <w:left w:val="none" w:sz="0" w:space="0" w:color="auto"/>
        <w:bottom w:val="none" w:sz="0" w:space="0" w:color="auto"/>
        <w:right w:val="none" w:sz="0" w:space="0" w:color="auto"/>
      </w:divBdr>
    </w:div>
    <w:div w:id="1354190687">
      <w:bodyDiv w:val="1"/>
      <w:marLeft w:val="0"/>
      <w:marRight w:val="0"/>
      <w:marTop w:val="0"/>
      <w:marBottom w:val="0"/>
      <w:divBdr>
        <w:top w:val="none" w:sz="0" w:space="0" w:color="auto"/>
        <w:left w:val="none" w:sz="0" w:space="0" w:color="auto"/>
        <w:bottom w:val="none" w:sz="0" w:space="0" w:color="auto"/>
        <w:right w:val="none" w:sz="0" w:space="0" w:color="auto"/>
      </w:divBdr>
    </w:div>
    <w:div w:id="1354192257">
      <w:bodyDiv w:val="1"/>
      <w:marLeft w:val="0"/>
      <w:marRight w:val="0"/>
      <w:marTop w:val="0"/>
      <w:marBottom w:val="0"/>
      <w:divBdr>
        <w:top w:val="none" w:sz="0" w:space="0" w:color="auto"/>
        <w:left w:val="none" w:sz="0" w:space="0" w:color="auto"/>
        <w:bottom w:val="none" w:sz="0" w:space="0" w:color="auto"/>
        <w:right w:val="none" w:sz="0" w:space="0" w:color="auto"/>
      </w:divBdr>
    </w:div>
    <w:div w:id="1394426090">
      <w:bodyDiv w:val="1"/>
      <w:marLeft w:val="0"/>
      <w:marRight w:val="0"/>
      <w:marTop w:val="0"/>
      <w:marBottom w:val="0"/>
      <w:divBdr>
        <w:top w:val="none" w:sz="0" w:space="0" w:color="auto"/>
        <w:left w:val="none" w:sz="0" w:space="0" w:color="auto"/>
        <w:bottom w:val="none" w:sz="0" w:space="0" w:color="auto"/>
        <w:right w:val="none" w:sz="0" w:space="0" w:color="auto"/>
      </w:divBdr>
    </w:div>
    <w:div w:id="1409694671">
      <w:bodyDiv w:val="1"/>
      <w:marLeft w:val="0"/>
      <w:marRight w:val="0"/>
      <w:marTop w:val="0"/>
      <w:marBottom w:val="0"/>
      <w:divBdr>
        <w:top w:val="none" w:sz="0" w:space="0" w:color="auto"/>
        <w:left w:val="none" w:sz="0" w:space="0" w:color="auto"/>
        <w:bottom w:val="none" w:sz="0" w:space="0" w:color="auto"/>
        <w:right w:val="none" w:sz="0" w:space="0" w:color="auto"/>
      </w:divBdr>
    </w:div>
    <w:div w:id="1414888512">
      <w:bodyDiv w:val="1"/>
      <w:marLeft w:val="0"/>
      <w:marRight w:val="0"/>
      <w:marTop w:val="0"/>
      <w:marBottom w:val="0"/>
      <w:divBdr>
        <w:top w:val="none" w:sz="0" w:space="0" w:color="auto"/>
        <w:left w:val="none" w:sz="0" w:space="0" w:color="auto"/>
        <w:bottom w:val="none" w:sz="0" w:space="0" w:color="auto"/>
        <w:right w:val="none" w:sz="0" w:space="0" w:color="auto"/>
      </w:divBdr>
    </w:div>
    <w:div w:id="1435856088">
      <w:bodyDiv w:val="1"/>
      <w:marLeft w:val="0"/>
      <w:marRight w:val="0"/>
      <w:marTop w:val="0"/>
      <w:marBottom w:val="0"/>
      <w:divBdr>
        <w:top w:val="none" w:sz="0" w:space="0" w:color="auto"/>
        <w:left w:val="none" w:sz="0" w:space="0" w:color="auto"/>
        <w:bottom w:val="none" w:sz="0" w:space="0" w:color="auto"/>
        <w:right w:val="none" w:sz="0" w:space="0" w:color="auto"/>
      </w:divBdr>
    </w:div>
    <w:div w:id="1444837421">
      <w:bodyDiv w:val="1"/>
      <w:marLeft w:val="0"/>
      <w:marRight w:val="0"/>
      <w:marTop w:val="0"/>
      <w:marBottom w:val="0"/>
      <w:divBdr>
        <w:top w:val="none" w:sz="0" w:space="0" w:color="auto"/>
        <w:left w:val="none" w:sz="0" w:space="0" w:color="auto"/>
        <w:bottom w:val="none" w:sz="0" w:space="0" w:color="auto"/>
        <w:right w:val="none" w:sz="0" w:space="0" w:color="auto"/>
      </w:divBdr>
    </w:div>
    <w:div w:id="1488471210">
      <w:bodyDiv w:val="1"/>
      <w:marLeft w:val="0"/>
      <w:marRight w:val="0"/>
      <w:marTop w:val="0"/>
      <w:marBottom w:val="0"/>
      <w:divBdr>
        <w:top w:val="none" w:sz="0" w:space="0" w:color="auto"/>
        <w:left w:val="none" w:sz="0" w:space="0" w:color="auto"/>
        <w:bottom w:val="none" w:sz="0" w:space="0" w:color="auto"/>
        <w:right w:val="none" w:sz="0" w:space="0" w:color="auto"/>
      </w:divBdr>
    </w:div>
    <w:div w:id="1513687574">
      <w:bodyDiv w:val="1"/>
      <w:marLeft w:val="0"/>
      <w:marRight w:val="0"/>
      <w:marTop w:val="0"/>
      <w:marBottom w:val="0"/>
      <w:divBdr>
        <w:top w:val="none" w:sz="0" w:space="0" w:color="auto"/>
        <w:left w:val="none" w:sz="0" w:space="0" w:color="auto"/>
        <w:bottom w:val="none" w:sz="0" w:space="0" w:color="auto"/>
        <w:right w:val="none" w:sz="0" w:space="0" w:color="auto"/>
      </w:divBdr>
    </w:div>
    <w:div w:id="1528445800">
      <w:bodyDiv w:val="1"/>
      <w:marLeft w:val="0"/>
      <w:marRight w:val="0"/>
      <w:marTop w:val="0"/>
      <w:marBottom w:val="0"/>
      <w:divBdr>
        <w:top w:val="none" w:sz="0" w:space="0" w:color="auto"/>
        <w:left w:val="none" w:sz="0" w:space="0" w:color="auto"/>
        <w:bottom w:val="none" w:sz="0" w:space="0" w:color="auto"/>
        <w:right w:val="none" w:sz="0" w:space="0" w:color="auto"/>
      </w:divBdr>
    </w:div>
    <w:div w:id="1537160697">
      <w:bodyDiv w:val="1"/>
      <w:marLeft w:val="0"/>
      <w:marRight w:val="0"/>
      <w:marTop w:val="0"/>
      <w:marBottom w:val="0"/>
      <w:divBdr>
        <w:top w:val="none" w:sz="0" w:space="0" w:color="auto"/>
        <w:left w:val="none" w:sz="0" w:space="0" w:color="auto"/>
        <w:bottom w:val="none" w:sz="0" w:space="0" w:color="auto"/>
        <w:right w:val="none" w:sz="0" w:space="0" w:color="auto"/>
      </w:divBdr>
    </w:div>
    <w:div w:id="1537161458">
      <w:bodyDiv w:val="1"/>
      <w:marLeft w:val="0"/>
      <w:marRight w:val="0"/>
      <w:marTop w:val="0"/>
      <w:marBottom w:val="0"/>
      <w:divBdr>
        <w:top w:val="none" w:sz="0" w:space="0" w:color="auto"/>
        <w:left w:val="none" w:sz="0" w:space="0" w:color="auto"/>
        <w:bottom w:val="none" w:sz="0" w:space="0" w:color="auto"/>
        <w:right w:val="none" w:sz="0" w:space="0" w:color="auto"/>
      </w:divBdr>
    </w:div>
    <w:div w:id="1538589189">
      <w:bodyDiv w:val="1"/>
      <w:marLeft w:val="0"/>
      <w:marRight w:val="0"/>
      <w:marTop w:val="0"/>
      <w:marBottom w:val="0"/>
      <w:divBdr>
        <w:top w:val="none" w:sz="0" w:space="0" w:color="auto"/>
        <w:left w:val="none" w:sz="0" w:space="0" w:color="auto"/>
        <w:bottom w:val="none" w:sz="0" w:space="0" w:color="auto"/>
        <w:right w:val="none" w:sz="0" w:space="0" w:color="auto"/>
      </w:divBdr>
    </w:div>
    <w:div w:id="1562210309">
      <w:bodyDiv w:val="1"/>
      <w:marLeft w:val="0"/>
      <w:marRight w:val="0"/>
      <w:marTop w:val="0"/>
      <w:marBottom w:val="0"/>
      <w:divBdr>
        <w:top w:val="none" w:sz="0" w:space="0" w:color="auto"/>
        <w:left w:val="none" w:sz="0" w:space="0" w:color="auto"/>
        <w:bottom w:val="none" w:sz="0" w:space="0" w:color="auto"/>
        <w:right w:val="none" w:sz="0" w:space="0" w:color="auto"/>
      </w:divBdr>
    </w:div>
    <w:div w:id="1589148560">
      <w:bodyDiv w:val="1"/>
      <w:marLeft w:val="0"/>
      <w:marRight w:val="0"/>
      <w:marTop w:val="0"/>
      <w:marBottom w:val="0"/>
      <w:divBdr>
        <w:top w:val="none" w:sz="0" w:space="0" w:color="auto"/>
        <w:left w:val="none" w:sz="0" w:space="0" w:color="auto"/>
        <w:bottom w:val="none" w:sz="0" w:space="0" w:color="auto"/>
        <w:right w:val="none" w:sz="0" w:space="0" w:color="auto"/>
      </w:divBdr>
    </w:div>
    <w:div w:id="1618368429">
      <w:bodyDiv w:val="1"/>
      <w:marLeft w:val="0"/>
      <w:marRight w:val="0"/>
      <w:marTop w:val="0"/>
      <w:marBottom w:val="0"/>
      <w:divBdr>
        <w:top w:val="none" w:sz="0" w:space="0" w:color="auto"/>
        <w:left w:val="none" w:sz="0" w:space="0" w:color="auto"/>
        <w:bottom w:val="none" w:sz="0" w:space="0" w:color="auto"/>
        <w:right w:val="none" w:sz="0" w:space="0" w:color="auto"/>
      </w:divBdr>
    </w:div>
    <w:div w:id="1631983741">
      <w:bodyDiv w:val="1"/>
      <w:marLeft w:val="0"/>
      <w:marRight w:val="0"/>
      <w:marTop w:val="0"/>
      <w:marBottom w:val="0"/>
      <w:divBdr>
        <w:top w:val="none" w:sz="0" w:space="0" w:color="auto"/>
        <w:left w:val="none" w:sz="0" w:space="0" w:color="auto"/>
        <w:bottom w:val="none" w:sz="0" w:space="0" w:color="auto"/>
        <w:right w:val="none" w:sz="0" w:space="0" w:color="auto"/>
      </w:divBdr>
    </w:div>
    <w:div w:id="1632057782">
      <w:bodyDiv w:val="1"/>
      <w:marLeft w:val="0"/>
      <w:marRight w:val="0"/>
      <w:marTop w:val="0"/>
      <w:marBottom w:val="0"/>
      <w:divBdr>
        <w:top w:val="none" w:sz="0" w:space="0" w:color="auto"/>
        <w:left w:val="none" w:sz="0" w:space="0" w:color="auto"/>
        <w:bottom w:val="none" w:sz="0" w:space="0" w:color="auto"/>
        <w:right w:val="none" w:sz="0" w:space="0" w:color="auto"/>
      </w:divBdr>
    </w:div>
    <w:div w:id="1643577970">
      <w:bodyDiv w:val="1"/>
      <w:marLeft w:val="0"/>
      <w:marRight w:val="0"/>
      <w:marTop w:val="0"/>
      <w:marBottom w:val="0"/>
      <w:divBdr>
        <w:top w:val="none" w:sz="0" w:space="0" w:color="auto"/>
        <w:left w:val="none" w:sz="0" w:space="0" w:color="auto"/>
        <w:bottom w:val="none" w:sz="0" w:space="0" w:color="auto"/>
        <w:right w:val="none" w:sz="0" w:space="0" w:color="auto"/>
      </w:divBdr>
    </w:div>
    <w:div w:id="1666203025">
      <w:bodyDiv w:val="1"/>
      <w:marLeft w:val="0"/>
      <w:marRight w:val="0"/>
      <w:marTop w:val="0"/>
      <w:marBottom w:val="0"/>
      <w:divBdr>
        <w:top w:val="none" w:sz="0" w:space="0" w:color="auto"/>
        <w:left w:val="none" w:sz="0" w:space="0" w:color="auto"/>
        <w:bottom w:val="none" w:sz="0" w:space="0" w:color="auto"/>
        <w:right w:val="none" w:sz="0" w:space="0" w:color="auto"/>
      </w:divBdr>
    </w:div>
    <w:div w:id="1740589446">
      <w:bodyDiv w:val="1"/>
      <w:marLeft w:val="0"/>
      <w:marRight w:val="0"/>
      <w:marTop w:val="0"/>
      <w:marBottom w:val="0"/>
      <w:divBdr>
        <w:top w:val="none" w:sz="0" w:space="0" w:color="auto"/>
        <w:left w:val="none" w:sz="0" w:space="0" w:color="auto"/>
        <w:bottom w:val="none" w:sz="0" w:space="0" w:color="auto"/>
        <w:right w:val="none" w:sz="0" w:space="0" w:color="auto"/>
      </w:divBdr>
    </w:div>
    <w:div w:id="1776755584">
      <w:bodyDiv w:val="1"/>
      <w:marLeft w:val="0"/>
      <w:marRight w:val="0"/>
      <w:marTop w:val="0"/>
      <w:marBottom w:val="0"/>
      <w:divBdr>
        <w:top w:val="none" w:sz="0" w:space="0" w:color="auto"/>
        <w:left w:val="none" w:sz="0" w:space="0" w:color="auto"/>
        <w:bottom w:val="none" w:sz="0" w:space="0" w:color="auto"/>
        <w:right w:val="none" w:sz="0" w:space="0" w:color="auto"/>
      </w:divBdr>
    </w:div>
    <w:div w:id="1816071618">
      <w:bodyDiv w:val="1"/>
      <w:marLeft w:val="0"/>
      <w:marRight w:val="0"/>
      <w:marTop w:val="0"/>
      <w:marBottom w:val="0"/>
      <w:divBdr>
        <w:top w:val="none" w:sz="0" w:space="0" w:color="auto"/>
        <w:left w:val="none" w:sz="0" w:space="0" w:color="auto"/>
        <w:bottom w:val="none" w:sz="0" w:space="0" w:color="auto"/>
        <w:right w:val="none" w:sz="0" w:space="0" w:color="auto"/>
      </w:divBdr>
    </w:div>
    <w:div w:id="1823348743">
      <w:bodyDiv w:val="1"/>
      <w:marLeft w:val="0"/>
      <w:marRight w:val="0"/>
      <w:marTop w:val="0"/>
      <w:marBottom w:val="0"/>
      <w:divBdr>
        <w:top w:val="none" w:sz="0" w:space="0" w:color="auto"/>
        <w:left w:val="none" w:sz="0" w:space="0" w:color="auto"/>
        <w:bottom w:val="none" w:sz="0" w:space="0" w:color="auto"/>
        <w:right w:val="none" w:sz="0" w:space="0" w:color="auto"/>
      </w:divBdr>
    </w:div>
    <w:div w:id="1830632502">
      <w:bodyDiv w:val="1"/>
      <w:marLeft w:val="0"/>
      <w:marRight w:val="0"/>
      <w:marTop w:val="0"/>
      <w:marBottom w:val="0"/>
      <w:divBdr>
        <w:top w:val="none" w:sz="0" w:space="0" w:color="auto"/>
        <w:left w:val="none" w:sz="0" w:space="0" w:color="auto"/>
        <w:bottom w:val="none" w:sz="0" w:space="0" w:color="auto"/>
        <w:right w:val="none" w:sz="0" w:space="0" w:color="auto"/>
      </w:divBdr>
    </w:div>
    <w:div w:id="1831099771">
      <w:bodyDiv w:val="1"/>
      <w:marLeft w:val="0"/>
      <w:marRight w:val="0"/>
      <w:marTop w:val="0"/>
      <w:marBottom w:val="0"/>
      <w:divBdr>
        <w:top w:val="none" w:sz="0" w:space="0" w:color="auto"/>
        <w:left w:val="none" w:sz="0" w:space="0" w:color="auto"/>
        <w:bottom w:val="none" w:sz="0" w:space="0" w:color="auto"/>
        <w:right w:val="none" w:sz="0" w:space="0" w:color="auto"/>
      </w:divBdr>
    </w:div>
    <w:div w:id="1839496498">
      <w:bodyDiv w:val="1"/>
      <w:marLeft w:val="0"/>
      <w:marRight w:val="0"/>
      <w:marTop w:val="0"/>
      <w:marBottom w:val="0"/>
      <w:divBdr>
        <w:top w:val="none" w:sz="0" w:space="0" w:color="auto"/>
        <w:left w:val="none" w:sz="0" w:space="0" w:color="auto"/>
        <w:bottom w:val="none" w:sz="0" w:space="0" w:color="auto"/>
        <w:right w:val="none" w:sz="0" w:space="0" w:color="auto"/>
      </w:divBdr>
    </w:div>
    <w:div w:id="1843162332">
      <w:bodyDiv w:val="1"/>
      <w:marLeft w:val="0"/>
      <w:marRight w:val="0"/>
      <w:marTop w:val="0"/>
      <w:marBottom w:val="0"/>
      <w:divBdr>
        <w:top w:val="none" w:sz="0" w:space="0" w:color="auto"/>
        <w:left w:val="none" w:sz="0" w:space="0" w:color="auto"/>
        <w:bottom w:val="none" w:sz="0" w:space="0" w:color="auto"/>
        <w:right w:val="none" w:sz="0" w:space="0" w:color="auto"/>
      </w:divBdr>
    </w:div>
    <w:div w:id="1847668298">
      <w:bodyDiv w:val="1"/>
      <w:marLeft w:val="0"/>
      <w:marRight w:val="0"/>
      <w:marTop w:val="0"/>
      <w:marBottom w:val="0"/>
      <w:divBdr>
        <w:top w:val="none" w:sz="0" w:space="0" w:color="auto"/>
        <w:left w:val="none" w:sz="0" w:space="0" w:color="auto"/>
        <w:bottom w:val="none" w:sz="0" w:space="0" w:color="auto"/>
        <w:right w:val="none" w:sz="0" w:space="0" w:color="auto"/>
      </w:divBdr>
    </w:div>
    <w:div w:id="1851798272">
      <w:bodyDiv w:val="1"/>
      <w:marLeft w:val="0"/>
      <w:marRight w:val="0"/>
      <w:marTop w:val="0"/>
      <w:marBottom w:val="0"/>
      <w:divBdr>
        <w:top w:val="none" w:sz="0" w:space="0" w:color="auto"/>
        <w:left w:val="none" w:sz="0" w:space="0" w:color="auto"/>
        <w:bottom w:val="none" w:sz="0" w:space="0" w:color="auto"/>
        <w:right w:val="none" w:sz="0" w:space="0" w:color="auto"/>
      </w:divBdr>
    </w:div>
    <w:div w:id="1858688723">
      <w:bodyDiv w:val="1"/>
      <w:marLeft w:val="0"/>
      <w:marRight w:val="0"/>
      <w:marTop w:val="0"/>
      <w:marBottom w:val="0"/>
      <w:divBdr>
        <w:top w:val="none" w:sz="0" w:space="0" w:color="auto"/>
        <w:left w:val="none" w:sz="0" w:space="0" w:color="auto"/>
        <w:bottom w:val="none" w:sz="0" w:space="0" w:color="auto"/>
        <w:right w:val="none" w:sz="0" w:space="0" w:color="auto"/>
      </w:divBdr>
    </w:div>
    <w:div w:id="1869491894">
      <w:bodyDiv w:val="1"/>
      <w:marLeft w:val="0"/>
      <w:marRight w:val="0"/>
      <w:marTop w:val="0"/>
      <w:marBottom w:val="0"/>
      <w:divBdr>
        <w:top w:val="none" w:sz="0" w:space="0" w:color="auto"/>
        <w:left w:val="none" w:sz="0" w:space="0" w:color="auto"/>
        <w:bottom w:val="none" w:sz="0" w:space="0" w:color="auto"/>
        <w:right w:val="none" w:sz="0" w:space="0" w:color="auto"/>
      </w:divBdr>
    </w:div>
    <w:div w:id="1884752824">
      <w:bodyDiv w:val="1"/>
      <w:marLeft w:val="0"/>
      <w:marRight w:val="0"/>
      <w:marTop w:val="0"/>
      <w:marBottom w:val="0"/>
      <w:divBdr>
        <w:top w:val="none" w:sz="0" w:space="0" w:color="auto"/>
        <w:left w:val="none" w:sz="0" w:space="0" w:color="auto"/>
        <w:bottom w:val="none" w:sz="0" w:space="0" w:color="auto"/>
        <w:right w:val="none" w:sz="0" w:space="0" w:color="auto"/>
      </w:divBdr>
    </w:div>
    <w:div w:id="1901092259">
      <w:bodyDiv w:val="1"/>
      <w:marLeft w:val="0"/>
      <w:marRight w:val="0"/>
      <w:marTop w:val="0"/>
      <w:marBottom w:val="0"/>
      <w:divBdr>
        <w:top w:val="none" w:sz="0" w:space="0" w:color="auto"/>
        <w:left w:val="none" w:sz="0" w:space="0" w:color="auto"/>
        <w:bottom w:val="none" w:sz="0" w:space="0" w:color="auto"/>
        <w:right w:val="none" w:sz="0" w:space="0" w:color="auto"/>
      </w:divBdr>
    </w:div>
    <w:div w:id="1905337890">
      <w:bodyDiv w:val="1"/>
      <w:marLeft w:val="0"/>
      <w:marRight w:val="0"/>
      <w:marTop w:val="0"/>
      <w:marBottom w:val="0"/>
      <w:divBdr>
        <w:top w:val="none" w:sz="0" w:space="0" w:color="auto"/>
        <w:left w:val="none" w:sz="0" w:space="0" w:color="auto"/>
        <w:bottom w:val="none" w:sz="0" w:space="0" w:color="auto"/>
        <w:right w:val="none" w:sz="0" w:space="0" w:color="auto"/>
      </w:divBdr>
    </w:div>
    <w:div w:id="1921253983">
      <w:bodyDiv w:val="1"/>
      <w:marLeft w:val="0"/>
      <w:marRight w:val="0"/>
      <w:marTop w:val="0"/>
      <w:marBottom w:val="0"/>
      <w:divBdr>
        <w:top w:val="none" w:sz="0" w:space="0" w:color="auto"/>
        <w:left w:val="none" w:sz="0" w:space="0" w:color="auto"/>
        <w:bottom w:val="none" w:sz="0" w:space="0" w:color="auto"/>
        <w:right w:val="none" w:sz="0" w:space="0" w:color="auto"/>
      </w:divBdr>
    </w:div>
    <w:div w:id="1933004594">
      <w:bodyDiv w:val="1"/>
      <w:marLeft w:val="0"/>
      <w:marRight w:val="0"/>
      <w:marTop w:val="0"/>
      <w:marBottom w:val="0"/>
      <w:divBdr>
        <w:top w:val="none" w:sz="0" w:space="0" w:color="auto"/>
        <w:left w:val="none" w:sz="0" w:space="0" w:color="auto"/>
        <w:bottom w:val="none" w:sz="0" w:space="0" w:color="auto"/>
        <w:right w:val="none" w:sz="0" w:space="0" w:color="auto"/>
      </w:divBdr>
    </w:div>
    <w:div w:id="1949465163">
      <w:bodyDiv w:val="1"/>
      <w:marLeft w:val="0"/>
      <w:marRight w:val="0"/>
      <w:marTop w:val="0"/>
      <w:marBottom w:val="0"/>
      <w:divBdr>
        <w:top w:val="none" w:sz="0" w:space="0" w:color="auto"/>
        <w:left w:val="none" w:sz="0" w:space="0" w:color="auto"/>
        <w:bottom w:val="none" w:sz="0" w:space="0" w:color="auto"/>
        <w:right w:val="none" w:sz="0" w:space="0" w:color="auto"/>
      </w:divBdr>
    </w:div>
    <w:div w:id="1957251311">
      <w:bodyDiv w:val="1"/>
      <w:marLeft w:val="0"/>
      <w:marRight w:val="0"/>
      <w:marTop w:val="0"/>
      <w:marBottom w:val="0"/>
      <w:divBdr>
        <w:top w:val="none" w:sz="0" w:space="0" w:color="auto"/>
        <w:left w:val="none" w:sz="0" w:space="0" w:color="auto"/>
        <w:bottom w:val="none" w:sz="0" w:space="0" w:color="auto"/>
        <w:right w:val="none" w:sz="0" w:space="0" w:color="auto"/>
      </w:divBdr>
    </w:div>
    <w:div w:id="2045516151">
      <w:bodyDiv w:val="1"/>
      <w:marLeft w:val="0"/>
      <w:marRight w:val="0"/>
      <w:marTop w:val="0"/>
      <w:marBottom w:val="0"/>
      <w:divBdr>
        <w:top w:val="none" w:sz="0" w:space="0" w:color="auto"/>
        <w:left w:val="none" w:sz="0" w:space="0" w:color="auto"/>
        <w:bottom w:val="none" w:sz="0" w:space="0" w:color="auto"/>
        <w:right w:val="none" w:sz="0" w:space="0" w:color="auto"/>
      </w:divBdr>
    </w:div>
    <w:div w:id="2059695412">
      <w:bodyDiv w:val="1"/>
      <w:marLeft w:val="0"/>
      <w:marRight w:val="0"/>
      <w:marTop w:val="0"/>
      <w:marBottom w:val="0"/>
      <w:divBdr>
        <w:top w:val="none" w:sz="0" w:space="0" w:color="auto"/>
        <w:left w:val="none" w:sz="0" w:space="0" w:color="auto"/>
        <w:bottom w:val="none" w:sz="0" w:space="0" w:color="auto"/>
        <w:right w:val="none" w:sz="0" w:space="0" w:color="auto"/>
      </w:divBdr>
    </w:div>
    <w:div w:id="20829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3.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E:\_____JOLA\2016-04-29\2\Za&#322;&#261;cznik%203%20powiat%20elb.-2016-04-2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790072388831438E-2"/>
          <c:y val="5.0847457627118911E-2"/>
          <c:w val="0.79627714581177578"/>
          <c:h val="0.84406779661016962"/>
        </c:manualLayout>
      </c:layout>
      <c:lineChart>
        <c:grouping val="standard"/>
        <c:ser>
          <c:idx val="0"/>
          <c:order val="0"/>
          <c:tx>
            <c:strRef>
              <c:f>Arkusz1!$A$22</c:f>
              <c:strCache>
                <c:ptCount val="1"/>
                <c:pt idx="0">
                  <c:v>2015</c:v>
                </c:pt>
              </c:strCache>
            </c:strRef>
          </c:tx>
          <c:spPr>
            <a:ln w="10154">
              <a:solidFill>
                <a:srgbClr val="3366FF"/>
              </a:solidFill>
              <a:prstDash val="solid"/>
            </a:ln>
          </c:spPr>
          <c:marker>
            <c:symbol val="diamond"/>
            <c:size val="2"/>
            <c:spPr>
              <a:solidFill>
                <a:srgbClr val="3366FF"/>
              </a:solidFill>
              <a:ln>
                <a:solidFill>
                  <a:srgbClr val="3366FF"/>
                </a:solidFill>
                <a:prstDash val="solid"/>
              </a:ln>
            </c:spPr>
          </c:marker>
          <c:dLbls>
            <c:dLbl>
              <c:idx val="0"/>
              <c:layout>
                <c:manualLayout>
                  <c:x val="-3.7621951219512256E-2"/>
                  <c:y val="-7.4784031625677719E-2"/>
                </c:manualLayout>
              </c:layout>
              <c:dLblPos val="r"/>
              <c:showVal val="1"/>
            </c:dLbl>
            <c:spPr>
              <a:noFill/>
              <a:ln w="20248">
                <a:noFill/>
              </a:ln>
            </c:spPr>
            <c:txPr>
              <a:bodyPr/>
              <a:lstStyle/>
              <a:p>
                <a:pPr>
                  <a:defRPr sz="720" b="1" i="0" u="none" strike="noStrike" baseline="0">
                    <a:solidFill>
                      <a:srgbClr val="3366FF"/>
                    </a:solidFill>
                    <a:latin typeface="Arial"/>
                    <a:ea typeface="Arial"/>
                    <a:cs typeface="Arial"/>
                  </a:defRPr>
                </a:pPr>
                <a:endParaRPr lang="pl-PL"/>
              </a:p>
            </c:txPr>
            <c:dLblPos val="t"/>
            <c:showVal val="1"/>
          </c:dLbls>
          <c:cat>
            <c:strRef>
              <c:f>Arkusz1!$B$21:$M$21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Arkusz1!$B$22:$M$22</c:f>
              <c:numCache>
                <c:formatCode>General</c:formatCode>
                <c:ptCount val="12"/>
                <c:pt idx="0">
                  <c:v>5624</c:v>
                </c:pt>
                <c:pt idx="1">
                  <c:v>5621</c:v>
                </c:pt>
                <c:pt idx="2">
                  <c:v>5267</c:v>
                </c:pt>
                <c:pt idx="3">
                  <c:v>5063</c:v>
                </c:pt>
                <c:pt idx="4">
                  <c:v>4906</c:v>
                </c:pt>
                <c:pt idx="5">
                  <c:v>4627</c:v>
                </c:pt>
                <c:pt idx="6">
                  <c:v>4496</c:v>
                </c:pt>
                <c:pt idx="7">
                  <c:v>4516</c:v>
                </c:pt>
                <c:pt idx="8">
                  <c:v>4575</c:v>
                </c:pt>
                <c:pt idx="9">
                  <c:v>4473</c:v>
                </c:pt>
                <c:pt idx="10">
                  <c:v>4514</c:v>
                </c:pt>
                <c:pt idx="11">
                  <c:v>4550</c:v>
                </c:pt>
              </c:numCache>
            </c:numRef>
          </c:val>
        </c:ser>
        <c:ser>
          <c:idx val="1"/>
          <c:order val="1"/>
          <c:tx>
            <c:strRef>
              <c:f>Arkusz1!$A$23</c:f>
              <c:strCache>
                <c:ptCount val="1"/>
                <c:pt idx="0">
                  <c:v>2016</c:v>
                </c:pt>
              </c:strCache>
            </c:strRef>
          </c:tx>
          <c:spPr>
            <a:ln w="10154">
              <a:solidFill>
                <a:srgbClr val="FF0000"/>
              </a:solidFill>
              <a:prstDash val="solid"/>
            </a:ln>
          </c:spPr>
          <c:marker>
            <c:symbol val="square"/>
            <c:size val="2"/>
            <c:spPr>
              <a:solidFill>
                <a:srgbClr val="FF0000"/>
              </a:solidFill>
              <a:ln>
                <a:solidFill>
                  <a:srgbClr val="FF0000"/>
                </a:solidFill>
                <a:prstDash val="solid"/>
              </a:ln>
            </c:spPr>
          </c:marker>
          <c:dLbls>
            <c:dLbl>
              <c:idx val="0"/>
              <c:layout>
                <c:manualLayout>
                  <c:x val="-3.9878048780487889E-2"/>
                  <c:y val="6.8930041152263505E-2"/>
                </c:manualLayout>
              </c:layout>
              <c:dLblPos val="r"/>
              <c:showVal val="1"/>
            </c:dLbl>
            <c:dLbl>
              <c:idx val="1"/>
              <c:layout>
                <c:manualLayout>
                  <c:x val="-3.5813008130081356E-2"/>
                  <c:y val="6.8930041152263505E-2"/>
                </c:manualLayout>
              </c:layout>
              <c:dLblPos val="r"/>
              <c:showVal val="1"/>
            </c:dLbl>
            <c:dLbl>
              <c:idx val="2"/>
              <c:spPr>
                <a:noFill/>
                <a:ln w="20248">
                  <a:noFill/>
                </a:ln>
              </c:spPr>
              <c:txPr>
                <a:bodyPr/>
                <a:lstStyle/>
                <a:p>
                  <a:pPr>
                    <a:defRPr sz="720" b="1" i="0" u="none" strike="noStrike" baseline="0">
                      <a:solidFill>
                        <a:srgbClr val="FF0000"/>
                      </a:solidFill>
                      <a:latin typeface="Arial"/>
                      <a:ea typeface="Arial"/>
                      <a:cs typeface="Arial"/>
                    </a:defRPr>
                  </a:pPr>
                  <a:endParaRPr lang="pl-PL"/>
                </a:p>
              </c:txPr>
            </c:dLbl>
            <c:spPr>
              <a:noFill/>
              <a:ln w="20248">
                <a:noFill/>
              </a:ln>
            </c:spPr>
            <c:txPr>
              <a:bodyPr/>
              <a:lstStyle/>
              <a:p>
                <a:pPr>
                  <a:defRPr sz="800" b="1" i="0" u="none" strike="noStrike" baseline="0">
                    <a:solidFill>
                      <a:srgbClr val="FF0000"/>
                    </a:solidFill>
                    <a:latin typeface="Arial"/>
                    <a:ea typeface="Arial"/>
                    <a:cs typeface="Arial"/>
                  </a:defRPr>
                </a:pPr>
                <a:endParaRPr lang="pl-PL"/>
              </a:p>
            </c:txPr>
            <c:dLblPos val="b"/>
            <c:showVal val="1"/>
          </c:dLbls>
          <c:cat>
            <c:strRef>
              <c:f>Arkusz1!$B$21:$M$21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Arkusz1!$B$23:$M$23</c:f>
              <c:numCache>
                <c:formatCode>General</c:formatCode>
                <c:ptCount val="12"/>
                <c:pt idx="0">
                  <c:v>4782</c:v>
                </c:pt>
                <c:pt idx="1">
                  <c:v>4838</c:v>
                </c:pt>
                <c:pt idx="2">
                  <c:v>4727</c:v>
                </c:pt>
                <c:pt idx="3">
                  <c:v>4502</c:v>
                </c:pt>
                <c:pt idx="4">
                  <c:v>4361</c:v>
                </c:pt>
                <c:pt idx="5">
                  <c:v>4156</c:v>
                </c:pt>
                <c:pt idx="6">
                  <c:v>4036</c:v>
                </c:pt>
                <c:pt idx="7">
                  <c:v>3995</c:v>
                </c:pt>
                <c:pt idx="8">
                  <c:v>3900</c:v>
                </c:pt>
                <c:pt idx="9">
                  <c:v>3923</c:v>
                </c:pt>
                <c:pt idx="10">
                  <c:v>4036</c:v>
                </c:pt>
                <c:pt idx="11">
                  <c:v>4127</c:v>
                </c:pt>
              </c:numCache>
            </c:numRef>
          </c:val>
        </c:ser>
        <c:marker val="1"/>
        <c:axId val="114979584"/>
        <c:axId val="114981120"/>
      </c:lineChart>
      <c:catAx>
        <c:axId val="114979584"/>
        <c:scaling>
          <c:orientation val="minMax"/>
        </c:scaling>
        <c:axPos val="b"/>
        <c:majorGridlines>
          <c:spPr>
            <a:ln w="2538">
              <a:solidFill>
                <a:srgbClr val="969696"/>
              </a:solidFill>
              <a:prstDash val="sysDash"/>
            </a:ln>
          </c:spPr>
        </c:majorGridlines>
        <c:numFmt formatCode="General" sourceLinked="1"/>
        <c:tickLblPos val="nextTo"/>
        <c:spPr>
          <a:ln w="2538">
            <a:solidFill>
              <a:srgbClr val="000000"/>
            </a:solidFill>
            <a:prstDash val="solid"/>
          </a:ln>
        </c:spPr>
        <c:txPr>
          <a:bodyPr rot="0" vert="horz"/>
          <a:lstStyle/>
          <a:p>
            <a:pPr>
              <a:defRPr sz="880" b="0" i="0" u="none" strike="noStrike" baseline="0">
                <a:solidFill>
                  <a:srgbClr val="000000"/>
                </a:solidFill>
                <a:latin typeface="Arial"/>
                <a:ea typeface="Arial"/>
                <a:cs typeface="Arial"/>
              </a:defRPr>
            </a:pPr>
            <a:endParaRPr lang="pl-PL"/>
          </a:p>
        </c:txPr>
        <c:crossAx val="114981120"/>
        <c:crosses val="autoZero"/>
        <c:auto val="1"/>
        <c:lblAlgn val="ctr"/>
        <c:lblOffset val="100"/>
        <c:tickLblSkip val="1"/>
        <c:tickMarkSkip val="1"/>
      </c:catAx>
      <c:valAx>
        <c:axId val="114981120"/>
        <c:scaling>
          <c:orientation val="minMax"/>
          <c:max val="10000"/>
          <c:min val="0"/>
        </c:scaling>
        <c:axPos val="l"/>
        <c:numFmt formatCode="General" sourceLinked="1"/>
        <c:tickLblPos val="nextTo"/>
        <c:spPr>
          <a:ln w="2538">
            <a:solidFill>
              <a:srgbClr val="000000"/>
            </a:solidFill>
            <a:prstDash val="solid"/>
          </a:ln>
        </c:spPr>
        <c:txPr>
          <a:bodyPr rot="0" vert="horz"/>
          <a:lstStyle/>
          <a:p>
            <a:pPr>
              <a:defRPr sz="880" b="0" i="0" u="none" strike="noStrike" baseline="0">
                <a:solidFill>
                  <a:srgbClr val="000000"/>
                </a:solidFill>
                <a:latin typeface="Arial"/>
                <a:ea typeface="Arial"/>
                <a:cs typeface="Arial"/>
              </a:defRPr>
            </a:pPr>
            <a:endParaRPr lang="pl-PL"/>
          </a:p>
        </c:txPr>
        <c:crossAx val="114979584"/>
        <c:crosses val="autoZero"/>
        <c:crossBetween val="between"/>
      </c:valAx>
      <c:spPr>
        <a:gradFill rotWithShape="0">
          <a:gsLst>
            <a:gs pos="0">
              <a:srgbClr val="FFFFCC"/>
            </a:gs>
            <a:gs pos="100000">
              <a:srgbClr val="FFFF99"/>
            </a:gs>
          </a:gsLst>
          <a:lin ang="5400000" scaled="1"/>
        </a:gradFill>
        <a:ln w="10154">
          <a:solidFill>
            <a:srgbClr val="808080"/>
          </a:solidFill>
          <a:prstDash val="solid"/>
        </a:ln>
      </c:spPr>
    </c:plotArea>
    <c:legend>
      <c:legendPos val="r"/>
      <c:layout>
        <c:manualLayout>
          <c:xMode val="edge"/>
          <c:yMode val="edge"/>
          <c:x val="0.88545949766570931"/>
          <c:y val="0.42422854168022439"/>
          <c:w val="0.10213404285013285"/>
          <c:h val="9.3843517494197448E-2"/>
        </c:manualLayout>
      </c:layout>
      <c:spPr>
        <a:solidFill>
          <a:srgbClr val="FFFFFF"/>
        </a:solidFill>
        <a:ln w="2538">
          <a:solidFill>
            <a:srgbClr val="000000"/>
          </a:solidFill>
          <a:prstDash val="solid"/>
        </a:ln>
      </c:spPr>
      <c:txPr>
        <a:bodyPr/>
        <a:lstStyle/>
        <a:p>
          <a:pPr>
            <a:defRPr sz="542" b="0"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1360" b="0" i="0" u="none" strike="noStrike" baseline="0">
          <a:solidFill>
            <a:srgbClr val="000000"/>
          </a:solidFill>
          <a:latin typeface="Arial"/>
          <a:ea typeface="Arial"/>
          <a:cs typeface="Arial"/>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270270270270272"/>
          <c:y val="2.7932960893854816E-2"/>
          <c:w val="0.83783783783783783"/>
          <c:h val="0.6955307262569832"/>
        </c:manualLayout>
      </c:layout>
      <c:lineChart>
        <c:grouping val="standard"/>
        <c:ser>
          <c:idx val="0"/>
          <c:order val="0"/>
          <c:tx>
            <c:strRef>
              <c:f>Arkusz1!$G$2</c:f>
              <c:strCache>
                <c:ptCount val="1"/>
                <c:pt idx="0">
                  <c:v>2016</c:v>
                </c:pt>
              </c:strCache>
            </c:strRef>
          </c:tx>
          <c:spPr>
            <a:ln w="8145">
              <a:solidFill>
                <a:srgbClr val="3366FF"/>
              </a:solidFill>
              <a:prstDash val="solid"/>
            </a:ln>
          </c:spPr>
          <c:marker>
            <c:symbol val="diamond"/>
            <c:size val="4"/>
            <c:spPr>
              <a:solidFill>
                <a:srgbClr val="3366FF"/>
              </a:solidFill>
              <a:ln>
                <a:solidFill>
                  <a:srgbClr val="3366FF"/>
                </a:solidFill>
                <a:prstDash val="solid"/>
              </a:ln>
            </c:spPr>
          </c:marker>
          <c:dLbls>
            <c:dLbl>
              <c:idx val="0"/>
              <c:layout>
                <c:manualLayout>
                  <c:x val="-3.5140364735961403E-2"/>
                  <c:y val="2.3147437148868789E-2"/>
                </c:manualLayout>
              </c:layout>
              <c:dLblPos val="r"/>
              <c:showVal val="1"/>
            </c:dLbl>
            <c:dLbl>
              <c:idx val="1"/>
              <c:layout>
                <c:manualLayout>
                  <c:x val="-3.5140364735961403E-2"/>
                  <c:y val="2.8657079022147036E-2"/>
                </c:manualLayout>
              </c:layout>
              <c:dLblPos val="r"/>
              <c:showVal val="1"/>
            </c:dLbl>
            <c:dLbl>
              <c:idx val="2"/>
              <c:layout>
                <c:manualLayout>
                  <c:x val="-4.1327817073713302E-2"/>
                  <c:y val="4.1426047902050393E-2"/>
                </c:manualLayout>
              </c:layout>
              <c:dLblPos val="r"/>
              <c:showVal val="1"/>
            </c:dLbl>
            <c:dLbl>
              <c:idx val="3"/>
              <c:layout>
                <c:manualLayout>
                  <c:x val="-3.8305084745762705E-2"/>
                  <c:y val="3.7792987048281122E-2"/>
                </c:manualLayout>
              </c:layout>
              <c:dLblPos val="r"/>
              <c:showVal val="1"/>
            </c:dLbl>
            <c:dLbl>
              <c:idx val="4"/>
              <c:layout>
                <c:manualLayout>
                  <c:x val="-4.1327817073713302E-2"/>
                  <c:y val="3.7792987048281074E-2"/>
                </c:manualLayout>
              </c:layout>
              <c:dLblPos val="r"/>
              <c:showVal val="1"/>
            </c:dLbl>
            <c:dLbl>
              <c:idx val="5"/>
              <c:layout>
                <c:manualLayout>
                  <c:x val="-4.5847591085012733E-2"/>
                  <c:y val="4.1426047902050393E-2"/>
                </c:manualLayout>
              </c:layout>
              <c:dLblPos val="r"/>
              <c:showVal val="1"/>
            </c:dLbl>
            <c:dLbl>
              <c:idx val="6"/>
              <c:layout>
                <c:manualLayout>
                  <c:x val="-3.9111111111111152E-2"/>
                  <c:y val="4.9327562124909824E-2"/>
                </c:manualLayout>
              </c:layout>
              <c:dLblPos val="r"/>
              <c:showVal val="1"/>
            </c:dLbl>
            <c:dLbl>
              <c:idx val="7"/>
              <c:layout>
                <c:manualLayout>
                  <c:x val="-3.2273504273504422E-2"/>
                  <c:y val="4.1530291169744132E-2"/>
                </c:manualLayout>
              </c:layout>
              <c:dLblPos val="r"/>
              <c:showVal val="1"/>
            </c:dLbl>
            <c:dLbl>
              <c:idx val="8"/>
              <c:layout>
                <c:manualLayout>
                  <c:x val="-3.2273504273504498E-2"/>
                  <c:y val="4.1530291169744112E-2"/>
                </c:manualLayout>
              </c:layout>
              <c:dLblPos val="r"/>
              <c:showVal val="1"/>
            </c:dLbl>
            <c:dLbl>
              <c:idx val="9"/>
              <c:layout>
                <c:manualLayout>
                  <c:x val="-3.2273504273504422E-2"/>
                  <c:y val="3.7631655692161398E-2"/>
                </c:manualLayout>
              </c:layout>
              <c:dLblPos val="r"/>
              <c:showVal val="1"/>
            </c:dLbl>
            <c:dLbl>
              <c:idx val="10"/>
              <c:layout>
                <c:manualLayout>
                  <c:x val="-3.2273504273504422E-2"/>
                  <c:y val="5.322619760249267E-2"/>
                </c:manualLayout>
              </c:layout>
              <c:dLblPos val="r"/>
              <c:showVal val="1"/>
            </c:dLbl>
            <c:dLbl>
              <c:idx val="11"/>
              <c:layout>
                <c:manualLayout>
                  <c:x val="-2.9025730758014252E-2"/>
                  <c:y val="4.5428926647327013E-2"/>
                </c:manualLayout>
              </c:layout>
              <c:dLblPos val="r"/>
              <c:showVal val="1"/>
            </c:dLbl>
            <c:spPr>
              <a:noFill/>
              <a:ln w="16289">
                <a:noFill/>
              </a:ln>
            </c:spPr>
            <c:txPr>
              <a:bodyPr/>
              <a:lstStyle/>
              <a:p>
                <a:pPr>
                  <a:defRPr sz="512" b="1" i="0" u="none" strike="noStrike" baseline="0">
                    <a:solidFill>
                      <a:srgbClr val="3366FF"/>
                    </a:solidFill>
                    <a:latin typeface="Arial CE"/>
                    <a:ea typeface="Arial CE"/>
                    <a:cs typeface="Arial CE"/>
                  </a:defRPr>
                </a:pPr>
                <a:endParaRPr lang="pl-PL"/>
              </a:p>
            </c:txPr>
            <c:dLblPos val="t"/>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Arkusz1!$G$3:$G$14</c:f>
              <c:numCache>
                <c:formatCode>General</c:formatCode>
                <c:ptCount val="12"/>
                <c:pt idx="0">
                  <c:v>23.7</c:v>
                </c:pt>
                <c:pt idx="1">
                  <c:v>23.9</c:v>
                </c:pt>
                <c:pt idx="2">
                  <c:v>23.5</c:v>
                </c:pt>
                <c:pt idx="3">
                  <c:v>22.6</c:v>
                </c:pt>
                <c:pt idx="4">
                  <c:v>22.1</c:v>
                </c:pt>
                <c:pt idx="5">
                  <c:v>21.2</c:v>
                </c:pt>
                <c:pt idx="6">
                  <c:v>20.7</c:v>
                </c:pt>
                <c:pt idx="7">
                  <c:v>20.6</c:v>
                </c:pt>
                <c:pt idx="8">
                  <c:v>20.2</c:v>
                </c:pt>
                <c:pt idx="9">
                  <c:v>20.2</c:v>
                </c:pt>
                <c:pt idx="10">
                  <c:v>20.7</c:v>
                </c:pt>
                <c:pt idx="11">
                  <c:v>21</c:v>
                </c:pt>
              </c:numCache>
            </c:numRef>
          </c:val>
        </c:ser>
        <c:ser>
          <c:idx val="1"/>
          <c:order val="1"/>
          <c:tx>
            <c:strRef>
              <c:f>Arkusz1!$F$2</c:f>
              <c:strCache>
                <c:ptCount val="1"/>
                <c:pt idx="0">
                  <c:v>2015</c:v>
                </c:pt>
              </c:strCache>
            </c:strRef>
          </c:tx>
          <c:spPr>
            <a:ln w="8145">
              <a:solidFill>
                <a:srgbClr val="FF0000"/>
              </a:solidFill>
              <a:prstDash val="solid"/>
            </a:ln>
          </c:spPr>
          <c:marker>
            <c:symbol val="square"/>
            <c:size val="3"/>
            <c:spPr>
              <a:solidFill>
                <a:srgbClr val="FF0000"/>
              </a:solidFill>
              <a:ln>
                <a:solidFill>
                  <a:srgbClr val="FF0000"/>
                </a:solidFill>
                <a:prstDash val="solid"/>
              </a:ln>
            </c:spPr>
          </c:marker>
          <c:dLbls>
            <c:dLbl>
              <c:idx val="0"/>
              <c:layout>
                <c:manualLayout>
                  <c:x val="-3.6219113387526709E-2"/>
                  <c:y val="-2.4524630702153966E-2"/>
                </c:manualLayout>
              </c:layout>
              <c:dLblPos val="r"/>
              <c:showVal val="1"/>
            </c:dLbl>
            <c:dLbl>
              <c:idx val="1"/>
              <c:layout>
                <c:manualLayout>
                  <c:x val="-3.6219113387526709E-2"/>
                  <c:y val="-2.4524630702153979E-2"/>
                </c:manualLayout>
              </c:layout>
              <c:dLblPos val="r"/>
              <c:showVal val="1"/>
            </c:dLbl>
            <c:dLbl>
              <c:idx val="2"/>
              <c:layout>
                <c:manualLayout>
                  <c:x val="-3.7937986565238682E-2"/>
                  <c:y val="-4.3242292261151297E-2"/>
                </c:manualLayout>
              </c:layout>
              <c:dLblPos val="r"/>
              <c:showVal val="1"/>
            </c:dLbl>
            <c:dLbl>
              <c:idx val="3"/>
              <c:layout>
                <c:manualLayout>
                  <c:x val="-2.8135593220338984E-2"/>
                  <c:y val="-5.050841396868988E-2"/>
                </c:manualLayout>
              </c:layout>
              <c:dLblPos val="r"/>
              <c:showVal val="1"/>
            </c:dLbl>
            <c:dLbl>
              <c:idx val="4"/>
              <c:layout>
                <c:manualLayout>
                  <c:x val="-3.7937986565238682E-2"/>
                  <c:y val="-4.3242292261151262E-2"/>
                </c:manualLayout>
              </c:layout>
              <c:dLblPos val="r"/>
              <c:showVal val="1"/>
            </c:dLbl>
            <c:dLbl>
              <c:idx val="5"/>
              <c:layout>
                <c:manualLayout>
                  <c:x val="-3.7937986565238682E-2"/>
                  <c:y val="-4.6875353114920575E-2"/>
                </c:manualLayout>
              </c:layout>
              <c:dLblPos val="r"/>
              <c:showVal val="1"/>
            </c:dLbl>
            <c:dLbl>
              <c:idx val="6"/>
              <c:layout>
                <c:manualLayout>
                  <c:x val="-3.7937986565238682E-2"/>
                  <c:y val="-4.6875353114920575E-2"/>
                </c:manualLayout>
              </c:layout>
              <c:dLblPos val="r"/>
              <c:showVal val="1"/>
            </c:dLbl>
            <c:dLbl>
              <c:idx val="7"/>
              <c:layout>
                <c:manualLayout>
                  <c:x val="-3.7937986565238752E-2"/>
                  <c:y val="-4.6875353114920575E-2"/>
                </c:manualLayout>
              </c:layout>
              <c:dLblPos val="r"/>
              <c:showVal val="1"/>
            </c:dLbl>
            <c:dLbl>
              <c:idx val="8"/>
              <c:layout>
                <c:manualLayout>
                  <c:x val="-3.7937986565238682E-2"/>
                  <c:y val="-4.3242292261151276E-2"/>
                </c:manualLayout>
              </c:layout>
              <c:dLblPos val="r"/>
              <c:showVal val="1"/>
            </c:dLbl>
            <c:dLbl>
              <c:idx val="9"/>
              <c:layout>
                <c:manualLayout>
                  <c:x val="-4.0197873570888387E-2"/>
                  <c:y val="-4.6875353114920575E-2"/>
                </c:manualLayout>
              </c:layout>
              <c:dLblPos val="r"/>
              <c:showVal val="1"/>
            </c:dLbl>
            <c:dLbl>
              <c:idx val="10"/>
              <c:layout>
                <c:manualLayout>
                  <c:x val="-3.7937986565238682E-2"/>
                  <c:y val="-4.6875353114920575E-2"/>
                </c:manualLayout>
              </c:layout>
              <c:dLblPos val="r"/>
              <c:showVal val="1"/>
            </c:dLbl>
            <c:dLbl>
              <c:idx val="11"/>
              <c:layout>
                <c:manualLayout>
                  <c:x val="-3.0395480225988623E-2"/>
                  <c:y val="-4.6875353114920575E-2"/>
                </c:manualLayout>
              </c:layout>
              <c:dLblPos val="r"/>
              <c:showVal val="1"/>
            </c:dLbl>
            <c:spPr>
              <a:noFill/>
              <a:ln w="16289">
                <a:noFill/>
              </a:ln>
            </c:spPr>
            <c:txPr>
              <a:bodyPr/>
              <a:lstStyle/>
              <a:p>
                <a:pPr>
                  <a:defRPr sz="512" b="1" i="0" u="none" strike="noStrike" baseline="0">
                    <a:solidFill>
                      <a:srgbClr val="FF0000"/>
                    </a:solidFill>
                    <a:latin typeface="Arial CE"/>
                    <a:ea typeface="Arial CE"/>
                    <a:cs typeface="Arial CE"/>
                  </a:defRPr>
                </a:pPr>
                <a:endParaRPr lang="pl-PL"/>
              </a:p>
            </c:txPr>
            <c:dLblPos val="b"/>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Arkusz1!$F$3:$F$14</c:f>
              <c:numCache>
                <c:formatCode>General</c:formatCode>
                <c:ptCount val="12"/>
                <c:pt idx="0">
                  <c:v>27</c:v>
                </c:pt>
                <c:pt idx="1">
                  <c:v>27</c:v>
                </c:pt>
                <c:pt idx="2">
                  <c:v>25.7</c:v>
                </c:pt>
                <c:pt idx="3">
                  <c:v>25</c:v>
                </c:pt>
                <c:pt idx="4">
                  <c:v>24.4</c:v>
                </c:pt>
                <c:pt idx="5">
                  <c:v>23.3</c:v>
                </c:pt>
                <c:pt idx="6">
                  <c:v>22.8</c:v>
                </c:pt>
                <c:pt idx="7">
                  <c:v>22.9</c:v>
                </c:pt>
                <c:pt idx="8">
                  <c:v>23.1</c:v>
                </c:pt>
                <c:pt idx="9">
                  <c:v>22.7</c:v>
                </c:pt>
                <c:pt idx="10">
                  <c:v>22.8</c:v>
                </c:pt>
                <c:pt idx="11">
                  <c:v>22.9</c:v>
                </c:pt>
              </c:numCache>
            </c:numRef>
          </c:val>
        </c:ser>
        <c:marker val="1"/>
        <c:axId val="77958144"/>
        <c:axId val="115036928"/>
      </c:lineChart>
      <c:catAx>
        <c:axId val="77958144"/>
        <c:scaling>
          <c:orientation val="minMax"/>
        </c:scaling>
        <c:axPos val="b"/>
        <c:numFmt formatCode="General" sourceLinked="0"/>
        <c:tickLblPos val="nextTo"/>
        <c:spPr>
          <a:ln w="2036">
            <a:solidFill>
              <a:srgbClr val="000000"/>
            </a:solidFill>
            <a:prstDash val="solid"/>
          </a:ln>
        </c:spPr>
        <c:txPr>
          <a:bodyPr rot="0" vert="horz"/>
          <a:lstStyle/>
          <a:p>
            <a:pPr>
              <a:defRPr sz="512" b="0" i="0" u="none" strike="noStrike" baseline="0">
                <a:solidFill>
                  <a:srgbClr val="000000"/>
                </a:solidFill>
                <a:latin typeface="Arial CE"/>
                <a:ea typeface="Arial CE"/>
                <a:cs typeface="Arial CE"/>
              </a:defRPr>
            </a:pPr>
            <a:endParaRPr lang="pl-PL"/>
          </a:p>
        </c:txPr>
        <c:crossAx val="115036928"/>
        <c:crosses val="autoZero"/>
        <c:auto val="1"/>
        <c:lblAlgn val="ctr"/>
        <c:lblOffset val="100"/>
        <c:tickLblSkip val="1"/>
        <c:tickMarkSkip val="1"/>
      </c:catAx>
      <c:valAx>
        <c:axId val="115036928"/>
        <c:scaling>
          <c:orientation val="minMax"/>
          <c:min val="0"/>
        </c:scaling>
        <c:axPos val="l"/>
        <c:majorGridlines>
          <c:spPr>
            <a:ln w="2036">
              <a:solidFill>
                <a:srgbClr val="C0C0C0"/>
              </a:solidFill>
              <a:prstDash val="sysDash"/>
            </a:ln>
          </c:spPr>
        </c:majorGridlines>
        <c:title>
          <c:tx>
            <c:rich>
              <a:bodyPr/>
              <a:lstStyle/>
              <a:p>
                <a:pPr>
                  <a:defRPr sz="622" b="1" i="0" u="none" strike="noStrike" baseline="0">
                    <a:solidFill>
                      <a:srgbClr val="000000"/>
                    </a:solidFill>
                    <a:latin typeface="Arial CE"/>
                    <a:ea typeface="Arial CE"/>
                    <a:cs typeface="Arial CE"/>
                  </a:defRPr>
                </a:pPr>
                <a:r>
                  <a:rPr lang="pl-PL"/>
                  <a:t>%</a:t>
                </a:r>
              </a:p>
            </c:rich>
          </c:tx>
          <c:layout>
            <c:manualLayout>
              <c:xMode val="edge"/>
              <c:yMode val="edge"/>
              <c:x val="1.9891222983408664E-2"/>
              <c:y val="0.46808478245355339"/>
            </c:manualLayout>
          </c:layout>
          <c:spPr>
            <a:noFill/>
            <a:ln w="16289">
              <a:noFill/>
            </a:ln>
          </c:spPr>
        </c:title>
        <c:numFmt formatCode="0.00" sourceLinked="0"/>
        <c:tickLblPos val="nextTo"/>
        <c:spPr>
          <a:ln w="2036">
            <a:solidFill>
              <a:srgbClr val="000000"/>
            </a:solidFill>
            <a:prstDash val="solid"/>
          </a:ln>
        </c:spPr>
        <c:txPr>
          <a:bodyPr rot="0" vert="horz"/>
          <a:lstStyle/>
          <a:p>
            <a:pPr>
              <a:defRPr sz="512" b="0" i="0" u="none" strike="noStrike" baseline="0">
                <a:solidFill>
                  <a:srgbClr val="000000"/>
                </a:solidFill>
                <a:latin typeface="Arial CE"/>
                <a:ea typeface="Arial CE"/>
                <a:cs typeface="Arial CE"/>
              </a:defRPr>
            </a:pPr>
            <a:endParaRPr lang="pl-PL"/>
          </a:p>
        </c:txPr>
        <c:crossAx val="77958144"/>
        <c:crosses val="autoZero"/>
        <c:crossBetween val="between"/>
      </c:valAx>
      <c:spPr>
        <a:gradFill rotWithShape="0">
          <a:gsLst>
            <a:gs pos="0">
              <a:srgbClr val="FFFFCC"/>
            </a:gs>
            <a:gs pos="100000">
              <a:srgbClr val="FFFF99"/>
            </a:gs>
          </a:gsLst>
          <a:lin ang="5400000" scaled="1"/>
        </a:gradFill>
        <a:ln w="2036">
          <a:solidFill>
            <a:srgbClr val="000000"/>
          </a:solidFill>
          <a:prstDash val="solid"/>
        </a:ln>
      </c:spPr>
    </c:plotArea>
    <c:legend>
      <c:legendPos val="b"/>
      <c:layout>
        <c:manualLayout>
          <c:xMode val="edge"/>
          <c:yMode val="edge"/>
          <c:x val="0.32545969659929752"/>
          <c:y val="0.86078898747928523"/>
          <c:w val="0.30179349422477431"/>
          <c:h val="5.8005090753383802E-2"/>
        </c:manualLayout>
      </c:layout>
      <c:spPr>
        <a:solidFill>
          <a:srgbClr val="FFFFFF"/>
        </a:solidFill>
        <a:ln w="2036">
          <a:solidFill>
            <a:srgbClr val="000000"/>
          </a:solidFill>
          <a:prstDash val="solid"/>
        </a:ln>
      </c:spPr>
      <c:txPr>
        <a:bodyPr/>
        <a:lstStyle/>
        <a:p>
          <a:pPr>
            <a:defRPr sz="574" b="0"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626" b="0" i="0" u="none" strike="noStrike" baseline="0">
          <a:solidFill>
            <a:srgbClr val="000000"/>
          </a:solidFill>
          <a:latin typeface="Arial CE"/>
          <a:ea typeface="Arial CE"/>
          <a:cs typeface="Arial CE"/>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perspective val="0"/>
    </c:view3D>
    <c:plotArea>
      <c:layout>
        <c:manualLayout>
          <c:layoutTarget val="inner"/>
          <c:xMode val="edge"/>
          <c:yMode val="edge"/>
          <c:x val="0.173151915460766"/>
          <c:y val="0.34579544451982475"/>
          <c:w val="0.65564264618290302"/>
          <c:h val="0.41433147856879921"/>
        </c:manualLayout>
      </c:layout>
      <c:pie3DChart>
        <c:varyColors val="1"/>
        <c:ser>
          <c:idx val="0"/>
          <c:order val="0"/>
          <c:tx>
            <c:strRef>
              <c:f>'Wyniki 1 (2)'!$G$2</c:f>
              <c:strCache>
                <c:ptCount val="1"/>
                <c:pt idx="0">
                  <c:v>Liczba ofert</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Lbls>
            <c:dLbl>
              <c:idx val="1"/>
              <c:layout>
                <c:manualLayout>
                  <c:x val="-1.0915534449159181E-2"/>
                  <c:y val="-5.5035325840522023E-2"/>
                </c:manualLayout>
              </c:layout>
              <c:tx>
                <c:rich>
                  <a:bodyPr/>
                  <a:lstStyle/>
                  <a:p>
                    <a:pPr>
                      <a:defRPr sz="800" b="0" i="0" u="none" strike="noStrike" baseline="0">
                        <a:solidFill>
                          <a:schemeClr val="accent5">
                            <a:lumMod val="75000"/>
                          </a:schemeClr>
                        </a:solidFill>
                        <a:latin typeface="Calibri" pitchFamily="34" charset="0"/>
                        <a:ea typeface="Arial"/>
                        <a:cs typeface="Arial"/>
                      </a:defRPr>
                    </a:pPr>
                    <a:r>
                      <a:rPr lang="en-US"/>
                      <a:t>kierownicy
0,</a:t>
                    </a:r>
                    <a:r>
                      <a:rPr lang="pl-PL"/>
                      <a:t>3</a:t>
                    </a:r>
                    <a:r>
                      <a:rPr lang="en-US"/>
                      <a:t>%</a:t>
                    </a:r>
                  </a:p>
                </c:rich>
              </c:tx>
              <c:numFmt formatCode="0.0%" sourceLinked="0"/>
              <c:spPr>
                <a:noFill/>
                <a:ln w="25400">
                  <a:noFill/>
                </a:ln>
              </c:spPr>
              <c:dLblPos val="bestFit"/>
              <c:showCatName val="1"/>
              <c:showPercent val="1"/>
              <c:extLst>
                <c:ext xmlns:c15="http://schemas.microsoft.com/office/drawing/2012/chart" uri="{CE6537A1-D6FC-4f65-9D91-7224C49458BB}"/>
              </c:extLst>
            </c:dLbl>
            <c:dLbl>
              <c:idx val="2"/>
              <c:layout>
                <c:manualLayout>
                  <c:x val="2.1655042781355188E-2"/>
                  <c:y val="-8.8319839236230713E-2"/>
                </c:manualLayout>
              </c:layout>
              <c:tx>
                <c:rich>
                  <a:bodyPr/>
                  <a:lstStyle/>
                  <a:p>
                    <a:pPr>
                      <a:defRPr sz="800" b="0" i="0" u="none" strike="noStrike" baseline="0">
                        <a:solidFill>
                          <a:schemeClr val="accent5">
                            <a:lumMod val="75000"/>
                          </a:schemeClr>
                        </a:solidFill>
                        <a:latin typeface="Calibri" pitchFamily="34" charset="0"/>
                        <a:ea typeface="Arial"/>
                        <a:cs typeface="Arial"/>
                      </a:defRPr>
                    </a:pPr>
                    <a:r>
                      <a:rPr lang="en-US"/>
                      <a:t>specjaliści
</a:t>
                    </a:r>
                    <a:r>
                      <a:rPr lang="pl-PL"/>
                      <a:t>3</a:t>
                    </a:r>
                    <a:r>
                      <a:rPr lang="en-US"/>
                      <a:t>,2%</a:t>
                    </a:r>
                  </a:p>
                </c:rich>
              </c:tx>
              <c:numFmt formatCode="0.0%" sourceLinked="0"/>
              <c:spPr>
                <a:noFill/>
                <a:ln w="25400">
                  <a:noFill/>
                </a:ln>
              </c:spPr>
              <c:dLblPos val="bestFit"/>
              <c:showCatName val="1"/>
              <c:showPercent val="1"/>
              <c:extLst>
                <c:ext xmlns:c15="http://schemas.microsoft.com/office/drawing/2012/chart" uri="{CE6537A1-D6FC-4f65-9D91-7224C49458BB}"/>
              </c:extLst>
            </c:dLbl>
            <c:dLbl>
              <c:idx val="3"/>
              <c:layout/>
              <c:tx>
                <c:rich>
                  <a:bodyPr/>
                  <a:lstStyle/>
                  <a:p>
                    <a:r>
                      <a:rPr lang="en-US"/>
                      <a:t>technicy
4,</a:t>
                    </a:r>
                    <a:r>
                      <a:rPr lang="pl-PL"/>
                      <a:t>3</a:t>
                    </a:r>
                    <a:r>
                      <a:rPr lang="en-US"/>
                      <a:t>%</a:t>
                    </a:r>
                  </a:p>
                </c:rich>
              </c:tx>
              <c:showCatName val="1"/>
              <c:showPercent val="1"/>
            </c:dLbl>
            <c:dLbl>
              <c:idx val="4"/>
              <c:layout/>
              <c:tx>
                <c:rich>
                  <a:bodyPr/>
                  <a:lstStyle/>
                  <a:p>
                    <a:r>
                      <a:rPr lang="en-US"/>
                      <a:t>pracownicy biurowi
</a:t>
                    </a:r>
                    <a:r>
                      <a:rPr lang="pl-PL"/>
                      <a:t>7,8</a:t>
                    </a:r>
                    <a:r>
                      <a:rPr lang="en-US"/>
                      <a:t>%</a:t>
                    </a:r>
                  </a:p>
                </c:rich>
              </c:tx>
              <c:showCatName val="1"/>
              <c:showPercent val="1"/>
            </c:dLbl>
            <c:dLbl>
              <c:idx val="5"/>
              <c:layout/>
              <c:tx>
                <c:rich>
                  <a:bodyPr/>
                  <a:lstStyle/>
                  <a:p>
                    <a:r>
                      <a:rPr lang="en-US"/>
                      <a:t>sprzedawcy
</a:t>
                    </a:r>
                    <a:r>
                      <a:rPr lang="pl-PL"/>
                      <a:t>34,3</a:t>
                    </a:r>
                    <a:r>
                      <a:rPr lang="en-US"/>
                      <a:t>%</a:t>
                    </a:r>
                  </a:p>
                </c:rich>
              </c:tx>
              <c:showCatName val="1"/>
              <c:showPercent val="1"/>
            </c:dLbl>
            <c:dLbl>
              <c:idx val="6"/>
              <c:layout/>
              <c:tx>
                <c:rich>
                  <a:bodyPr/>
                  <a:lstStyle/>
                  <a:p>
                    <a:r>
                      <a:rPr lang="en-US"/>
                      <a:t>rolnicy
1,</a:t>
                    </a:r>
                    <a:r>
                      <a:rPr lang="pl-PL"/>
                      <a:t>6</a:t>
                    </a:r>
                    <a:r>
                      <a:rPr lang="en-US"/>
                      <a:t>%</a:t>
                    </a:r>
                  </a:p>
                </c:rich>
              </c:tx>
              <c:showCatName val="1"/>
              <c:showPercent val="1"/>
            </c:dLbl>
            <c:dLbl>
              <c:idx val="7"/>
              <c:layout/>
              <c:tx>
                <c:rich>
                  <a:bodyPr/>
                  <a:lstStyle/>
                  <a:p>
                    <a:r>
                      <a:rPr lang="en-US"/>
                      <a:t>robotnicy przemysłowi
</a:t>
                    </a:r>
                    <a:r>
                      <a:rPr lang="pl-PL"/>
                      <a:t>20,1</a:t>
                    </a:r>
                    <a:r>
                      <a:rPr lang="en-US"/>
                      <a:t>%</a:t>
                    </a:r>
                  </a:p>
                </c:rich>
              </c:tx>
              <c:showCatName val="1"/>
              <c:showPercent val="1"/>
            </c:dLbl>
            <c:dLbl>
              <c:idx val="8"/>
              <c:layout/>
              <c:tx>
                <c:rich>
                  <a:bodyPr/>
                  <a:lstStyle/>
                  <a:p>
                    <a:r>
                      <a:rPr lang="en-US"/>
                      <a:t>operatorzy maszyn i urządzeń
</a:t>
                    </a:r>
                    <a:r>
                      <a:rPr lang="pl-PL"/>
                      <a:t>7,8</a:t>
                    </a:r>
                    <a:r>
                      <a:rPr lang="en-US"/>
                      <a:t>%</a:t>
                    </a:r>
                  </a:p>
                </c:rich>
              </c:tx>
              <c:showCatName val="1"/>
              <c:showPercent val="1"/>
            </c:dLbl>
            <c:dLbl>
              <c:idx val="9"/>
              <c:layout/>
              <c:tx>
                <c:rich>
                  <a:bodyPr/>
                  <a:lstStyle/>
                  <a:p>
                    <a:r>
                      <a:rPr lang="en-US"/>
                      <a:t>pracownicy przy pracach prostych
</a:t>
                    </a:r>
                    <a:r>
                      <a:rPr lang="pl-PL"/>
                      <a:t>21,2</a:t>
                    </a:r>
                    <a:r>
                      <a:rPr lang="en-US"/>
                      <a:t>%</a:t>
                    </a:r>
                  </a:p>
                </c:rich>
              </c:tx>
              <c:showCatName val="1"/>
              <c:showPercent val="1"/>
            </c:dLbl>
            <c:numFmt formatCode="0.0%" sourceLinked="0"/>
            <c:spPr>
              <a:noFill/>
              <a:ln w="25400">
                <a:noFill/>
              </a:ln>
            </c:spPr>
            <c:txPr>
              <a:bodyPr wrap="square" lIns="38100" tIns="19050" rIns="38100" bIns="19050" anchor="ctr">
                <a:spAutoFit/>
              </a:bodyPr>
              <a:lstStyle/>
              <a:p>
                <a:pPr>
                  <a:defRPr sz="800" b="0" i="0" u="none" strike="noStrike" baseline="0">
                    <a:solidFill>
                      <a:schemeClr val="accent5">
                        <a:lumMod val="75000"/>
                      </a:schemeClr>
                    </a:solidFill>
                    <a:latin typeface="Calibri" pitchFamily="34" charset="0"/>
                    <a:ea typeface="Arial"/>
                    <a:cs typeface="Arial"/>
                  </a:defRPr>
                </a:pPr>
                <a:endParaRPr lang="pl-PL"/>
              </a:p>
            </c:txPr>
            <c:showCatName val="1"/>
            <c:showPercent val="1"/>
            <c:extLst>
              <c:ext xmlns:c15="http://schemas.microsoft.com/office/drawing/2012/chart" uri="{CE6537A1-D6FC-4f65-9D91-7224C49458BB}"/>
            </c:extLst>
          </c:dLbls>
          <c:cat>
            <c:strRef>
              <c:f>'Wyniki 1 (2)'!$E$4:$E$13</c:f>
              <c:strCache>
                <c:ptCount val="10"/>
                <c:pt idx="0">
                  <c:v>bez zawodu</c:v>
                </c:pt>
                <c:pt idx="1">
                  <c:v>kierownicy</c:v>
                </c:pt>
                <c:pt idx="2">
                  <c:v>specjaliści</c:v>
                </c:pt>
                <c:pt idx="3">
                  <c:v>technicy</c:v>
                </c:pt>
                <c:pt idx="4">
                  <c:v>pracownicy biurowi</c:v>
                </c:pt>
                <c:pt idx="5">
                  <c:v>sprzedawcy</c:v>
                </c:pt>
                <c:pt idx="6">
                  <c:v>rolnicy</c:v>
                </c:pt>
                <c:pt idx="7">
                  <c:v>robotnicy przemysłowi</c:v>
                </c:pt>
                <c:pt idx="8">
                  <c:v>operatorzy maszyn i urządzeń</c:v>
                </c:pt>
                <c:pt idx="9">
                  <c:v>pracownicy przy pracach prostych</c:v>
                </c:pt>
              </c:strCache>
            </c:strRef>
          </c:cat>
          <c:val>
            <c:numRef>
              <c:f>'Wyniki 1 (2)'!$G$4:$G$13</c:f>
              <c:numCache>
                <c:formatCode>General</c:formatCode>
                <c:ptCount val="10"/>
                <c:pt idx="0" formatCode="0">
                  <c:v>0</c:v>
                </c:pt>
                <c:pt idx="1">
                  <c:v>7</c:v>
                </c:pt>
                <c:pt idx="2">
                  <c:v>35</c:v>
                </c:pt>
                <c:pt idx="3">
                  <c:v>77</c:v>
                </c:pt>
                <c:pt idx="4">
                  <c:v>137</c:v>
                </c:pt>
                <c:pt idx="5">
                  <c:v>526</c:v>
                </c:pt>
                <c:pt idx="6">
                  <c:v>22</c:v>
                </c:pt>
                <c:pt idx="7">
                  <c:v>285</c:v>
                </c:pt>
                <c:pt idx="8">
                  <c:v>198</c:v>
                </c:pt>
                <c:pt idx="9">
                  <c:v>299</c:v>
                </c:pt>
              </c:numCache>
            </c:numRef>
          </c:val>
        </c:ser>
        <c:ser>
          <c:idx val="1"/>
          <c:order val="1"/>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cat>
            <c:strRef>
              <c:f>'Wyniki 1 (2)'!$E$4:$E$13</c:f>
              <c:strCache>
                <c:ptCount val="10"/>
                <c:pt idx="0">
                  <c:v>bez zawodu</c:v>
                </c:pt>
                <c:pt idx="1">
                  <c:v>kierownicy</c:v>
                </c:pt>
                <c:pt idx="2">
                  <c:v>specjaliści</c:v>
                </c:pt>
                <c:pt idx="3">
                  <c:v>technicy</c:v>
                </c:pt>
                <c:pt idx="4">
                  <c:v>pracownicy biurowi</c:v>
                </c:pt>
                <c:pt idx="5">
                  <c:v>sprzedawcy</c:v>
                </c:pt>
                <c:pt idx="6">
                  <c:v>rolnicy</c:v>
                </c:pt>
                <c:pt idx="7">
                  <c:v>robotnicy przemysłowi</c:v>
                </c:pt>
                <c:pt idx="8">
                  <c:v>operatorzy maszyn i urządzeń</c:v>
                </c:pt>
                <c:pt idx="9">
                  <c:v>pracownicy przy pracach prostych</c:v>
                </c:pt>
              </c:strCache>
            </c:strRef>
          </c:cat>
          <c:val>
            <c:numRef>
              <c:f>'Wyniki 1 (2)'!$F$4:$F$13</c:f>
              <c:numCache>
                <c:formatCode>General</c:formatCode>
                <c:ptCount val="10"/>
                <c:pt idx="0" formatCode="0">
                  <c:v>765</c:v>
                </c:pt>
                <c:pt idx="1">
                  <c:v>16</c:v>
                </c:pt>
                <c:pt idx="2">
                  <c:v>238</c:v>
                </c:pt>
                <c:pt idx="3">
                  <c:v>390</c:v>
                </c:pt>
                <c:pt idx="4">
                  <c:v>141</c:v>
                </c:pt>
                <c:pt idx="5">
                  <c:v>1046</c:v>
                </c:pt>
                <c:pt idx="6">
                  <c:v>141</c:v>
                </c:pt>
                <c:pt idx="7">
                  <c:v>1053</c:v>
                </c:pt>
                <c:pt idx="8">
                  <c:v>305</c:v>
                </c:pt>
                <c:pt idx="9">
                  <c:v>455</c:v>
                </c:pt>
              </c:numCache>
            </c:numRef>
          </c:val>
        </c:ser>
      </c:pie3DChart>
      <c:spPr>
        <a:noFill/>
        <a:ln w="25400">
          <a:noFill/>
        </a:ln>
      </c:spPr>
    </c:plotArea>
    <c:plotVisOnly val="1"/>
    <c:dispBlanksAs val="zero"/>
  </c:chart>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B690-3A67-4956-A6A6-66363254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81</Pages>
  <Words>17315</Words>
  <Characters>103896</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Tomczak</cp:lastModifiedBy>
  <cp:revision>20</cp:revision>
  <cp:lastPrinted>2017-03-30T09:12:00Z</cp:lastPrinted>
  <dcterms:created xsi:type="dcterms:W3CDTF">2017-03-29T08:08:00Z</dcterms:created>
  <dcterms:modified xsi:type="dcterms:W3CDTF">2017-04-28T07:57:00Z</dcterms:modified>
</cp:coreProperties>
</file>